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2F2" w:rsidRDefault="008A12F2">
      <w:pPr>
        <w:pStyle w:val="BodyText"/>
        <w:ind w:left="0" w:firstLine="0"/>
        <w:rPr>
          <w:rFonts w:ascii="Times New Roman"/>
          <w:sz w:val="20"/>
        </w:rPr>
      </w:pPr>
    </w:p>
    <w:p w:rsidR="008A12F2" w:rsidRDefault="008A12F2">
      <w:pPr>
        <w:pStyle w:val="BodyText"/>
        <w:ind w:left="0" w:firstLine="0"/>
        <w:rPr>
          <w:rFonts w:ascii="Times New Roman"/>
          <w:sz w:val="20"/>
        </w:rPr>
      </w:pPr>
    </w:p>
    <w:p w:rsidR="008A12F2" w:rsidRDefault="008A12F2">
      <w:pPr>
        <w:pStyle w:val="BodyText"/>
        <w:ind w:left="0" w:firstLine="0"/>
        <w:rPr>
          <w:rFonts w:ascii="Times New Roman"/>
          <w:sz w:val="20"/>
        </w:rPr>
      </w:pPr>
    </w:p>
    <w:p w:rsidR="008A12F2" w:rsidRDefault="008A12F2">
      <w:pPr>
        <w:pStyle w:val="BodyText"/>
        <w:ind w:left="0" w:firstLine="0"/>
        <w:rPr>
          <w:rFonts w:ascii="Times New Roman"/>
          <w:sz w:val="20"/>
        </w:rPr>
      </w:pPr>
    </w:p>
    <w:p w:rsidR="008A12F2" w:rsidRDefault="008A12F2">
      <w:pPr>
        <w:pStyle w:val="BodyText"/>
        <w:ind w:left="0" w:firstLine="0"/>
        <w:rPr>
          <w:rFonts w:ascii="Times New Roman"/>
          <w:sz w:val="20"/>
        </w:rPr>
      </w:pPr>
    </w:p>
    <w:p w:rsidR="008A12F2" w:rsidRDefault="008A12F2">
      <w:pPr>
        <w:pStyle w:val="BodyText"/>
        <w:ind w:left="0" w:firstLine="0"/>
        <w:rPr>
          <w:rFonts w:ascii="Times New Roman"/>
          <w:sz w:val="20"/>
        </w:rPr>
      </w:pPr>
    </w:p>
    <w:p w:rsidR="008A12F2" w:rsidRDefault="008A12F2">
      <w:pPr>
        <w:pStyle w:val="BodyText"/>
        <w:ind w:left="0" w:firstLine="0"/>
        <w:rPr>
          <w:rFonts w:ascii="Times New Roman"/>
          <w:sz w:val="20"/>
        </w:rPr>
      </w:pPr>
    </w:p>
    <w:p w:rsidR="008A12F2" w:rsidRDefault="008A12F2">
      <w:pPr>
        <w:pStyle w:val="BodyText"/>
        <w:ind w:left="0" w:firstLine="0"/>
        <w:rPr>
          <w:rFonts w:ascii="Times New Roman"/>
          <w:sz w:val="20"/>
        </w:rPr>
      </w:pPr>
    </w:p>
    <w:p w:rsidR="008A12F2" w:rsidRDefault="008A12F2">
      <w:pPr>
        <w:pStyle w:val="BodyText"/>
        <w:ind w:left="0" w:firstLine="0"/>
        <w:rPr>
          <w:rFonts w:ascii="Times New Roman"/>
          <w:sz w:val="20"/>
        </w:rPr>
      </w:pPr>
    </w:p>
    <w:p w:rsidR="008A12F2" w:rsidRDefault="008A12F2">
      <w:pPr>
        <w:pStyle w:val="BodyText"/>
        <w:spacing w:before="4"/>
        <w:ind w:left="0" w:firstLine="0"/>
        <w:rPr>
          <w:rFonts w:ascii="Times New Roman"/>
          <w:sz w:val="25"/>
        </w:rPr>
      </w:pPr>
    </w:p>
    <w:p w:rsidR="008A12F2" w:rsidRDefault="008A12F2">
      <w:pPr>
        <w:spacing w:line="913" w:lineRule="exact"/>
        <w:ind w:right="295"/>
        <w:jc w:val="center"/>
        <w:rPr>
          <w:rFonts w:ascii="微软雅黑" w:eastAsia="微软雅黑"/>
          <w:sz w:val="52"/>
        </w:rPr>
      </w:pPr>
      <w:r>
        <w:rPr>
          <w:rFonts w:ascii="微软雅黑" w:eastAsia="微软雅黑" w:hint="eastAsia"/>
          <w:color w:val="333333"/>
          <w:sz w:val="52"/>
        </w:rPr>
        <w:t>《市场监督管理行政处罚</w:t>
      </w:r>
    </w:p>
    <w:p w:rsidR="008A12F2" w:rsidRDefault="008A12F2">
      <w:pPr>
        <w:spacing w:before="2" w:line="235" w:lineRule="auto"/>
        <w:ind w:left="2452" w:right="2750"/>
        <w:jc w:val="center"/>
        <w:rPr>
          <w:rFonts w:ascii="微软雅黑" w:eastAsia="微软雅黑"/>
          <w:sz w:val="52"/>
        </w:rPr>
      </w:pPr>
      <w:r>
        <w:rPr>
          <w:rFonts w:ascii="微软雅黑" w:eastAsia="微软雅黑" w:hint="eastAsia"/>
          <w:color w:val="333333"/>
          <w:sz w:val="52"/>
        </w:rPr>
        <w:t>文书格式范本》使用指南</w:t>
      </w:r>
    </w:p>
    <w:p w:rsidR="008A12F2" w:rsidRDefault="008A12F2">
      <w:pPr>
        <w:spacing w:line="235" w:lineRule="auto"/>
        <w:jc w:val="center"/>
        <w:rPr>
          <w:rFonts w:ascii="微软雅黑" w:eastAsia="微软雅黑"/>
          <w:sz w:val="52"/>
        </w:rPr>
        <w:sectPr w:rsidR="008A12F2">
          <w:type w:val="continuous"/>
          <w:pgSz w:w="11910" w:h="16840"/>
          <w:pgMar w:top="1580" w:right="1380" w:bottom="280" w:left="1680" w:header="720" w:footer="720" w:gutter="0"/>
          <w:cols w:space="720"/>
        </w:sectPr>
      </w:pPr>
    </w:p>
    <w:p w:rsidR="008A12F2" w:rsidRDefault="008A12F2">
      <w:pPr>
        <w:pStyle w:val="BodyText"/>
        <w:spacing w:before="12"/>
        <w:ind w:left="0" w:firstLine="0"/>
        <w:rPr>
          <w:rFonts w:ascii="微软雅黑"/>
          <w:sz w:val="9"/>
        </w:rPr>
      </w:pPr>
    </w:p>
    <w:p w:rsidR="008A12F2" w:rsidRDefault="008A12F2">
      <w:pPr>
        <w:pStyle w:val="Heading1"/>
        <w:spacing w:line="795" w:lineRule="exact"/>
        <w:ind w:right="297"/>
      </w:pPr>
      <w:r>
        <w:rPr>
          <w:rFonts w:hint="eastAsia"/>
        </w:rPr>
        <w:t>总体说明</w:t>
      </w:r>
    </w:p>
    <w:p w:rsidR="008A12F2" w:rsidRDefault="008A12F2">
      <w:pPr>
        <w:pStyle w:val="BodyText"/>
        <w:spacing w:before="450" w:line="292" w:lineRule="auto"/>
        <w:ind w:right="420"/>
        <w:jc w:val="both"/>
      </w:pPr>
      <w:r>
        <w:rPr>
          <w:rFonts w:hint="eastAsia"/>
          <w:color w:val="333333"/>
          <w:spacing w:val="-2"/>
        </w:rPr>
        <w:t>本行政处罚文书格式范本，由国家市场监督管理总局拟</w:t>
      </w:r>
      <w:r>
        <w:rPr>
          <w:rFonts w:hint="eastAsia"/>
          <w:color w:val="333333"/>
          <w:spacing w:val="-4"/>
        </w:rPr>
        <w:t>定。各省级市场监督管理部门可以参照本文书格式范本，结</w:t>
      </w:r>
      <w:r>
        <w:rPr>
          <w:rFonts w:hint="eastAsia"/>
          <w:color w:val="333333"/>
        </w:rPr>
        <w:t>合执法实际，完善有关文书格式并自行印制。</w:t>
      </w:r>
    </w:p>
    <w:p w:rsidR="008A12F2" w:rsidRDefault="008A12F2">
      <w:pPr>
        <w:pStyle w:val="BodyText"/>
        <w:spacing w:line="292" w:lineRule="auto"/>
        <w:ind w:right="375"/>
      </w:pPr>
      <w:r>
        <w:rPr>
          <w:rFonts w:hint="eastAsia"/>
          <w:color w:val="333333"/>
        </w:rPr>
        <w:t>国家药品监督管理局、省级药品监督管理部门实施行政处罚，可以参考本文书格式范本制定行政处罚文书格式</w:t>
      </w:r>
      <w:r>
        <w:rPr>
          <w:rFonts w:hint="eastAsia"/>
        </w:rPr>
        <w:t>。</w:t>
      </w:r>
    </w:p>
    <w:p w:rsidR="008A12F2" w:rsidRDefault="008A12F2">
      <w:pPr>
        <w:pStyle w:val="BodyText"/>
        <w:spacing w:line="292" w:lineRule="auto"/>
        <w:ind w:right="405"/>
        <w:jc w:val="both"/>
      </w:pPr>
      <w:r>
        <w:rPr>
          <w:rFonts w:hint="eastAsia"/>
          <w:color w:val="333333"/>
        </w:rPr>
        <w:t>对违反《中华人民共和国反垄断法》的行为实施行政处罚适用的文书，按照国家市场监督管理总局专项规定执行；</w:t>
      </w:r>
      <w:r>
        <w:rPr>
          <w:color w:val="333333"/>
        </w:rPr>
        <w:t xml:space="preserve"> </w:t>
      </w:r>
      <w:r>
        <w:rPr>
          <w:rFonts w:hint="eastAsia"/>
          <w:color w:val="333333"/>
        </w:rPr>
        <w:t>专项规定未作规定的，可以参照适用本文书格式范本。</w:t>
      </w:r>
    </w:p>
    <w:p w:rsidR="008A12F2" w:rsidRDefault="008A12F2">
      <w:pPr>
        <w:pStyle w:val="BodyText"/>
        <w:spacing w:line="292" w:lineRule="auto"/>
        <w:ind w:right="417"/>
        <w:jc w:val="both"/>
      </w:pPr>
      <w:r>
        <w:rPr>
          <w:rFonts w:hint="eastAsia"/>
          <w:color w:val="333333"/>
          <w:spacing w:val="-13"/>
          <w:w w:val="95"/>
        </w:rPr>
        <w:t>文书格式范本中“</w:t>
      </w:r>
      <w:r>
        <w:rPr>
          <w:rFonts w:ascii="Wingdings" w:eastAsia="Times New Roman" w:hAnsi="Wingdings"/>
          <w:color w:val="333333"/>
          <w:spacing w:val="-25"/>
          <w:w w:val="95"/>
        </w:rPr>
        <w:t></w:t>
      </w:r>
      <w:r>
        <w:rPr>
          <w:rFonts w:hint="eastAsia"/>
          <w:color w:val="333333"/>
          <w:spacing w:val="-15"/>
          <w:w w:val="95"/>
        </w:rPr>
        <w:t>”表示其内容可进行勾选；选择“其</w:t>
      </w:r>
      <w:r>
        <w:rPr>
          <w:color w:val="333333"/>
          <w:spacing w:val="-15"/>
          <w:w w:val="95"/>
        </w:rPr>
        <w:t xml:space="preserve"> </w:t>
      </w:r>
      <w:r>
        <w:rPr>
          <w:rFonts w:hint="eastAsia"/>
          <w:color w:val="333333"/>
          <w:spacing w:val="-5"/>
        </w:rPr>
        <w:t>他”的，还应当在随后的横线处填写具体情形。文书格式范</w:t>
      </w:r>
      <w:r>
        <w:rPr>
          <w:rFonts w:hint="eastAsia"/>
          <w:color w:val="333333"/>
          <w:spacing w:val="-15"/>
        </w:rPr>
        <w:t>本中的“</w:t>
      </w:r>
      <w:r>
        <w:rPr>
          <w:rFonts w:ascii="Times New Roman" w:hAnsi="Times New Roman"/>
          <w:color w:val="333333"/>
          <w:spacing w:val="-12"/>
        </w:rPr>
        <w:t>/</w:t>
      </w:r>
      <w:r>
        <w:rPr>
          <w:rFonts w:hint="eastAsia"/>
          <w:color w:val="333333"/>
          <w:spacing w:val="-5"/>
        </w:rPr>
        <w:t>”表示制作文书时应在其前后内容中进行选择，同时删去其他选项。</w:t>
      </w:r>
    </w:p>
    <w:p w:rsidR="008A12F2" w:rsidRDefault="008A12F2">
      <w:pPr>
        <w:pStyle w:val="BodyText"/>
        <w:ind w:left="760" w:firstLine="0"/>
      </w:pPr>
      <w:r>
        <w:rPr>
          <w:rFonts w:hint="eastAsia"/>
          <w:color w:val="333333"/>
        </w:rPr>
        <w:t>制作、打印文书时，</w:t>
      </w:r>
      <w:r>
        <w:rPr>
          <w:rFonts w:hint="eastAsia"/>
        </w:rPr>
        <w:t>参照</w:t>
      </w:r>
      <w:r>
        <w:rPr>
          <w:rFonts w:hint="eastAsia"/>
          <w:color w:val="333333"/>
        </w:rPr>
        <w:t>《党政机关公文格式》。</w:t>
      </w:r>
    </w:p>
    <w:p w:rsidR="008A12F2" w:rsidRDefault="008A12F2">
      <w:pPr>
        <w:sectPr w:rsidR="008A12F2">
          <w:footerReference w:type="default" r:id="rId7"/>
          <w:pgSz w:w="11910" w:h="16840"/>
          <w:pgMar w:top="1580" w:right="1380" w:bottom="1140" w:left="1680" w:header="0" w:footer="954" w:gutter="0"/>
          <w:pgNumType w:start="1"/>
          <w:cols w:space="720"/>
        </w:sectPr>
      </w:pPr>
    </w:p>
    <w:p w:rsidR="008A12F2" w:rsidRDefault="008A12F2">
      <w:pPr>
        <w:pStyle w:val="BodyText"/>
        <w:spacing w:before="11"/>
        <w:ind w:left="0" w:firstLine="0"/>
        <w:rPr>
          <w:sz w:val="13"/>
        </w:rPr>
      </w:pPr>
    </w:p>
    <w:p w:rsidR="008A12F2" w:rsidRDefault="008A12F2">
      <w:pPr>
        <w:pStyle w:val="Heading1"/>
        <w:tabs>
          <w:tab w:val="left" w:pos="659"/>
        </w:tabs>
        <w:spacing w:line="796" w:lineRule="exact"/>
      </w:pPr>
      <w:r>
        <w:rPr>
          <w:rFonts w:hint="eastAsia"/>
        </w:rPr>
        <w:t>目</w:t>
      </w:r>
      <w:r>
        <w:tab/>
      </w:r>
      <w:r>
        <w:rPr>
          <w:rFonts w:hint="eastAsia"/>
        </w:rPr>
        <w:t>录</w:t>
      </w:r>
    </w:p>
    <w:p w:rsidR="008A12F2" w:rsidRDefault="008A12F2">
      <w:pPr>
        <w:pStyle w:val="ListParagraph"/>
        <w:numPr>
          <w:ilvl w:val="0"/>
          <w:numId w:val="47"/>
        </w:numPr>
        <w:tabs>
          <w:tab w:val="left" w:pos="1160"/>
        </w:tabs>
        <w:spacing w:before="450"/>
        <w:ind w:hanging="400"/>
        <w:rPr>
          <w:sz w:val="32"/>
        </w:rPr>
      </w:pPr>
      <w:r>
        <w:rPr>
          <w:rFonts w:hint="eastAsia"/>
          <w:w w:val="95"/>
          <w:sz w:val="32"/>
        </w:rPr>
        <w:t>案件来源登记表</w:t>
      </w:r>
    </w:p>
    <w:p w:rsidR="008A12F2" w:rsidRDefault="008A12F2">
      <w:pPr>
        <w:pStyle w:val="ListParagraph"/>
        <w:numPr>
          <w:ilvl w:val="0"/>
          <w:numId w:val="47"/>
        </w:numPr>
        <w:tabs>
          <w:tab w:val="left" w:pos="1148"/>
        </w:tabs>
        <w:spacing w:before="89"/>
        <w:ind w:left="1147" w:hanging="402"/>
        <w:rPr>
          <w:sz w:val="32"/>
        </w:rPr>
      </w:pPr>
      <w:r>
        <w:rPr>
          <w:rFonts w:hint="eastAsia"/>
          <w:w w:val="95"/>
          <w:sz w:val="32"/>
        </w:rPr>
        <w:t>指定管辖通知书</w:t>
      </w:r>
    </w:p>
    <w:p w:rsidR="008A12F2" w:rsidRDefault="008A12F2">
      <w:pPr>
        <w:pStyle w:val="ListParagraph"/>
        <w:numPr>
          <w:ilvl w:val="0"/>
          <w:numId w:val="47"/>
        </w:numPr>
        <w:tabs>
          <w:tab w:val="left" w:pos="1148"/>
        </w:tabs>
        <w:spacing w:before="90"/>
        <w:ind w:left="1147" w:hanging="402"/>
        <w:rPr>
          <w:sz w:val="32"/>
        </w:rPr>
      </w:pPr>
      <w:r>
        <w:rPr>
          <w:rFonts w:hint="eastAsia"/>
          <w:sz w:val="32"/>
        </w:rPr>
        <w:t>案件移送函</w:t>
      </w:r>
    </w:p>
    <w:p w:rsidR="008A12F2" w:rsidRDefault="008A12F2">
      <w:pPr>
        <w:pStyle w:val="ListParagraph"/>
        <w:numPr>
          <w:ilvl w:val="0"/>
          <w:numId w:val="47"/>
        </w:numPr>
        <w:tabs>
          <w:tab w:val="left" w:pos="1148"/>
        </w:tabs>
        <w:spacing w:before="91"/>
        <w:ind w:left="1147" w:hanging="402"/>
        <w:rPr>
          <w:sz w:val="32"/>
        </w:rPr>
      </w:pPr>
      <w:r>
        <w:rPr>
          <w:rFonts w:hint="eastAsia"/>
          <w:sz w:val="32"/>
        </w:rPr>
        <w:t>案件交办通知书</w:t>
      </w:r>
    </w:p>
    <w:p w:rsidR="008A12F2" w:rsidRDefault="008A12F2">
      <w:pPr>
        <w:pStyle w:val="ListParagraph"/>
        <w:numPr>
          <w:ilvl w:val="0"/>
          <w:numId w:val="47"/>
        </w:numPr>
        <w:tabs>
          <w:tab w:val="left" w:pos="1148"/>
        </w:tabs>
        <w:spacing w:before="89"/>
        <w:ind w:left="1147" w:hanging="402"/>
        <w:rPr>
          <w:sz w:val="32"/>
        </w:rPr>
      </w:pPr>
      <w:r>
        <w:rPr>
          <w:rFonts w:hint="eastAsia"/>
          <w:sz w:val="32"/>
        </w:rPr>
        <w:t>涉嫌犯罪案件移送书</w:t>
      </w:r>
    </w:p>
    <w:p w:rsidR="008A12F2" w:rsidRDefault="008A12F2">
      <w:pPr>
        <w:pStyle w:val="ListParagraph"/>
        <w:numPr>
          <w:ilvl w:val="0"/>
          <w:numId w:val="47"/>
        </w:numPr>
        <w:tabs>
          <w:tab w:val="left" w:pos="1148"/>
        </w:tabs>
        <w:spacing w:before="90"/>
        <w:ind w:left="1147" w:hanging="402"/>
        <w:rPr>
          <w:sz w:val="32"/>
        </w:rPr>
      </w:pPr>
      <w:r>
        <w:rPr>
          <w:rFonts w:hint="eastAsia"/>
          <w:sz w:val="32"/>
        </w:rPr>
        <w:t>立案</w:t>
      </w:r>
      <w:r>
        <w:rPr>
          <w:rFonts w:ascii="Times New Roman" w:eastAsia="Times New Roman"/>
          <w:spacing w:val="-3"/>
          <w:sz w:val="32"/>
        </w:rPr>
        <w:t>/</w:t>
      </w:r>
      <w:r>
        <w:rPr>
          <w:rFonts w:hint="eastAsia"/>
          <w:sz w:val="32"/>
        </w:rPr>
        <w:t>不予立案审批表</w:t>
      </w:r>
    </w:p>
    <w:p w:rsidR="008A12F2" w:rsidRDefault="008A12F2">
      <w:pPr>
        <w:pStyle w:val="ListParagraph"/>
        <w:numPr>
          <w:ilvl w:val="0"/>
          <w:numId w:val="47"/>
        </w:numPr>
        <w:tabs>
          <w:tab w:val="left" w:pos="1148"/>
        </w:tabs>
        <w:spacing w:before="91"/>
        <w:ind w:left="1147" w:hanging="402"/>
        <w:rPr>
          <w:sz w:val="32"/>
        </w:rPr>
      </w:pPr>
      <w:r>
        <w:rPr>
          <w:rFonts w:hint="eastAsia"/>
          <w:sz w:val="32"/>
        </w:rPr>
        <w:t>行政处罚案件有关事项审批表</w:t>
      </w:r>
    </w:p>
    <w:p w:rsidR="008A12F2" w:rsidRDefault="008A12F2">
      <w:pPr>
        <w:pStyle w:val="ListParagraph"/>
        <w:numPr>
          <w:ilvl w:val="0"/>
          <w:numId w:val="47"/>
        </w:numPr>
        <w:tabs>
          <w:tab w:val="left" w:pos="1148"/>
        </w:tabs>
        <w:spacing w:before="89"/>
        <w:ind w:left="1147" w:hanging="402"/>
        <w:rPr>
          <w:sz w:val="32"/>
        </w:rPr>
      </w:pPr>
      <w:r>
        <w:rPr>
          <w:rFonts w:hint="eastAsia"/>
          <w:sz w:val="32"/>
        </w:rPr>
        <w:t>现场笔录</w:t>
      </w:r>
    </w:p>
    <w:p w:rsidR="008A12F2" w:rsidRDefault="008A12F2">
      <w:pPr>
        <w:pStyle w:val="ListParagraph"/>
        <w:numPr>
          <w:ilvl w:val="0"/>
          <w:numId w:val="47"/>
        </w:numPr>
        <w:tabs>
          <w:tab w:val="left" w:pos="1148"/>
        </w:tabs>
        <w:spacing w:before="90"/>
        <w:ind w:left="1147" w:hanging="402"/>
        <w:rPr>
          <w:sz w:val="32"/>
        </w:rPr>
      </w:pPr>
      <w:r>
        <w:rPr>
          <w:rFonts w:hint="eastAsia"/>
          <w:sz w:val="32"/>
        </w:rPr>
        <w:t>当事人送达地址确认书</w:t>
      </w:r>
    </w:p>
    <w:p w:rsidR="008A12F2" w:rsidRDefault="008A12F2">
      <w:pPr>
        <w:pStyle w:val="ListParagraph"/>
        <w:numPr>
          <w:ilvl w:val="0"/>
          <w:numId w:val="47"/>
        </w:numPr>
        <w:tabs>
          <w:tab w:val="left" w:pos="1308"/>
        </w:tabs>
        <w:spacing w:before="91"/>
        <w:ind w:left="1308" w:hanging="562"/>
        <w:rPr>
          <w:sz w:val="32"/>
        </w:rPr>
      </w:pPr>
      <w:r>
        <w:rPr>
          <w:rFonts w:hint="eastAsia"/>
          <w:sz w:val="32"/>
        </w:rPr>
        <w:t>询问通知书</w:t>
      </w:r>
    </w:p>
    <w:p w:rsidR="008A12F2" w:rsidRDefault="008A12F2">
      <w:pPr>
        <w:pStyle w:val="ListParagraph"/>
        <w:numPr>
          <w:ilvl w:val="0"/>
          <w:numId w:val="47"/>
        </w:numPr>
        <w:tabs>
          <w:tab w:val="left" w:pos="1296"/>
        </w:tabs>
        <w:spacing w:before="89"/>
        <w:ind w:left="1296" w:hanging="550"/>
        <w:rPr>
          <w:sz w:val="32"/>
        </w:rPr>
      </w:pPr>
      <w:r>
        <w:rPr>
          <w:rFonts w:hint="eastAsia"/>
          <w:sz w:val="32"/>
        </w:rPr>
        <w:t>询问笔录</w:t>
      </w:r>
    </w:p>
    <w:p w:rsidR="008A12F2" w:rsidRDefault="008A12F2">
      <w:pPr>
        <w:pStyle w:val="ListParagraph"/>
        <w:numPr>
          <w:ilvl w:val="0"/>
          <w:numId w:val="47"/>
        </w:numPr>
        <w:tabs>
          <w:tab w:val="left" w:pos="1308"/>
        </w:tabs>
        <w:spacing w:before="90"/>
        <w:ind w:left="1308" w:hanging="562"/>
        <w:rPr>
          <w:sz w:val="32"/>
        </w:rPr>
      </w:pPr>
      <w:r>
        <w:rPr>
          <w:rFonts w:hint="eastAsia"/>
          <w:sz w:val="32"/>
        </w:rPr>
        <w:t>限期提供材料通知书</w:t>
      </w:r>
    </w:p>
    <w:p w:rsidR="008A12F2" w:rsidRDefault="008A12F2">
      <w:pPr>
        <w:pStyle w:val="ListParagraph"/>
        <w:numPr>
          <w:ilvl w:val="0"/>
          <w:numId w:val="47"/>
        </w:numPr>
        <w:tabs>
          <w:tab w:val="left" w:pos="1308"/>
        </w:tabs>
        <w:spacing w:before="91"/>
        <w:ind w:left="1308" w:hanging="562"/>
        <w:rPr>
          <w:sz w:val="32"/>
        </w:rPr>
      </w:pPr>
      <w:r>
        <w:rPr>
          <w:rFonts w:hint="eastAsia"/>
          <w:sz w:val="32"/>
        </w:rPr>
        <w:t>协助调查函</w:t>
      </w:r>
    </w:p>
    <w:p w:rsidR="008A12F2" w:rsidRDefault="008A12F2">
      <w:pPr>
        <w:pStyle w:val="ListParagraph"/>
        <w:numPr>
          <w:ilvl w:val="0"/>
          <w:numId w:val="47"/>
        </w:numPr>
        <w:tabs>
          <w:tab w:val="left" w:pos="1308"/>
        </w:tabs>
        <w:spacing w:before="89"/>
        <w:ind w:left="1308" w:hanging="562"/>
        <w:rPr>
          <w:sz w:val="32"/>
        </w:rPr>
      </w:pPr>
      <w:r>
        <w:rPr>
          <w:rFonts w:hint="eastAsia"/>
          <w:sz w:val="32"/>
        </w:rPr>
        <w:t>协助扣押通知书</w:t>
      </w:r>
    </w:p>
    <w:p w:rsidR="008A12F2" w:rsidRDefault="008A12F2">
      <w:pPr>
        <w:pStyle w:val="ListParagraph"/>
        <w:numPr>
          <w:ilvl w:val="0"/>
          <w:numId w:val="47"/>
        </w:numPr>
        <w:tabs>
          <w:tab w:val="left" w:pos="1308"/>
        </w:tabs>
        <w:spacing w:before="90"/>
        <w:ind w:left="1308" w:hanging="562"/>
        <w:rPr>
          <w:sz w:val="32"/>
        </w:rPr>
      </w:pPr>
      <w:r>
        <w:rPr>
          <w:rFonts w:hint="eastAsia"/>
          <w:sz w:val="32"/>
        </w:rPr>
        <w:t>先行登记保存证据通知书</w:t>
      </w:r>
    </w:p>
    <w:p w:rsidR="008A12F2" w:rsidRDefault="008A12F2">
      <w:pPr>
        <w:pStyle w:val="ListParagraph"/>
        <w:numPr>
          <w:ilvl w:val="0"/>
          <w:numId w:val="47"/>
        </w:numPr>
        <w:tabs>
          <w:tab w:val="left" w:pos="1308"/>
        </w:tabs>
        <w:spacing w:before="91"/>
        <w:ind w:left="1308" w:hanging="562"/>
        <w:rPr>
          <w:sz w:val="32"/>
        </w:rPr>
      </w:pPr>
      <w:r>
        <w:rPr>
          <w:rFonts w:hint="eastAsia"/>
          <w:sz w:val="32"/>
        </w:rPr>
        <w:t>解除先行登记保存证据通知书</w:t>
      </w:r>
    </w:p>
    <w:p w:rsidR="008A12F2" w:rsidRDefault="008A12F2">
      <w:pPr>
        <w:pStyle w:val="ListParagraph"/>
        <w:numPr>
          <w:ilvl w:val="0"/>
          <w:numId w:val="47"/>
        </w:numPr>
        <w:tabs>
          <w:tab w:val="left" w:pos="1308"/>
        </w:tabs>
        <w:spacing w:before="89"/>
        <w:ind w:left="1308" w:hanging="562"/>
        <w:rPr>
          <w:sz w:val="32"/>
        </w:rPr>
      </w:pPr>
      <w:r>
        <w:rPr>
          <w:rFonts w:hint="eastAsia"/>
          <w:sz w:val="32"/>
        </w:rPr>
        <w:t>实施行政强制措施决定书</w:t>
      </w:r>
    </w:p>
    <w:p w:rsidR="008A12F2" w:rsidRDefault="008A12F2">
      <w:pPr>
        <w:pStyle w:val="ListParagraph"/>
        <w:numPr>
          <w:ilvl w:val="0"/>
          <w:numId w:val="47"/>
        </w:numPr>
        <w:tabs>
          <w:tab w:val="left" w:pos="1308"/>
        </w:tabs>
        <w:spacing w:before="90"/>
        <w:ind w:left="1308" w:hanging="562"/>
        <w:rPr>
          <w:sz w:val="32"/>
        </w:rPr>
      </w:pPr>
      <w:r>
        <w:rPr>
          <w:rFonts w:hint="eastAsia"/>
          <w:sz w:val="32"/>
        </w:rPr>
        <w:t>延长行政强制措施期限决定书</w:t>
      </w:r>
    </w:p>
    <w:p w:rsidR="008A12F2" w:rsidRDefault="008A12F2">
      <w:pPr>
        <w:pStyle w:val="ListParagraph"/>
        <w:numPr>
          <w:ilvl w:val="0"/>
          <w:numId w:val="47"/>
        </w:numPr>
        <w:tabs>
          <w:tab w:val="left" w:pos="1308"/>
        </w:tabs>
        <w:spacing w:before="91"/>
        <w:ind w:left="1308" w:hanging="562"/>
        <w:rPr>
          <w:sz w:val="32"/>
        </w:rPr>
      </w:pPr>
      <w:r>
        <w:rPr>
          <w:rFonts w:hint="eastAsia"/>
          <w:sz w:val="32"/>
        </w:rPr>
        <w:t>解除行政强制措施决定书</w:t>
      </w:r>
    </w:p>
    <w:p w:rsidR="008A12F2" w:rsidRDefault="008A12F2">
      <w:pPr>
        <w:pStyle w:val="ListParagraph"/>
        <w:numPr>
          <w:ilvl w:val="0"/>
          <w:numId w:val="47"/>
        </w:numPr>
        <w:tabs>
          <w:tab w:val="left" w:pos="1308"/>
        </w:tabs>
        <w:spacing w:before="89"/>
        <w:ind w:left="1308" w:hanging="562"/>
        <w:rPr>
          <w:sz w:val="32"/>
        </w:rPr>
      </w:pPr>
      <w:r>
        <w:rPr>
          <w:rFonts w:hint="eastAsia"/>
          <w:sz w:val="32"/>
        </w:rPr>
        <w:t>场所</w:t>
      </w:r>
      <w:r>
        <w:rPr>
          <w:rFonts w:ascii="Times New Roman" w:eastAsia="Times New Roman"/>
          <w:sz w:val="32"/>
        </w:rPr>
        <w:t>/</w:t>
      </w:r>
      <w:r>
        <w:rPr>
          <w:rFonts w:hint="eastAsia"/>
          <w:sz w:val="32"/>
        </w:rPr>
        <w:t>设施</w:t>
      </w:r>
      <w:r>
        <w:rPr>
          <w:rFonts w:ascii="Times New Roman" w:eastAsia="Times New Roman"/>
          <w:sz w:val="32"/>
        </w:rPr>
        <w:t>/</w:t>
      </w:r>
      <w:r>
        <w:rPr>
          <w:rFonts w:hint="eastAsia"/>
          <w:sz w:val="32"/>
        </w:rPr>
        <w:t>财物清单</w:t>
      </w:r>
    </w:p>
    <w:p w:rsidR="008A12F2" w:rsidRDefault="008A12F2">
      <w:pPr>
        <w:pStyle w:val="ListParagraph"/>
        <w:numPr>
          <w:ilvl w:val="0"/>
          <w:numId w:val="47"/>
        </w:numPr>
        <w:tabs>
          <w:tab w:val="left" w:pos="1308"/>
        </w:tabs>
        <w:spacing w:before="90"/>
        <w:ind w:left="1308" w:hanging="562"/>
        <w:rPr>
          <w:sz w:val="32"/>
        </w:rPr>
      </w:pPr>
      <w:r>
        <w:rPr>
          <w:rFonts w:hint="eastAsia"/>
          <w:sz w:val="32"/>
        </w:rPr>
        <w:t>抽样记录</w:t>
      </w:r>
    </w:p>
    <w:p w:rsidR="008A12F2" w:rsidRDefault="008A12F2">
      <w:pPr>
        <w:pStyle w:val="ListParagraph"/>
        <w:numPr>
          <w:ilvl w:val="0"/>
          <w:numId w:val="47"/>
        </w:numPr>
        <w:tabs>
          <w:tab w:val="left" w:pos="1308"/>
        </w:tabs>
        <w:spacing w:before="91"/>
        <w:ind w:left="1308" w:hanging="562"/>
        <w:rPr>
          <w:sz w:val="32"/>
        </w:rPr>
      </w:pPr>
      <w:r>
        <w:rPr>
          <w:rFonts w:hint="eastAsia"/>
          <w:sz w:val="32"/>
        </w:rPr>
        <w:t>检测</w:t>
      </w:r>
      <w:r>
        <w:rPr>
          <w:rFonts w:ascii="Times New Roman" w:eastAsia="Times New Roman"/>
          <w:sz w:val="32"/>
        </w:rPr>
        <w:t>/</w:t>
      </w:r>
      <w:r>
        <w:rPr>
          <w:rFonts w:hint="eastAsia"/>
          <w:sz w:val="32"/>
        </w:rPr>
        <w:t>检验</w:t>
      </w:r>
      <w:r>
        <w:rPr>
          <w:rFonts w:ascii="Times New Roman" w:eastAsia="Times New Roman"/>
          <w:sz w:val="32"/>
        </w:rPr>
        <w:t>/</w:t>
      </w:r>
      <w:r>
        <w:rPr>
          <w:rFonts w:hint="eastAsia"/>
          <w:sz w:val="32"/>
        </w:rPr>
        <w:t>检疫</w:t>
      </w:r>
      <w:r>
        <w:rPr>
          <w:rFonts w:ascii="Times New Roman" w:eastAsia="Times New Roman"/>
          <w:sz w:val="32"/>
        </w:rPr>
        <w:t>/</w:t>
      </w:r>
      <w:r>
        <w:rPr>
          <w:rFonts w:hint="eastAsia"/>
          <w:sz w:val="32"/>
        </w:rPr>
        <w:t>鉴定委托书</w:t>
      </w:r>
    </w:p>
    <w:p w:rsidR="008A12F2" w:rsidRDefault="008A12F2">
      <w:pPr>
        <w:pStyle w:val="ListParagraph"/>
        <w:numPr>
          <w:ilvl w:val="0"/>
          <w:numId w:val="47"/>
        </w:numPr>
        <w:tabs>
          <w:tab w:val="left" w:pos="1308"/>
        </w:tabs>
        <w:spacing w:before="89"/>
        <w:ind w:left="1308" w:hanging="562"/>
        <w:rPr>
          <w:sz w:val="32"/>
        </w:rPr>
      </w:pPr>
      <w:r>
        <w:rPr>
          <w:rFonts w:hint="eastAsia"/>
          <w:w w:val="95"/>
          <w:sz w:val="32"/>
        </w:rPr>
        <w:t>检测</w:t>
      </w:r>
      <w:r>
        <w:rPr>
          <w:rFonts w:ascii="Times New Roman" w:eastAsia="Times New Roman"/>
          <w:w w:val="95"/>
          <w:sz w:val="32"/>
        </w:rPr>
        <w:t>/</w:t>
      </w:r>
      <w:r>
        <w:rPr>
          <w:rFonts w:hint="eastAsia"/>
          <w:w w:val="95"/>
          <w:sz w:val="32"/>
        </w:rPr>
        <w:t>检验</w:t>
      </w:r>
      <w:r>
        <w:rPr>
          <w:rFonts w:ascii="Times New Roman" w:eastAsia="Times New Roman"/>
          <w:w w:val="95"/>
          <w:sz w:val="32"/>
        </w:rPr>
        <w:t>/</w:t>
      </w:r>
      <w:r>
        <w:rPr>
          <w:rFonts w:hint="eastAsia"/>
          <w:w w:val="95"/>
          <w:sz w:val="32"/>
        </w:rPr>
        <w:t>检疫</w:t>
      </w:r>
      <w:r>
        <w:rPr>
          <w:rFonts w:ascii="Times New Roman" w:eastAsia="Times New Roman"/>
          <w:w w:val="95"/>
          <w:sz w:val="32"/>
        </w:rPr>
        <w:t>/</w:t>
      </w:r>
      <w:r>
        <w:rPr>
          <w:rFonts w:hint="eastAsia"/>
          <w:w w:val="95"/>
          <w:sz w:val="32"/>
        </w:rPr>
        <w:t>鉴定期间告知书</w:t>
      </w:r>
    </w:p>
    <w:p w:rsidR="008A12F2" w:rsidRDefault="008A12F2">
      <w:pPr>
        <w:pStyle w:val="ListParagraph"/>
        <w:numPr>
          <w:ilvl w:val="0"/>
          <w:numId w:val="47"/>
        </w:numPr>
        <w:tabs>
          <w:tab w:val="left" w:pos="1308"/>
        </w:tabs>
        <w:spacing w:before="90"/>
        <w:ind w:left="1308" w:hanging="562"/>
        <w:rPr>
          <w:sz w:val="32"/>
        </w:rPr>
      </w:pPr>
      <w:r>
        <w:rPr>
          <w:rFonts w:hint="eastAsia"/>
          <w:w w:val="95"/>
          <w:sz w:val="32"/>
        </w:rPr>
        <w:t>检测</w:t>
      </w:r>
      <w:r>
        <w:rPr>
          <w:rFonts w:ascii="Times New Roman" w:eastAsia="Times New Roman"/>
          <w:w w:val="95"/>
          <w:sz w:val="32"/>
        </w:rPr>
        <w:t>/</w:t>
      </w:r>
      <w:r>
        <w:rPr>
          <w:rFonts w:hint="eastAsia"/>
          <w:w w:val="95"/>
          <w:sz w:val="32"/>
        </w:rPr>
        <w:t>检验</w:t>
      </w:r>
      <w:r>
        <w:rPr>
          <w:rFonts w:ascii="Times New Roman" w:eastAsia="Times New Roman"/>
          <w:w w:val="95"/>
          <w:sz w:val="32"/>
        </w:rPr>
        <w:t>/</w:t>
      </w:r>
      <w:r>
        <w:rPr>
          <w:rFonts w:hint="eastAsia"/>
          <w:w w:val="95"/>
          <w:sz w:val="32"/>
        </w:rPr>
        <w:t>检疫</w:t>
      </w:r>
      <w:r>
        <w:rPr>
          <w:rFonts w:ascii="Times New Roman" w:eastAsia="Times New Roman"/>
          <w:w w:val="95"/>
          <w:sz w:val="32"/>
        </w:rPr>
        <w:t>/</w:t>
      </w:r>
      <w:r>
        <w:rPr>
          <w:rFonts w:hint="eastAsia"/>
          <w:w w:val="95"/>
          <w:sz w:val="32"/>
        </w:rPr>
        <w:t>鉴定结果告知书</w:t>
      </w:r>
    </w:p>
    <w:p w:rsidR="008A12F2" w:rsidRDefault="008A12F2">
      <w:pPr>
        <w:rPr>
          <w:sz w:val="32"/>
        </w:rPr>
        <w:sectPr w:rsidR="008A12F2">
          <w:pgSz w:w="11910" w:h="16840"/>
          <w:pgMar w:top="1580" w:right="1380" w:bottom="1140" w:left="1680" w:header="0" w:footer="954" w:gutter="0"/>
          <w:cols w:space="720"/>
        </w:sectPr>
      </w:pPr>
    </w:p>
    <w:p w:rsidR="008A12F2" w:rsidRDefault="008A12F2">
      <w:pPr>
        <w:pStyle w:val="ListParagraph"/>
        <w:numPr>
          <w:ilvl w:val="0"/>
          <w:numId w:val="47"/>
        </w:numPr>
        <w:tabs>
          <w:tab w:val="left" w:pos="1308"/>
        </w:tabs>
        <w:spacing w:before="44"/>
        <w:ind w:left="1308" w:hanging="562"/>
        <w:rPr>
          <w:sz w:val="32"/>
        </w:rPr>
      </w:pPr>
      <w:r>
        <w:rPr>
          <w:rFonts w:hint="eastAsia"/>
          <w:w w:val="95"/>
          <w:sz w:val="32"/>
        </w:rPr>
        <w:t>责令改正通知书</w:t>
      </w:r>
    </w:p>
    <w:p w:rsidR="008A12F2" w:rsidRDefault="008A12F2">
      <w:pPr>
        <w:pStyle w:val="ListParagraph"/>
        <w:numPr>
          <w:ilvl w:val="0"/>
          <w:numId w:val="47"/>
        </w:numPr>
        <w:tabs>
          <w:tab w:val="left" w:pos="1308"/>
        </w:tabs>
        <w:spacing w:before="89"/>
        <w:ind w:left="1308" w:hanging="562"/>
        <w:rPr>
          <w:sz w:val="32"/>
        </w:rPr>
      </w:pPr>
      <w:r>
        <w:rPr>
          <w:rFonts w:hint="eastAsia"/>
          <w:w w:val="95"/>
          <w:sz w:val="32"/>
        </w:rPr>
        <w:t>责令退款通知书</w:t>
      </w:r>
    </w:p>
    <w:p w:rsidR="008A12F2" w:rsidRDefault="008A12F2">
      <w:pPr>
        <w:pStyle w:val="ListParagraph"/>
        <w:numPr>
          <w:ilvl w:val="0"/>
          <w:numId w:val="47"/>
        </w:numPr>
        <w:tabs>
          <w:tab w:val="left" w:pos="1308"/>
        </w:tabs>
        <w:spacing w:before="89"/>
        <w:ind w:left="1308" w:hanging="562"/>
        <w:rPr>
          <w:sz w:val="32"/>
        </w:rPr>
      </w:pPr>
      <w:r>
        <w:rPr>
          <w:rFonts w:hint="eastAsia"/>
          <w:sz w:val="32"/>
        </w:rPr>
        <w:t>案件调查终结报告</w:t>
      </w:r>
    </w:p>
    <w:p w:rsidR="008A12F2" w:rsidRDefault="008A12F2">
      <w:pPr>
        <w:pStyle w:val="ListParagraph"/>
        <w:numPr>
          <w:ilvl w:val="0"/>
          <w:numId w:val="47"/>
        </w:numPr>
        <w:tabs>
          <w:tab w:val="left" w:pos="1308"/>
        </w:tabs>
        <w:spacing w:before="92"/>
        <w:ind w:left="1308" w:hanging="562"/>
        <w:rPr>
          <w:sz w:val="32"/>
        </w:rPr>
      </w:pPr>
      <w:r>
        <w:rPr>
          <w:rFonts w:hint="eastAsia"/>
          <w:sz w:val="32"/>
        </w:rPr>
        <w:t>案件审核表</w:t>
      </w:r>
    </w:p>
    <w:p w:rsidR="008A12F2" w:rsidRDefault="008A12F2">
      <w:pPr>
        <w:pStyle w:val="ListParagraph"/>
        <w:numPr>
          <w:ilvl w:val="0"/>
          <w:numId w:val="47"/>
        </w:numPr>
        <w:tabs>
          <w:tab w:val="left" w:pos="1308"/>
        </w:tabs>
        <w:spacing w:before="89"/>
        <w:ind w:left="1308" w:hanging="562"/>
        <w:rPr>
          <w:sz w:val="32"/>
        </w:rPr>
      </w:pPr>
      <w:r>
        <w:rPr>
          <w:rFonts w:hint="eastAsia"/>
          <w:sz w:val="32"/>
        </w:rPr>
        <w:t>行政处罚</w:t>
      </w:r>
      <w:r>
        <w:rPr>
          <w:rFonts w:ascii="Times New Roman" w:eastAsia="Times New Roman"/>
          <w:sz w:val="32"/>
        </w:rPr>
        <w:t>/</w:t>
      </w:r>
      <w:r>
        <w:rPr>
          <w:rFonts w:hint="eastAsia"/>
          <w:sz w:val="32"/>
        </w:rPr>
        <w:t>行政处罚听证告知书</w:t>
      </w:r>
    </w:p>
    <w:p w:rsidR="008A12F2" w:rsidRDefault="008A12F2">
      <w:pPr>
        <w:pStyle w:val="ListParagraph"/>
        <w:numPr>
          <w:ilvl w:val="0"/>
          <w:numId w:val="47"/>
        </w:numPr>
        <w:tabs>
          <w:tab w:val="left" w:pos="1308"/>
        </w:tabs>
        <w:spacing w:before="89"/>
        <w:ind w:left="1308" w:hanging="562"/>
        <w:rPr>
          <w:sz w:val="32"/>
        </w:rPr>
      </w:pPr>
      <w:r>
        <w:rPr>
          <w:rFonts w:hint="eastAsia"/>
          <w:sz w:val="32"/>
        </w:rPr>
        <w:t>行政处罚听证通知书</w:t>
      </w:r>
    </w:p>
    <w:p w:rsidR="008A12F2" w:rsidRDefault="008A12F2">
      <w:pPr>
        <w:pStyle w:val="ListParagraph"/>
        <w:numPr>
          <w:ilvl w:val="0"/>
          <w:numId w:val="47"/>
        </w:numPr>
        <w:tabs>
          <w:tab w:val="left" w:pos="1308"/>
        </w:tabs>
        <w:spacing w:before="92"/>
        <w:ind w:left="1308" w:hanging="562"/>
        <w:rPr>
          <w:sz w:val="32"/>
        </w:rPr>
      </w:pPr>
      <w:r>
        <w:rPr>
          <w:rFonts w:hint="eastAsia"/>
          <w:w w:val="95"/>
          <w:sz w:val="32"/>
        </w:rPr>
        <w:t>听证笔录</w:t>
      </w:r>
    </w:p>
    <w:p w:rsidR="008A12F2" w:rsidRDefault="008A12F2">
      <w:pPr>
        <w:pStyle w:val="ListParagraph"/>
        <w:numPr>
          <w:ilvl w:val="0"/>
          <w:numId w:val="47"/>
        </w:numPr>
        <w:tabs>
          <w:tab w:val="left" w:pos="1308"/>
        </w:tabs>
        <w:spacing w:before="89"/>
        <w:ind w:left="1308" w:hanging="562"/>
        <w:rPr>
          <w:sz w:val="32"/>
        </w:rPr>
      </w:pPr>
      <w:r>
        <w:rPr>
          <w:rFonts w:hint="eastAsia"/>
          <w:w w:val="95"/>
          <w:sz w:val="32"/>
        </w:rPr>
        <w:t>听证报告</w:t>
      </w:r>
    </w:p>
    <w:p w:rsidR="008A12F2" w:rsidRDefault="008A12F2">
      <w:pPr>
        <w:pStyle w:val="ListParagraph"/>
        <w:numPr>
          <w:ilvl w:val="0"/>
          <w:numId w:val="47"/>
        </w:numPr>
        <w:tabs>
          <w:tab w:val="left" w:pos="1308"/>
        </w:tabs>
        <w:spacing w:before="89"/>
        <w:ind w:left="1308" w:hanging="562"/>
        <w:rPr>
          <w:sz w:val="32"/>
        </w:rPr>
      </w:pPr>
      <w:r>
        <w:rPr>
          <w:rFonts w:hint="eastAsia"/>
          <w:w w:val="95"/>
          <w:sz w:val="32"/>
        </w:rPr>
        <w:t>行政处理决定审批表</w:t>
      </w:r>
    </w:p>
    <w:p w:rsidR="008A12F2" w:rsidRDefault="008A12F2">
      <w:pPr>
        <w:pStyle w:val="ListParagraph"/>
        <w:numPr>
          <w:ilvl w:val="0"/>
          <w:numId w:val="47"/>
        </w:numPr>
        <w:tabs>
          <w:tab w:val="left" w:pos="1308"/>
        </w:tabs>
        <w:spacing w:before="92"/>
        <w:ind w:left="1308" w:hanging="562"/>
        <w:rPr>
          <w:sz w:val="32"/>
        </w:rPr>
      </w:pPr>
      <w:r>
        <w:rPr>
          <w:rFonts w:hint="eastAsia"/>
          <w:w w:val="95"/>
          <w:sz w:val="32"/>
        </w:rPr>
        <w:t>当场行政处罚决定书</w:t>
      </w:r>
    </w:p>
    <w:p w:rsidR="008A12F2" w:rsidRDefault="008A12F2">
      <w:pPr>
        <w:pStyle w:val="ListParagraph"/>
        <w:numPr>
          <w:ilvl w:val="0"/>
          <w:numId w:val="47"/>
        </w:numPr>
        <w:tabs>
          <w:tab w:val="left" w:pos="1308"/>
        </w:tabs>
        <w:spacing w:before="89"/>
        <w:ind w:left="1308" w:hanging="562"/>
        <w:rPr>
          <w:sz w:val="32"/>
        </w:rPr>
      </w:pPr>
      <w:r>
        <w:rPr>
          <w:rFonts w:hint="eastAsia"/>
          <w:sz w:val="32"/>
        </w:rPr>
        <w:t>行政处罚决定书</w:t>
      </w:r>
    </w:p>
    <w:p w:rsidR="008A12F2" w:rsidRDefault="008A12F2">
      <w:pPr>
        <w:pStyle w:val="ListParagraph"/>
        <w:numPr>
          <w:ilvl w:val="0"/>
          <w:numId w:val="47"/>
        </w:numPr>
        <w:tabs>
          <w:tab w:val="left" w:pos="1308"/>
        </w:tabs>
        <w:spacing w:before="89"/>
        <w:ind w:left="1308" w:hanging="562"/>
        <w:rPr>
          <w:sz w:val="32"/>
        </w:rPr>
      </w:pPr>
      <w:r>
        <w:rPr>
          <w:rFonts w:hint="eastAsia"/>
          <w:sz w:val="32"/>
        </w:rPr>
        <w:t>不予行政处罚决定书</w:t>
      </w:r>
    </w:p>
    <w:p w:rsidR="008A12F2" w:rsidRDefault="008A12F2">
      <w:pPr>
        <w:pStyle w:val="ListParagraph"/>
        <w:numPr>
          <w:ilvl w:val="0"/>
          <w:numId w:val="47"/>
        </w:numPr>
        <w:tabs>
          <w:tab w:val="left" w:pos="1308"/>
        </w:tabs>
        <w:spacing w:before="92"/>
        <w:ind w:left="1308" w:hanging="562"/>
        <w:rPr>
          <w:sz w:val="32"/>
        </w:rPr>
      </w:pPr>
      <w:r>
        <w:rPr>
          <w:rFonts w:hint="eastAsia"/>
          <w:sz w:val="32"/>
        </w:rPr>
        <w:t>延期</w:t>
      </w:r>
      <w:r>
        <w:rPr>
          <w:rFonts w:ascii="Times New Roman" w:eastAsia="Times New Roman"/>
          <w:sz w:val="32"/>
        </w:rPr>
        <w:t>/</w:t>
      </w:r>
      <w:r>
        <w:rPr>
          <w:rFonts w:hint="eastAsia"/>
          <w:sz w:val="32"/>
        </w:rPr>
        <w:t>分期缴纳罚款通知书</w:t>
      </w:r>
    </w:p>
    <w:p w:rsidR="008A12F2" w:rsidRDefault="008A12F2">
      <w:pPr>
        <w:pStyle w:val="ListParagraph"/>
        <w:numPr>
          <w:ilvl w:val="0"/>
          <w:numId w:val="47"/>
        </w:numPr>
        <w:tabs>
          <w:tab w:val="left" w:pos="1308"/>
        </w:tabs>
        <w:spacing w:before="89"/>
        <w:ind w:left="1308" w:hanging="562"/>
        <w:rPr>
          <w:sz w:val="32"/>
        </w:rPr>
      </w:pPr>
      <w:r>
        <w:rPr>
          <w:rFonts w:hint="eastAsia"/>
          <w:sz w:val="32"/>
        </w:rPr>
        <w:t>行政处罚决定履行催告书</w:t>
      </w:r>
    </w:p>
    <w:p w:rsidR="008A12F2" w:rsidRDefault="008A12F2">
      <w:pPr>
        <w:pStyle w:val="ListParagraph"/>
        <w:numPr>
          <w:ilvl w:val="0"/>
          <w:numId w:val="47"/>
        </w:numPr>
        <w:tabs>
          <w:tab w:val="left" w:pos="1308"/>
        </w:tabs>
        <w:spacing w:before="89"/>
        <w:ind w:left="1308" w:hanging="562"/>
        <w:rPr>
          <w:sz w:val="32"/>
        </w:rPr>
      </w:pPr>
      <w:r>
        <w:rPr>
          <w:rFonts w:hint="eastAsia"/>
          <w:sz w:val="32"/>
        </w:rPr>
        <w:t>送达回证</w:t>
      </w:r>
    </w:p>
    <w:p w:rsidR="008A12F2" w:rsidRDefault="008A12F2">
      <w:pPr>
        <w:pStyle w:val="ListParagraph"/>
        <w:numPr>
          <w:ilvl w:val="0"/>
          <w:numId w:val="47"/>
        </w:numPr>
        <w:tabs>
          <w:tab w:val="left" w:pos="1308"/>
        </w:tabs>
        <w:spacing w:before="92"/>
        <w:ind w:left="1308" w:hanging="562"/>
        <w:rPr>
          <w:sz w:val="32"/>
        </w:rPr>
      </w:pPr>
      <w:r>
        <w:rPr>
          <w:rFonts w:hint="eastAsia"/>
          <w:sz w:val="32"/>
        </w:rPr>
        <w:t>涉案物品处理记录</w:t>
      </w:r>
    </w:p>
    <w:p w:rsidR="008A12F2" w:rsidRDefault="008A12F2">
      <w:pPr>
        <w:pStyle w:val="ListParagraph"/>
        <w:numPr>
          <w:ilvl w:val="0"/>
          <w:numId w:val="47"/>
        </w:numPr>
        <w:tabs>
          <w:tab w:val="left" w:pos="1308"/>
        </w:tabs>
        <w:spacing w:before="89"/>
        <w:ind w:left="1308" w:hanging="562"/>
        <w:rPr>
          <w:sz w:val="32"/>
        </w:rPr>
      </w:pPr>
      <w:r>
        <w:rPr>
          <w:rFonts w:hint="eastAsia"/>
          <w:sz w:val="32"/>
        </w:rPr>
        <w:t>结案审批表</w:t>
      </w:r>
    </w:p>
    <w:p w:rsidR="008A12F2" w:rsidRDefault="008A12F2">
      <w:pPr>
        <w:pStyle w:val="ListParagraph"/>
        <w:numPr>
          <w:ilvl w:val="0"/>
          <w:numId w:val="47"/>
        </w:numPr>
        <w:tabs>
          <w:tab w:val="left" w:pos="1308"/>
        </w:tabs>
        <w:spacing w:before="89"/>
        <w:ind w:left="1308" w:hanging="562"/>
        <w:rPr>
          <w:sz w:val="32"/>
        </w:rPr>
      </w:pPr>
      <w:r>
        <w:rPr>
          <w:rFonts w:hint="eastAsia"/>
          <w:sz w:val="32"/>
        </w:rPr>
        <w:t>行政处罚案件卷宗封面</w:t>
      </w:r>
    </w:p>
    <w:p w:rsidR="008A12F2" w:rsidRDefault="008A12F2">
      <w:pPr>
        <w:pStyle w:val="ListParagraph"/>
        <w:numPr>
          <w:ilvl w:val="0"/>
          <w:numId w:val="47"/>
        </w:numPr>
        <w:tabs>
          <w:tab w:val="left" w:pos="1308"/>
        </w:tabs>
        <w:spacing w:before="92"/>
        <w:ind w:left="1308" w:hanging="562"/>
        <w:rPr>
          <w:sz w:val="32"/>
        </w:rPr>
      </w:pPr>
      <w:r>
        <w:rPr>
          <w:rFonts w:hint="eastAsia"/>
          <w:sz w:val="32"/>
        </w:rPr>
        <w:t>卷内文件目录</w:t>
      </w:r>
    </w:p>
    <w:p w:rsidR="008A12F2" w:rsidRDefault="008A12F2">
      <w:pPr>
        <w:pStyle w:val="ListParagraph"/>
        <w:numPr>
          <w:ilvl w:val="0"/>
          <w:numId w:val="47"/>
        </w:numPr>
        <w:tabs>
          <w:tab w:val="left" w:pos="1308"/>
        </w:tabs>
        <w:spacing w:before="89"/>
        <w:ind w:left="1308" w:hanging="562"/>
        <w:rPr>
          <w:sz w:val="32"/>
        </w:rPr>
      </w:pPr>
      <w:r>
        <w:rPr>
          <w:rFonts w:hint="eastAsia"/>
          <w:sz w:val="32"/>
        </w:rPr>
        <w:t>卷内备考表</w:t>
      </w:r>
    </w:p>
    <w:p w:rsidR="008A12F2" w:rsidRDefault="008A12F2">
      <w:pPr>
        <w:rPr>
          <w:sz w:val="32"/>
        </w:rPr>
        <w:sectPr w:rsidR="008A12F2">
          <w:pgSz w:w="11910" w:h="16840"/>
          <w:pgMar w:top="1460" w:right="1380" w:bottom="1140" w:left="1680" w:header="0" w:footer="954" w:gutter="0"/>
          <w:cols w:space="720"/>
        </w:sectPr>
      </w:pPr>
    </w:p>
    <w:p w:rsidR="008A12F2" w:rsidRDefault="008A12F2">
      <w:pPr>
        <w:pStyle w:val="Heading1"/>
        <w:ind w:right="297"/>
      </w:pPr>
      <w:r>
        <w:rPr>
          <w:rFonts w:hint="eastAsia"/>
        </w:rPr>
        <w:t>案件来源登记表</w:t>
      </w:r>
    </w:p>
    <w:p w:rsidR="008A12F2" w:rsidRDefault="008A12F2">
      <w:pPr>
        <w:pStyle w:val="BodyText"/>
        <w:spacing w:before="8"/>
        <w:ind w:left="0" w:firstLine="0"/>
        <w:rPr>
          <w:rFonts w:ascii="微软雅黑"/>
          <w:sz w:val="34"/>
        </w:rPr>
      </w:pPr>
    </w:p>
    <w:p w:rsidR="008A12F2" w:rsidRDefault="008A12F2">
      <w:pPr>
        <w:pStyle w:val="BodyText"/>
        <w:spacing w:line="302" w:lineRule="auto"/>
        <w:ind w:right="373"/>
      </w:pPr>
      <w:r>
        <w:rPr>
          <w:rFonts w:hint="eastAsia"/>
        </w:rPr>
        <w:t>《案件来源登记表》是市场监督管理部门对行政处罚案件来源及有关基本情况进行登记时所使用的文书。</w:t>
      </w:r>
    </w:p>
    <w:p w:rsidR="008A12F2" w:rsidRDefault="008A12F2">
      <w:pPr>
        <w:pStyle w:val="BodyText"/>
        <w:spacing w:before="6"/>
        <w:ind w:left="760" w:firstLine="0"/>
        <w:rPr>
          <w:rFonts w:ascii="黑体" w:eastAsia="黑体"/>
        </w:rPr>
      </w:pPr>
      <w:r>
        <w:rPr>
          <w:rFonts w:ascii="黑体" w:eastAsia="黑体" w:hint="eastAsia"/>
        </w:rPr>
        <w:t>一、文书适用范围</w:t>
      </w:r>
    </w:p>
    <w:p w:rsidR="008A12F2" w:rsidRDefault="008A12F2">
      <w:pPr>
        <w:pStyle w:val="BodyText"/>
        <w:spacing w:before="111" w:line="304" w:lineRule="auto"/>
        <w:ind w:right="417"/>
        <w:jc w:val="both"/>
      </w:pPr>
      <w:r>
        <w:rPr>
          <w:rFonts w:hint="eastAsia"/>
          <w:spacing w:val="-2"/>
        </w:rPr>
        <w:t>市场监督管理部门办案机构依据《市场监督管理行政处</w:t>
      </w:r>
      <w:r>
        <w:rPr>
          <w:rFonts w:hint="eastAsia"/>
          <w:spacing w:val="-4"/>
          <w:w w:val="95"/>
        </w:rPr>
        <w:t>罚程序暂行规定》第十七条第一款，对依据监督检查职权或</w:t>
      </w:r>
      <w:r>
        <w:rPr>
          <w:spacing w:val="-4"/>
          <w:w w:val="95"/>
        </w:rPr>
        <w:t xml:space="preserve"> </w:t>
      </w:r>
      <w:r>
        <w:rPr>
          <w:rFonts w:hint="eastAsia"/>
          <w:spacing w:val="-5"/>
        </w:rPr>
        <w:t>者通过投诉、举报、其他部门移送、上级交办等途径发现的违法行为线索进行登记时，使用本文书。</w:t>
      </w:r>
    </w:p>
    <w:p w:rsidR="008A12F2" w:rsidRDefault="008A12F2">
      <w:pPr>
        <w:pStyle w:val="BodyText"/>
        <w:spacing w:line="406" w:lineRule="exact"/>
        <w:ind w:left="760" w:firstLine="0"/>
        <w:rPr>
          <w:rFonts w:ascii="黑体" w:eastAsia="黑体"/>
        </w:rPr>
      </w:pPr>
      <w:r>
        <w:rPr>
          <w:rFonts w:ascii="黑体" w:eastAsia="黑体" w:hint="eastAsia"/>
        </w:rPr>
        <w:t>二、文书使用注意事项</w:t>
      </w:r>
    </w:p>
    <w:p w:rsidR="008A12F2" w:rsidRDefault="008A12F2">
      <w:pPr>
        <w:pStyle w:val="ListParagraph"/>
        <w:numPr>
          <w:ilvl w:val="0"/>
          <w:numId w:val="46"/>
        </w:numPr>
        <w:tabs>
          <w:tab w:val="left" w:pos="1160"/>
        </w:tabs>
        <w:spacing w:before="111"/>
        <w:ind w:hanging="400"/>
        <w:jc w:val="both"/>
        <w:rPr>
          <w:sz w:val="32"/>
        </w:rPr>
      </w:pPr>
      <w:r>
        <w:rPr>
          <w:rFonts w:hint="eastAsia"/>
          <w:sz w:val="32"/>
        </w:rPr>
        <w:t>登记号可以是按年度划分的流水号。</w:t>
      </w:r>
    </w:p>
    <w:p w:rsidR="008A12F2" w:rsidRDefault="008A12F2">
      <w:pPr>
        <w:pStyle w:val="ListParagraph"/>
        <w:numPr>
          <w:ilvl w:val="0"/>
          <w:numId w:val="46"/>
        </w:numPr>
        <w:tabs>
          <w:tab w:val="left" w:pos="1169"/>
        </w:tabs>
        <w:spacing w:before="111" w:line="302" w:lineRule="auto"/>
        <w:ind w:left="120" w:right="420" w:firstLine="640"/>
        <w:jc w:val="both"/>
        <w:rPr>
          <w:sz w:val="32"/>
        </w:rPr>
      </w:pPr>
      <w:r>
        <w:rPr>
          <w:rFonts w:hint="eastAsia"/>
          <w:spacing w:val="8"/>
          <w:w w:val="95"/>
          <w:sz w:val="32"/>
        </w:rPr>
        <w:t>登记时间是办案机构发现违法行为线索或者收到投</w:t>
      </w:r>
      <w:r>
        <w:rPr>
          <w:spacing w:val="8"/>
          <w:w w:val="95"/>
          <w:sz w:val="32"/>
        </w:rPr>
        <w:t xml:space="preserve"> </w:t>
      </w:r>
      <w:r>
        <w:rPr>
          <w:rFonts w:hint="eastAsia"/>
          <w:spacing w:val="8"/>
          <w:sz w:val="32"/>
        </w:rPr>
        <w:t>诉、举报材料后，登记人员进行登记的时间。</w:t>
      </w:r>
    </w:p>
    <w:p w:rsidR="008A12F2" w:rsidRDefault="008A12F2">
      <w:pPr>
        <w:pStyle w:val="ListParagraph"/>
        <w:numPr>
          <w:ilvl w:val="0"/>
          <w:numId w:val="46"/>
        </w:numPr>
        <w:tabs>
          <w:tab w:val="left" w:pos="1160"/>
        </w:tabs>
        <w:spacing w:before="6" w:line="304" w:lineRule="auto"/>
        <w:ind w:left="120" w:right="417" w:firstLine="640"/>
        <w:jc w:val="both"/>
        <w:rPr>
          <w:sz w:val="32"/>
        </w:rPr>
      </w:pPr>
      <w:r>
        <w:rPr>
          <w:rFonts w:hint="eastAsia"/>
          <w:spacing w:val="-8"/>
          <w:sz w:val="32"/>
        </w:rPr>
        <w:t>来源分类根据实际情况填写。办案机构所在单位依据监督检查职权</w:t>
      </w:r>
      <w:r>
        <w:rPr>
          <w:rFonts w:hint="eastAsia"/>
          <w:sz w:val="32"/>
        </w:rPr>
        <w:t>（</w:t>
      </w:r>
      <w:r>
        <w:rPr>
          <w:rFonts w:hint="eastAsia"/>
          <w:spacing w:val="-1"/>
          <w:sz w:val="32"/>
        </w:rPr>
        <w:t>包括随机抽查、监督抽检等</w:t>
      </w:r>
      <w:r>
        <w:rPr>
          <w:rFonts w:hint="eastAsia"/>
          <w:spacing w:val="-5"/>
          <w:sz w:val="32"/>
        </w:rPr>
        <w:t>）</w:t>
      </w:r>
      <w:r>
        <w:rPr>
          <w:rFonts w:hint="eastAsia"/>
          <w:sz w:val="32"/>
        </w:rPr>
        <w:t>发现违法行为</w:t>
      </w:r>
      <w:r>
        <w:rPr>
          <w:rFonts w:hint="eastAsia"/>
          <w:spacing w:val="-7"/>
          <w:w w:val="99"/>
          <w:sz w:val="32"/>
        </w:rPr>
        <w:t>线索的，选择“监督检查”；办案机构所在单位在处理投诉</w:t>
      </w:r>
      <w:r>
        <w:rPr>
          <w:rFonts w:hint="eastAsia"/>
          <w:spacing w:val="-7"/>
          <w:w w:val="95"/>
          <w:sz w:val="32"/>
        </w:rPr>
        <w:t>中发现违法行为线索的，或者收到违法行为线索举报的</w:t>
      </w:r>
      <w:r>
        <w:rPr>
          <w:rFonts w:hint="eastAsia"/>
          <w:w w:val="95"/>
          <w:sz w:val="32"/>
        </w:rPr>
        <w:t>（包</w:t>
      </w:r>
      <w:r>
        <w:rPr>
          <w:rFonts w:hint="eastAsia"/>
          <w:w w:val="99"/>
          <w:sz w:val="32"/>
        </w:rPr>
        <w:t>括</w:t>
      </w:r>
      <w:r>
        <w:rPr>
          <w:spacing w:val="-79"/>
          <w:sz w:val="32"/>
        </w:rPr>
        <w:t xml:space="preserve"> </w:t>
      </w:r>
      <w:r>
        <w:rPr>
          <w:rFonts w:ascii="Times New Roman" w:hAnsi="Times New Roman"/>
          <w:spacing w:val="1"/>
          <w:w w:val="99"/>
          <w:sz w:val="32"/>
        </w:rPr>
        <w:t>1</w:t>
      </w:r>
      <w:r>
        <w:rPr>
          <w:rFonts w:ascii="Times New Roman" w:hAnsi="Times New Roman"/>
          <w:spacing w:val="-2"/>
          <w:w w:val="99"/>
          <w:sz w:val="32"/>
        </w:rPr>
        <w:t>2</w:t>
      </w:r>
      <w:r>
        <w:rPr>
          <w:rFonts w:ascii="Times New Roman" w:hAnsi="Times New Roman"/>
          <w:spacing w:val="1"/>
          <w:w w:val="99"/>
          <w:sz w:val="32"/>
        </w:rPr>
        <w:t>31</w:t>
      </w:r>
      <w:r>
        <w:rPr>
          <w:rFonts w:ascii="Times New Roman" w:hAnsi="Times New Roman"/>
          <w:w w:val="99"/>
          <w:sz w:val="32"/>
        </w:rPr>
        <w:t>5</w:t>
      </w:r>
      <w:r>
        <w:rPr>
          <w:rFonts w:ascii="Times New Roman" w:hAnsi="Times New Roman"/>
          <w:spacing w:val="-2"/>
          <w:sz w:val="32"/>
        </w:rPr>
        <w:t xml:space="preserve"> </w:t>
      </w:r>
      <w:r>
        <w:rPr>
          <w:rFonts w:hint="eastAsia"/>
          <w:w w:val="99"/>
          <w:sz w:val="32"/>
        </w:rPr>
        <w:t>等系统分送的情形</w:t>
      </w:r>
      <w:r>
        <w:rPr>
          <w:rFonts w:hint="eastAsia"/>
          <w:spacing w:val="-159"/>
          <w:w w:val="99"/>
          <w:sz w:val="32"/>
        </w:rPr>
        <w:t>）</w:t>
      </w:r>
      <w:r>
        <w:rPr>
          <w:rFonts w:hint="eastAsia"/>
          <w:spacing w:val="-14"/>
          <w:w w:val="99"/>
          <w:sz w:val="32"/>
        </w:rPr>
        <w:t>，选择“投诉、举报”；由其他部</w:t>
      </w:r>
      <w:r>
        <w:rPr>
          <w:rFonts w:hint="eastAsia"/>
          <w:spacing w:val="-6"/>
          <w:w w:val="99"/>
          <w:sz w:val="32"/>
        </w:rPr>
        <w:t>门移送违法行为线索的，选择“其他部门移送”；上级指</w:t>
      </w:r>
      <w:r>
        <w:rPr>
          <w:rFonts w:hint="eastAsia"/>
          <w:sz w:val="32"/>
        </w:rPr>
        <w:t>定</w:t>
      </w:r>
      <w:r>
        <w:rPr>
          <w:rFonts w:hint="eastAsia"/>
          <w:spacing w:val="-8"/>
          <w:sz w:val="32"/>
        </w:rPr>
        <w:t>管辖或者交办违法行为线索的，选择“上级交办”。</w:t>
      </w:r>
    </w:p>
    <w:p w:rsidR="008A12F2" w:rsidRDefault="008A12F2">
      <w:pPr>
        <w:pStyle w:val="ListParagraph"/>
        <w:numPr>
          <w:ilvl w:val="0"/>
          <w:numId w:val="46"/>
        </w:numPr>
        <w:tabs>
          <w:tab w:val="left" w:pos="1160"/>
        </w:tabs>
        <w:spacing w:line="304" w:lineRule="auto"/>
        <w:ind w:left="120" w:right="418" w:firstLine="640"/>
        <w:jc w:val="both"/>
        <w:rPr>
          <w:sz w:val="32"/>
        </w:rPr>
      </w:pPr>
      <w:r>
        <w:rPr>
          <w:rFonts w:hint="eastAsia"/>
          <w:spacing w:val="-22"/>
          <w:w w:val="99"/>
          <w:sz w:val="32"/>
        </w:rPr>
        <w:t>对于“监督检查人”“投诉人、举报人”“移送、交办</w:t>
      </w:r>
      <w:r>
        <w:rPr>
          <w:rFonts w:hint="eastAsia"/>
          <w:spacing w:val="-8"/>
          <w:sz w:val="32"/>
        </w:rPr>
        <w:t>部门”三栏内容，登记人根据实际情况选择填写。如有投诉</w:t>
      </w:r>
      <w:r>
        <w:rPr>
          <w:rFonts w:hint="eastAsia"/>
          <w:spacing w:val="-6"/>
          <w:sz w:val="32"/>
        </w:rPr>
        <w:t>人、举报人不愿留下姓名或者要求保密以及声明其提交材料</w:t>
      </w:r>
      <w:r>
        <w:rPr>
          <w:rFonts w:hint="eastAsia"/>
          <w:sz w:val="32"/>
        </w:rPr>
        <w:t>的可靠程度等内容，应当在“备注”栏注明。</w:t>
      </w:r>
    </w:p>
    <w:p w:rsidR="008A12F2" w:rsidRDefault="008A12F2">
      <w:pPr>
        <w:pStyle w:val="ListParagraph"/>
        <w:numPr>
          <w:ilvl w:val="0"/>
          <w:numId w:val="46"/>
        </w:numPr>
        <w:tabs>
          <w:tab w:val="left" w:pos="1162"/>
        </w:tabs>
        <w:spacing w:line="304" w:lineRule="auto"/>
        <w:ind w:left="120" w:right="259" w:firstLine="640"/>
        <w:jc w:val="both"/>
        <w:rPr>
          <w:sz w:val="32"/>
        </w:rPr>
      </w:pPr>
      <w:r>
        <w:rPr>
          <w:rFonts w:hint="eastAsia"/>
          <w:spacing w:val="2"/>
          <w:w w:val="99"/>
          <w:sz w:val="32"/>
        </w:rPr>
        <w:t>“当事人”的“姓名</w:t>
      </w:r>
      <w:r>
        <w:rPr>
          <w:rFonts w:hint="eastAsia"/>
          <w:spacing w:val="5"/>
          <w:w w:val="99"/>
          <w:sz w:val="32"/>
        </w:rPr>
        <w:t>（</w:t>
      </w:r>
      <w:r>
        <w:rPr>
          <w:rFonts w:hint="eastAsia"/>
          <w:spacing w:val="3"/>
          <w:w w:val="99"/>
          <w:sz w:val="32"/>
        </w:rPr>
        <w:t>名称</w:t>
      </w:r>
      <w:r>
        <w:rPr>
          <w:rFonts w:hint="eastAsia"/>
          <w:spacing w:val="-156"/>
          <w:w w:val="99"/>
          <w:sz w:val="32"/>
        </w:rPr>
        <w:t>）</w:t>
      </w:r>
      <w:r>
        <w:rPr>
          <w:rFonts w:hint="eastAsia"/>
          <w:spacing w:val="1"/>
          <w:w w:val="99"/>
          <w:sz w:val="32"/>
        </w:rPr>
        <w:t>”栏，根据实际情况填</w:t>
      </w:r>
      <w:r>
        <w:rPr>
          <w:rFonts w:hint="eastAsia"/>
          <w:spacing w:val="-14"/>
          <w:w w:val="95"/>
          <w:sz w:val="32"/>
        </w:rPr>
        <w:t>写单位名称、个体工商户字号名称、经营者姓名及个人姓名。</w:t>
      </w:r>
    </w:p>
    <w:p w:rsidR="008A12F2" w:rsidRDefault="008A12F2">
      <w:pPr>
        <w:spacing w:line="304" w:lineRule="auto"/>
        <w:jc w:val="both"/>
        <w:rPr>
          <w:sz w:val="32"/>
        </w:rPr>
        <w:sectPr w:rsidR="008A12F2">
          <w:pgSz w:w="11910" w:h="16840"/>
          <w:pgMar w:top="1380" w:right="1380" w:bottom="1140" w:left="1680" w:header="0" w:footer="954" w:gutter="0"/>
          <w:cols w:space="720"/>
        </w:sectPr>
      </w:pPr>
    </w:p>
    <w:p w:rsidR="008A12F2" w:rsidRDefault="008A12F2">
      <w:pPr>
        <w:pStyle w:val="ListParagraph"/>
        <w:numPr>
          <w:ilvl w:val="0"/>
          <w:numId w:val="46"/>
        </w:numPr>
        <w:tabs>
          <w:tab w:val="left" w:pos="1128"/>
        </w:tabs>
        <w:spacing w:before="38" w:line="304" w:lineRule="auto"/>
        <w:ind w:left="120" w:right="417" w:firstLine="640"/>
        <w:jc w:val="both"/>
        <w:rPr>
          <w:sz w:val="32"/>
        </w:rPr>
      </w:pPr>
      <w:r>
        <w:rPr>
          <w:rFonts w:hint="eastAsia"/>
          <w:spacing w:val="-6"/>
          <w:sz w:val="32"/>
        </w:rPr>
        <w:t>“案源登记内容”中应当简明记载案源基本情况，包</w:t>
      </w:r>
      <w:r>
        <w:rPr>
          <w:rFonts w:hint="eastAsia"/>
          <w:spacing w:val="-7"/>
          <w:w w:val="95"/>
          <w:sz w:val="32"/>
        </w:rPr>
        <w:t>括案源所反映的涉嫌违法主体、行为发生时间、地点等基本</w:t>
      </w:r>
      <w:r>
        <w:rPr>
          <w:spacing w:val="-7"/>
          <w:w w:val="95"/>
          <w:sz w:val="32"/>
        </w:rPr>
        <w:t xml:space="preserve"> </w:t>
      </w:r>
      <w:r>
        <w:rPr>
          <w:rFonts w:hint="eastAsia"/>
          <w:spacing w:val="-14"/>
          <w:sz w:val="32"/>
        </w:rPr>
        <w:t>情况。“登记人”一般为办案机构的工作人员。</w:t>
      </w:r>
    </w:p>
    <w:p w:rsidR="008A12F2" w:rsidRDefault="008A12F2">
      <w:pPr>
        <w:pStyle w:val="ListParagraph"/>
        <w:numPr>
          <w:ilvl w:val="0"/>
          <w:numId w:val="46"/>
        </w:numPr>
        <w:tabs>
          <w:tab w:val="left" w:pos="1169"/>
        </w:tabs>
        <w:spacing w:line="304" w:lineRule="auto"/>
        <w:ind w:left="120" w:right="417" w:firstLine="640"/>
        <w:jc w:val="both"/>
        <w:rPr>
          <w:sz w:val="32"/>
        </w:rPr>
      </w:pPr>
      <w:r>
        <w:rPr>
          <w:rFonts w:hint="eastAsia"/>
          <w:spacing w:val="8"/>
          <w:w w:val="95"/>
          <w:sz w:val="32"/>
        </w:rPr>
        <w:t>办案机构负责人可根据不同情况在案源处理意见栏</w:t>
      </w:r>
      <w:r>
        <w:rPr>
          <w:spacing w:val="8"/>
          <w:w w:val="95"/>
          <w:sz w:val="32"/>
        </w:rPr>
        <w:t xml:space="preserve"> </w:t>
      </w:r>
      <w:r>
        <w:rPr>
          <w:rFonts w:hint="eastAsia"/>
          <w:spacing w:val="-2"/>
          <w:w w:val="95"/>
          <w:sz w:val="32"/>
        </w:rPr>
        <w:t>签署意见，意见应当具体明确。若需要核查，应指定至少两</w:t>
      </w:r>
      <w:r>
        <w:rPr>
          <w:spacing w:val="-2"/>
          <w:w w:val="95"/>
          <w:sz w:val="32"/>
        </w:rPr>
        <w:t xml:space="preserve"> </w:t>
      </w:r>
      <w:r>
        <w:rPr>
          <w:rFonts w:hint="eastAsia"/>
          <w:spacing w:val="-2"/>
          <w:sz w:val="32"/>
        </w:rPr>
        <w:t>名核查人员。</w:t>
      </w:r>
    </w:p>
    <w:p w:rsidR="008A12F2" w:rsidRDefault="008A12F2">
      <w:pPr>
        <w:spacing w:line="304" w:lineRule="auto"/>
        <w:jc w:val="both"/>
        <w:rPr>
          <w:sz w:val="32"/>
        </w:rPr>
        <w:sectPr w:rsidR="008A12F2">
          <w:pgSz w:w="11910" w:h="16840"/>
          <w:pgMar w:top="1480" w:right="1380" w:bottom="1140" w:left="1680" w:header="0" w:footer="954" w:gutter="0"/>
          <w:cols w:space="720"/>
        </w:sectPr>
      </w:pPr>
    </w:p>
    <w:p w:rsidR="008A12F2" w:rsidRDefault="008A12F2">
      <w:pPr>
        <w:pStyle w:val="Heading1"/>
        <w:ind w:right="297"/>
      </w:pPr>
      <w:r>
        <w:rPr>
          <w:rFonts w:hint="eastAsia"/>
        </w:rPr>
        <w:t>指定管辖通知书</w:t>
      </w:r>
    </w:p>
    <w:p w:rsidR="008A12F2" w:rsidRDefault="008A12F2">
      <w:pPr>
        <w:pStyle w:val="BodyText"/>
        <w:spacing w:before="479" w:line="292" w:lineRule="auto"/>
        <w:ind w:right="405"/>
      </w:pPr>
      <w:r>
        <w:rPr>
          <w:rFonts w:hint="eastAsia"/>
        </w:rPr>
        <w:t>《指定管辖通知书》是上级市场监督管理部门指定下级市场监督管理部门对具体案件行使管辖权时所使用的文书。</w:t>
      </w:r>
    </w:p>
    <w:p w:rsidR="008A12F2" w:rsidRDefault="008A12F2">
      <w:pPr>
        <w:pStyle w:val="BodyText"/>
        <w:spacing w:line="408" w:lineRule="exact"/>
        <w:ind w:left="760" w:firstLine="0"/>
        <w:rPr>
          <w:rFonts w:ascii="黑体" w:eastAsia="黑体"/>
        </w:rPr>
      </w:pPr>
      <w:r>
        <w:rPr>
          <w:rFonts w:ascii="黑体" w:eastAsia="黑体" w:hint="eastAsia"/>
        </w:rPr>
        <w:t>一、文书适用范围</w:t>
      </w:r>
    </w:p>
    <w:p w:rsidR="008A12F2" w:rsidRDefault="008A12F2">
      <w:pPr>
        <w:pStyle w:val="BodyText"/>
        <w:spacing w:before="92" w:line="292" w:lineRule="auto"/>
        <w:ind w:right="405"/>
        <w:jc w:val="both"/>
      </w:pPr>
      <w:r>
        <w:rPr>
          <w:rFonts w:hint="eastAsia"/>
          <w:spacing w:val="13"/>
          <w:w w:val="95"/>
        </w:rPr>
        <w:t>下级市场监督管理部门报请上级市场监督管理部门管</w:t>
      </w:r>
      <w:r>
        <w:rPr>
          <w:spacing w:val="13"/>
          <w:w w:val="95"/>
        </w:rPr>
        <w:t xml:space="preserve"> </w:t>
      </w:r>
      <w:r>
        <w:rPr>
          <w:rFonts w:hint="eastAsia"/>
          <w:spacing w:val="-1"/>
        </w:rPr>
        <w:t>辖或者指定管辖，上级市场监督管理部门依据《市场监督管理行政处罚程序暂行规定》第十五条作出指定管辖决定的，</w:t>
      </w:r>
      <w:r>
        <w:rPr>
          <w:spacing w:val="-1"/>
        </w:rPr>
        <w:t xml:space="preserve"> </w:t>
      </w:r>
      <w:r>
        <w:rPr>
          <w:rFonts w:hint="eastAsia"/>
          <w:spacing w:val="-1"/>
        </w:rPr>
        <w:t>使用本文书。</w:t>
      </w:r>
    </w:p>
    <w:p w:rsidR="008A12F2" w:rsidRDefault="008A12F2">
      <w:pPr>
        <w:pStyle w:val="BodyText"/>
        <w:spacing w:line="408" w:lineRule="exact"/>
        <w:ind w:left="760" w:firstLine="0"/>
        <w:rPr>
          <w:rFonts w:ascii="黑体" w:eastAsia="黑体"/>
        </w:rPr>
      </w:pPr>
      <w:r>
        <w:rPr>
          <w:rFonts w:ascii="黑体" w:eastAsia="黑体" w:hint="eastAsia"/>
        </w:rPr>
        <w:t>二、文书使用注意事项</w:t>
      </w:r>
    </w:p>
    <w:p w:rsidR="008A12F2" w:rsidRDefault="008A12F2">
      <w:pPr>
        <w:pStyle w:val="ListParagraph"/>
        <w:numPr>
          <w:ilvl w:val="0"/>
          <w:numId w:val="45"/>
        </w:numPr>
        <w:tabs>
          <w:tab w:val="left" w:pos="1160"/>
        </w:tabs>
        <w:spacing w:before="89" w:line="292" w:lineRule="auto"/>
        <w:ind w:right="420" w:firstLine="640"/>
        <w:jc w:val="both"/>
        <w:rPr>
          <w:sz w:val="32"/>
        </w:rPr>
      </w:pPr>
      <w:r>
        <w:rPr>
          <w:rFonts w:hint="eastAsia"/>
          <w:spacing w:val="-7"/>
          <w:w w:val="95"/>
          <w:sz w:val="32"/>
        </w:rPr>
        <w:t>下级市场监督管理部门可以依据《市场监督管理行政</w:t>
      </w:r>
      <w:r>
        <w:rPr>
          <w:spacing w:val="-7"/>
          <w:w w:val="95"/>
          <w:sz w:val="32"/>
        </w:rPr>
        <w:t xml:space="preserve"> </w:t>
      </w:r>
      <w:r>
        <w:rPr>
          <w:rFonts w:hint="eastAsia"/>
          <w:spacing w:val="-7"/>
          <w:w w:val="95"/>
          <w:sz w:val="32"/>
        </w:rPr>
        <w:t>处罚程序暂行规定》第十二条、第十三条、第十四条第二款</w:t>
      </w:r>
      <w:r>
        <w:rPr>
          <w:spacing w:val="-7"/>
          <w:w w:val="95"/>
          <w:sz w:val="32"/>
        </w:rPr>
        <w:t xml:space="preserve"> </w:t>
      </w:r>
      <w:r>
        <w:rPr>
          <w:rFonts w:hint="eastAsia"/>
          <w:spacing w:val="-7"/>
          <w:sz w:val="32"/>
        </w:rPr>
        <w:t>的规定报请管辖或者指定管辖。</w:t>
      </w:r>
    </w:p>
    <w:p w:rsidR="008A12F2" w:rsidRDefault="008A12F2">
      <w:pPr>
        <w:pStyle w:val="BodyText"/>
        <w:spacing w:line="292" w:lineRule="auto"/>
        <w:ind w:right="420"/>
        <w:jc w:val="both"/>
      </w:pPr>
      <w:r>
        <w:rPr>
          <w:rFonts w:hint="eastAsia"/>
          <w:spacing w:val="-2"/>
        </w:rPr>
        <w:t>当下级市场监督管理部门依据《市场监督管理行政处罚</w:t>
      </w:r>
      <w:r>
        <w:rPr>
          <w:rFonts w:hint="eastAsia"/>
          <w:spacing w:val="-4"/>
        </w:rPr>
        <w:t>程序暂行规定》第十四条第二款的规定报请管辖或者指定管</w:t>
      </w:r>
      <w:r>
        <w:rPr>
          <w:rFonts w:hint="eastAsia"/>
          <w:spacing w:val="-5"/>
        </w:rPr>
        <w:t>辖时，上级市场监督管理部门仍决定由报请的市场监督管理部门管辖的，不适用本文书。</w:t>
      </w:r>
    </w:p>
    <w:p w:rsidR="008A12F2" w:rsidRDefault="008A12F2">
      <w:pPr>
        <w:pStyle w:val="ListParagraph"/>
        <w:numPr>
          <w:ilvl w:val="0"/>
          <w:numId w:val="45"/>
        </w:numPr>
        <w:tabs>
          <w:tab w:val="left" w:pos="1160"/>
        </w:tabs>
        <w:spacing w:line="292" w:lineRule="auto"/>
        <w:ind w:right="259" w:firstLine="640"/>
        <w:jc w:val="both"/>
        <w:rPr>
          <w:sz w:val="32"/>
        </w:rPr>
      </w:pPr>
      <w:r>
        <w:rPr>
          <w:rFonts w:hint="eastAsia"/>
          <w:spacing w:val="-17"/>
          <w:sz w:val="32"/>
        </w:rPr>
        <w:t>使用本文书需填报《行政处罚案件有关事项审批表》，</w:t>
      </w:r>
      <w:r>
        <w:rPr>
          <w:spacing w:val="-17"/>
          <w:sz w:val="32"/>
        </w:rPr>
        <w:t xml:space="preserve"> </w:t>
      </w:r>
      <w:r>
        <w:rPr>
          <w:rFonts w:hint="eastAsia"/>
          <w:spacing w:val="-17"/>
          <w:sz w:val="32"/>
        </w:rPr>
        <w:t>经市场监督管理部门负责人批准。</w:t>
      </w:r>
    </w:p>
    <w:p w:rsidR="008A12F2" w:rsidRDefault="008A12F2">
      <w:pPr>
        <w:pStyle w:val="ListParagraph"/>
        <w:numPr>
          <w:ilvl w:val="0"/>
          <w:numId w:val="45"/>
        </w:numPr>
        <w:tabs>
          <w:tab w:val="left" w:pos="1160"/>
        </w:tabs>
        <w:spacing w:line="408" w:lineRule="exact"/>
        <w:ind w:left="1159" w:hanging="400"/>
        <w:jc w:val="both"/>
        <w:rPr>
          <w:sz w:val="32"/>
        </w:rPr>
      </w:pPr>
      <w:r>
        <w:rPr>
          <w:rFonts w:hint="eastAsia"/>
          <w:spacing w:val="-5"/>
          <w:sz w:val="32"/>
        </w:rPr>
        <w:t>本文书需分别送达有关下级市场监督管理部门，并归</w:t>
      </w:r>
    </w:p>
    <w:p w:rsidR="008A12F2" w:rsidRDefault="008A12F2">
      <w:pPr>
        <w:pStyle w:val="BodyText"/>
        <w:spacing w:before="92"/>
        <w:ind w:firstLine="0"/>
      </w:pPr>
      <w:r>
        <w:rPr>
          <w:rFonts w:hint="eastAsia"/>
        </w:rPr>
        <w:t>档。</w:t>
      </w:r>
    </w:p>
    <w:p w:rsidR="008A12F2" w:rsidRDefault="008A12F2">
      <w:pPr>
        <w:sectPr w:rsidR="008A12F2">
          <w:pgSz w:w="11910" w:h="16840"/>
          <w:pgMar w:top="1380" w:right="1380" w:bottom="1140" w:left="1680" w:header="0" w:footer="954" w:gutter="0"/>
          <w:cols w:space="720"/>
        </w:sectPr>
      </w:pPr>
    </w:p>
    <w:p w:rsidR="008A12F2" w:rsidRDefault="008A12F2">
      <w:pPr>
        <w:pStyle w:val="Heading1"/>
      </w:pPr>
      <w:r>
        <w:rPr>
          <w:rFonts w:hint="eastAsia"/>
        </w:rPr>
        <w:t>案件移送函</w:t>
      </w:r>
    </w:p>
    <w:p w:rsidR="008A12F2" w:rsidRDefault="008A12F2">
      <w:pPr>
        <w:pStyle w:val="BodyText"/>
        <w:spacing w:before="479" w:line="292" w:lineRule="auto"/>
        <w:ind w:right="420" w:firstLine="600"/>
      </w:pPr>
      <w:r>
        <w:rPr>
          <w:rFonts w:hint="eastAsia"/>
        </w:rPr>
        <w:t>《案件移送函》是市场监督管理部门将案件或者违法线索移送有管辖权的行政机关时所使用的文书。</w:t>
      </w:r>
    </w:p>
    <w:p w:rsidR="008A12F2" w:rsidRDefault="008A12F2">
      <w:pPr>
        <w:pStyle w:val="BodyText"/>
        <w:spacing w:line="408" w:lineRule="exact"/>
        <w:ind w:left="760" w:firstLine="0"/>
        <w:rPr>
          <w:rFonts w:ascii="黑体" w:eastAsia="黑体"/>
        </w:rPr>
      </w:pPr>
      <w:r>
        <w:rPr>
          <w:rFonts w:ascii="黑体" w:eastAsia="黑体" w:hint="eastAsia"/>
        </w:rPr>
        <w:t>一、文书适用范围</w:t>
      </w:r>
    </w:p>
    <w:p w:rsidR="008A12F2" w:rsidRDefault="008A12F2">
      <w:pPr>
        <w:pStyle w:val="BodyText"/>
        <w:spacing w:before="92" w:line="292" w:lineRule="auto"/>
        <w:ind w:right="259"/>
      </w:pPr>
      <w:r>
        <w:rPr>
          <w:rFonts w:hint="eastAsia"/>
          <w:spacing w:val="-2"/>
        </w:rPr>
        <w:t>市场监督管理部门依据《市场监督管理行政处罚程序暂</w:t>
      </w:r>
      <w:r>
        <w:rPr>
          <w:rFonts w:hint="eastAsia"/>
          <w:spacing w:val="-15"/>
          <w:w w:val="95"/>
        </w:rPr>
        <w:t>行规定》第十条第一款、第十三条、第十六条第一款的规定，</w:t>
      </w:r>
      <w:r>
        <w:rPr>
          <w:spacing w:val="-15"/>
          <w:w w:val="95"/>
        </w:rPr>
        <w:t xml:space="preserve"> </w:t>
      </w:r>
      <w:r>
        <w:rPr>
          <w:rFonts w:hint="eastAsia"/>
          <w:spacing w:val="-15"/>
        </w:rPr>
        <w:t>需要进行案件或者违法线索移送时，使用本文书。</w:t>
      </w:r>
    </w:p>
    <w:p w:rsidR="008A12F2" w:rsidRDefault="008A12F2">
      <w:pPr>
        <w:pStyle w:val="BodyText"/>
        <w:spacing w:line="409" w:lineRule="exact"/>
        <w:ind w:left="760" w:firstLine="0"/>
        <w:rPr>
          <w:rFonts w:ascii="黑体" w:eastAsia="黑体"/>
        </w:rPr>
      </w:pPr>
      <w:r>
        <w:rPr>
          <w:rFonts w:ascii="黑体" w:eastAsia="黑体" w:hint="eastAsia"/>
        </w:rPr>
        <w:t>二、文书使用注意事项</w:t>
      </w:r>
    </w:p>
    <w:p w:rsidR="008A12F2" w:rsidRDefault="008A12F2">
      <w:pPr>
        <w:pStyle w:val="ListParagraph"/>
        <w:numPr>
          <w:ilvl w:val="0"/>
          <w:numId w:val="44"/>
        </w:numPr>
        <w:tabs>
          <w:tab w:val="left" w:pos="1169"/>
        </w:tabs>
        <w:spacing w:before="89" w:line="292" w:lineRule="auto"/>
        <w:ind w:right="417" w:firstLine="640"/>
        <w:jc w:val="both"/>
        <w:rPr>
          <w:sz w:val="32"/>
        </w:rPr>
      </w:pPr>
      <w:r>
        <w:rPr>
          <w:rFonts w:hint="eastAsia"/>
          <w:spacing w:val="8"/>
          <w:w w:val="95"/>
          <w:sz w:val="32"/>
        </w:rPr>
        <w:t>市场监督管理部门发现已立案的案件不属于自己管</w:t>
      </w:r>
      <w:r>
        <w:rPr>
          <w:spacing w:val="8"/>
          <w:w w:val="95"/>
          <w:sz w:val="32"/>
        </w:rPr>
        <w:t xml:space="preserve"> </w:t>
      </w:r>
      <w:r>
        <w:rPr>
          <w:rFonts w:hint="eastAsia"/>
          <w:spacing w:val="-1"/>
          <w:sz w:val="32"/>
        </w:rPr>
        <w:t>辖的，应当依法移送案件。市场监督管理部门发现正在核查</w:t>
      </w:r>
      <w:r>
        <w:rPr>
          <w:rFonts w:hint="eastAsia"/>
          <w:spacing w:val="-3"/>
          <w:sz w:val="32"/>
        </w:rPr>
        <w:t>的违法线索不属于自己管辖，对当事人涉嫌违法行为进行调</w:t>
      </w:r>
      <w:r>
        <w:rPr>
          <w:rFonts w:hint="eastAsia"/>
          <w:spacing w:val="-4"/>
          <w:sz w:val="32"/>
        </w:rPr>
        <w:t>查时发现当事人还有违反其他行政管理秩序线索的，应当移送违法线索。</w:t>
      </w:r>
    </w:p>
    <w:p w:rsidR="008A12F2" w:rsidRDefault="008A12F2">
      <w:pPr>
        <w:pStyle w:val="ListParagraph"/>
        <w:numPr>
          <w:ilvl w:val="0"/>
          <w:numId w:val="44"/>
        </w:numPr>
        <w:tabs>
          <w:tab w:val="left" w:pos="1160"/>
        </w:tabs>
        <w:spacing w:line="292" w:lineRule="auto"/>
        <w:ind w:right="420" w:firstLine="640"/>
        <w:jc w:val="both"/>
        <w:rPr>
          <w:sz w:val="32"/>
        </w:rPr>
      </w:pPr>
      <w:r>
        <w:rPr>
          <w:rFonts w:hint="eastAsia"/>
          <w:spacing w:val="-9"/>
          <w:sz w:val="32"/>
        </w:rPr>
        <w:t>受移送的部门，既可能是其他市场监督管理部门，也可能是其他行政机关。</w:t>
      </w:r>
    </w:p>
    <w:p w:rsidR="008A12F2" w:rsidRDefault="008A12F2">
      <w:pPr>
        <w:pStyle w:val="ListParagraph"/>
        <w:numPr>
          <w:ilvl w:val="0"/>
          <w:numId w:val="44"/>
        </w:numPr>
        <w:tabs>
          <w:tab w:val="left" w:pos="1160"/>
        </w:tabs>
        <w:spacing w:line="292" w:lineRule="auto"/>
        <w:ind w:right="405" w:firstLine="640"/>
        <w:jc w:val="both"/>
        <w:rPr>
          <w:sz w:val="32"/>
        </w:rPr>
      </w:pPr>
      <w:r>
        <w:rPr>
          <w:rFonts w:hint="eastAsia"/>
          <w:spacing w:val="-11"/>
          <w:sz w:val="32"/>
        </w:rPr>
        <w:t>移送的原因，需填写法律、法规、规章及相关文件关于监管职责、地域管辖、级别管辖、特殊管辖等具体规定。</w:t>
      </w:r>
    </w:p>
    <w:p w:rsidR="008A12F2" w:rsidRDefault="008A12F2">
      <w:pPr>
        <w:pStyle w:val="ListParagraph"/>
        <w:numPr>
          <w:ilvl w:val="0"/>
          <w:numId w:val="44"/>
        </w:numPr>
        <w:tabs>
          <w:tab w:val="left" w:pos="1160"/>
        </w:tabs>
        <w:spacing w:line="292" w:lineRule="auto"/>
        <w:ind w:right="101" w:firstLine="640"/>
        <w:rPr>
          <w:sz w:val="32"/>
        </w:rPr>
      </w:pPr>
      <w:r>
        <w:rPr>
          <w:rFonts w:hint="eastAsia"/>
          <w:spacing w:val="-10"/>
          <w:w w:val="95"/>
          <w:sz w:val="32"/>
        </w:rPr>
        <w:t>管辖困难是指《市场监督管理行政处罚程序暂行规定》</w:t>
      </w:r>
      <w:r>
        <w:rPr>
          <w:spacing w:val="-10"/>
          <w:w w:val="95"/>
          <w:sz w:val="32"/>
        </w:rPr>
        <w:t xml:space="preserve"> </w:t>
      </w:r>
      <w:r>
        <w:rPr>
          <w:rFonts w:hint="eastAsia"/>
          <w:spacing w:val="-10"/>
          <w:sz w:val="32"/>
        </w:rPr>
        <w:t>第十条第一款所规定的情形。</w:t>
      </w:r>
    </w:p>
    <w:p w:rsidR="008A12F2" w:rsidRDefault="008A12F2">
      <w:pPr>
        <w:pStyle w:val="ListParagraph"/>
        <w:numPr>
          <w:ilvl w:val="0"/>
          <w:numId w:val="44"/>
        </w:numPr>
        <w:tabs>
          <w:tab w:val="left" w:pos="1160"/>
        </w:tabs>
        <w:ind w:left="1159" w:hanging="400"/>
        <w:rPr>
          <w:sz w:val="32"/>
        </w:rPr>
      </w:pPr>
      <w:r>
        <w:rPr>
          <w:rFonts w:hint="eastAsia"/>
          <w:sz w:val="32"/>
        </w:rPr>
        <w:t>所附材料可以作为附件逐一列明，也可以另附清单。</w:t>
      </w:r>
    </w:p>
    <w:p w:rsidR="008A12F2" w:rsidRDefault="008A12F2">
      <w:pPr>
        <w:pStyle w:val="ListParagraph"/>
        <w:numPr>
          <w:ilvl w:val="0"/>
          <w:numId w:val="44"/>
        </w:numPr>
        <w:tabs>
          <w:tab w:val="left" w:pos="1160"/>
        </w:tabs>
        <w:spacing w:before="88" w:line="292" w:lineRule="auto"/>
        <w:ind w:right="259" w:firstLine="640"/>
        <w:rPr>
          <w:sz w:val="32"/>
        </w:rPr>
      </w:pPr>
      <w:r>
        <w:rPr>
          <w:rFonts w:hint="eastAsia"/>
          <w:spacing w:val="-17"/>
          <w:sz w:val="32"/>
        </w:rPr>
        <w:t>使用本文书需填报《行政处罚案件有关事项审批表》，</w:t>
      </w:r>
      <w:r>
        <w:rPr>
          <w:spacing w:val="-17"/>
          <w:sz w:val="32"/>
        </w:rPr>
        <w:t xml:space="preserve"> </w:t>
      </w:r>
      <w:r>
        <w:rPr>
          <w:rFonts w:hint="eastAsia"/>
          <w:spacing w:val="-17"/>
          <w:sz w:val="32"/>
        </w:rPr>
        <w:t>经市场监督管理部门负责人批准。</w:t>
      </w:r>
    </w:p>
    <w:p w:rsidR="008A12F2" w:rsidRDefault="008A12F2">
      <w:pPr>
        <w:pStyle w:val="ListParagraph"/>
        <w:numPr>
          <w:ilvl w:val="0"/>
          <w:numId w:val="44"/>
        </w:numPr>
        <w:tabs>
          <w:tab w:val="left" w:pos="1160"/>
        </w:tabs>
        <w:ind w:left="1159" w:hanging="400"/>
        <w:rPr>
          <w:sz w:val="32"/>
        </w:rPr>
      </w:pPr>
      <w:r>
        <w:rPr>
          <w:rFonts w:hint="eastAsia"/>
          <w:sz w:val="32"/>
        </w:rPr>
        <w:t>本文书需送达受移送部门，并归档。</w:t>
      </w:r>
    </w:p>
    <w:p w:rsidR="008A12F2" w:rsidRDefault="008A12F2">
      <w:pPr>
        <w:rPr>
          <w:sz w:val="32"/>
        </w:rPr>
        <w:sectPr w:rsidR="008A12F2">
          <w:pgSz w:w="11910" w:h="16840"/>
          <w:pgMar w:top="1380" w:right="1380" w:bottom="1140" w:left="1680" w:header="0" w:footer="954" w:gutter="0"/>
          <w:cols w:space="720"/>
        </w:sectPr>
      </w:pPr>
    </w:p>
    <w:p w:rsidR="008A12F2" w:rsidRDefault="008A12F2">
      <w:pPr>
        <w:pStyle w:val="Heading1"/>
        <w:ind w:right="297"/>
      </w:pPr>
      <w:r>
        <w:rPr>
          <w:rFonts w:hint="eastAsia"/>
        </w:rPr>
        <w:t>案件交办通知书</w:t>
      </w:r>
    </w:p>
    <w:p w:rsidR="008A12F2" w:rsidRDefault="008A12F2">
      <w:pPr>
        <w:pStyle w:val="BodyText"/>
        <w:spacing w:before="479" w:line="292" w:lineRule="auto"/>
        <w:ind w:right="417"/>
        <w:jc w:val="both"/>
      </w:pPr>
      <w:r>
        <w:rPr>
          <w:rFonts w:hint="eastAsia"/>
          <w:spacing w:val="-2"/>
        </w:rPr>
        <w:t>《案件交办通知书》是上级市场监督管理部门将本部门</w:t>
      </w:r>
      <w:r>
        <w:rPr>
          <w:rFonts w:hint="eastAsia"/>
          <w:spacing w:val="11"/>
          <w:w w:val="95"/>
        </w:rPr>
        <w:t>管辖的案件交由下级市场监督管理部门管辖时所使用的文</w:t>
      </w:r>
      <w:r>
        <w:rPr>
          <w:spacing w:val="11"/>
          <w:w w:val="95"/>
        </w:rPr>
        <w:t xml:space="preserve"> </w:t>
      </w:r>
      <w:r>
        <w:rPr>
          <w:rFonts w:hint="eastAsia"/>
          <w:spacing w:val="11"/>
        </w:rPr>
        <w:t>书。</w:t>
      </w:r>
    </w:p>
    <w:p w:rsidR="008A12F2" w:rsidRDefault="008A12F2">
      <w:pPr>
        <w:pStyle w:val="BodyText"/>
        <w:spacing w:line="410" w:lineRule="exact"/>
        <w:ind w:left="760" w:firstLine="0"/>
        <w:rPr>
          <w:rFonts w:ascii="黑体" w:eastAsia="黑体"/>
        </w:rPr>
      </w:pPr>
      <w:r>
        <w:rPr>
          <w:rFonts w:ascii="黑体" w:eastAsia="黑体" w:hint="eastAsia"/>
        </w:rPr>
        <w:t>一、文书适用范围</w:t>
      </w:r>
    </w:p>
    <w:p w:rsidR="008A12F2" w:rsidRDefault="008A12F2">
      <w:pPr>
        <w:pStyle w:val="BodyText"/>
        <w:spacing w:before="89" w:line="292" w:lineRule="auto"/>
        <w:ind w:right="417"/>
        <w:jc w:val="both"/>
      </w:pPr>
      <w:r>
        <w:rPr>
          <w:rFonts w:hint="eastAsia"/>
          <w:spacing w:val="-2"/>
        </w:rPr>
        <w:t>上级市场监督管理部门依据《市场监督管理行政处罚程</w:t>
      </w:r>
      <w:r>
        <w:rPr>
          <w:rFonts w:hint="eastAsia"/>
          <w:spacing w:val="-4"/>
        </w:rPr>
        <w:t>序暂行规定》第十四条第一款的规定，将本部门管辖的案件交由下级市场监督管理部门管辖的，使用本文书。</w:t>
      </w:r>
    </w:p>
    <w:p w:rsidR="008A12F2" w:rsidRDefault="008A12F2">
      <w:pPr>
        <w:pStyle w:val="BodyText"/>
        <w:spacing w:line="409" w:lineRule="exact"/>
        <w:ind w:left="760" w:firstLine="0"/>
        <w:rPr>
          <w:rFonts w:ascii="黑体" w:eastAsia="黑体"/>
        </w:rPr>
      </w:pPr>
      <w:r>
        <w:rPr>
          <w:rFonts w:ascii="黑体" w:eastAsia="黑体" w:hint="eastAsia"/>
          <w:w w:val="95"/>
        </w:rPr>
        <w:t>二、文书使用注意事项</w:t>
      </w:r>
    </w:p>
    <w:p w:rsidR="008A12F2" w:rsidRDefault="008A12F2">
      <w:pPr>
        <w:pStyle w:val="ListParagraph"/>
        <w:numPr>
          <w:ilvl w:val="0"/>
          <w:numId w:val="43"/>
        </w:numPr>
        <w:tabs>
          <w:tab w:val="left" w:pos="1160"/>
        </w:tabs>
        <w:spacing w:before="89" w:line="292" w:lineRule="auto"/>
        <w:ind w:right="420" w:firstLine="640"/>
        <w:rPr>
          <w:sz w:val="32"/>
        </w:rPr>
      </w:pPr>
      <w:r>
        <w:rPr>
          <w:rFonts w:hint="eastAsia"/>
          <w:spacing w:val="-6"/>
          <w:sz w:val="32"/>
        </w:rPr>
        <w:t>本文书应附上违法案件线索的相关材料。所附材料可以作为附件逐一列明，也可以另附清单。</w:t>
      </w:r>
    </w:p>
    <w:p w:rsidR="008A12F2" w:rsidRDefault="008A12F2">
      <w:pPr>
        <w:pStyle w:val="ListParagraph"/>
        <w:numPr>
          <w:ilvl w:val="0"/>
          <w:numId w:val="43"/>
        </w:numPr>
        <w:tabs>
          <w:tab w:val="left" w:pos="1160"/>
        </w:tabs>
        <w:spacing w:line="292" w:lineRule="auto"/>
        <w:ind w:right="259" w:firstLine="640"/>
        <w:rPr>
          <w:sz w:val="32"/>
        </w:rPr>
      </w:pPr>
      <w:r>
        <w:rPr>
          <w:rFonts w:hint="eastAsia"/>
          <w:spacing w:val="-17"/>
          <w:sz w:val="32"/>
        </w:rPr>
        <w:t>使用本文书需填报《行政处罚案件有关事项审批表》，</w:t>
      </w:r>
      <w:r>
        <w:rPr>
          <w:spacing w:val="-17"/>
          <w:sz w:val="32"/>
        </w:rPr>
        <w:t xml:space="preserve"> </w:t>
      </w:r>
      <w:r>
        <w:rPr>
          <w:rFonts w:hint="eastAsia"/>
          <w:spacing w:val="-17"/>
          <w:sz w:val="32"/>
        </w:rPr>
        <w:t>经市场监督管理部门负责人批准。</w:t>
      </w:r>
    </w:p>
    <w:p w:rsidR="008A12F2" w:rsidRDefault="008A12F2">
      <w:pPr>
        <w:pStyle w:val="ListParagraph"/>
        <w:numPr>
          <w:ilvl w:val="0"/>
          <w:numId w:val="43"/>
        </w:numPr>
        <w:tabs>
          <w:tab w:val="left" w:pos="1160"/>
        </w:tabs>
        <w:spacing w:before="1"/>
        <w:ind w:left="1159" w:hanging="400"/>
        <w:rPr>
          <w:sz w:val="32"/>
        </w:rPr>
      </w:pPr>
      <w:r>
        <w:rPr>
          <w:rFonts w:hint="eastAsia"/>
          <w:spacing w:val="-5"/>
          <w:sz w:val="32"/>
        </w:rPr>
        <w:t>本文书需送达承办的下级市场监督管理部门，并归档。</w:t>
      </w:r>
    </w:p>
    <w:p w:rsidR="008A12F2" w:rsidRDefault="008A12F2">
      <w:pPr>
        <w:rPr>
          <w:sz w:val="32"/>
        </w:rPr>
        <w:sectPr w:rsidR="008A12F2">
          <w:pgSz w:w="11910" w:h="16840"/>
          <w:pgMar w:top="1380" w:right="1380" w:bottom="1140" w:left="1680" w:header="0" w:footer="954" w:gutter="0"/>
          <w:cols w:space="720"/>
        </w:sectPr>
      </w:pPr>
    </w:p>
    <w:p w:rsidR="008A12F2" w:rsidRDefault="008A12F2">
      <w:pPr>
        <w:pStyle w:val="Heading1"/>
      </w:pPr>
      <w:r>
        <w:rPr>
          <w:rFonts w:hint="eastAsia"/>
        </w:rPr>
        <w:t>涉嫌犯罪案件移送书</w:t>
      </w:r>
    </w:p>
    <w:p w:rsidR="008A12F2" w:rsidRDefault="008A12F2">
      <w:pPr>
        <w:pStyle w:val="BodyText"/>
        <w:spacing w:before="479" w:line="292" w:lineRule="auto"/>
        <w:ind w:right="417"/>
        <w:jc w:val="both"/>
      </w:pPr>
      <w:r>
        <w:rPr>
          <w:rFonts w:hint="eastAsia"/>
          <w:spacing w:val="-2"/>
        </w:rPr>
        <w:t>《涉嫌犯罪案件移送书》是市场监督管理部门在查处违</w:t>
      </w:r>
      <w:r>
        <w:rPr>
          <w:rFonts w:hint="eastAsia"/>
          <w:spacing w:val="-3"/>
        </w:rPr>
        <w:t>法行为过程中发现违法行为涉嫌犯罪，依照有关规定将案件移送司法机关时所使用的文书。</w:t>
      </w:r>
    </w:p>
    <w:p w:rsidR="008A12F2" w:rsidRDefault="008A12F2">
      <w:pPr>
        <w:pStyle w:val="BodyText"/>
        <w:spacing w:line="409" w:lineRule="exact"/>
        <w:ind w:left="760" w:firstLine="0"/>
        <w:rPr>
          <w:rFonts w:ascii="黑体" w:eastAsia="黑体"/>
        </w:rPr>
      </w:pPr>
      <w:r>
        <w:rPr>
          <w:rFonts w:ascii="黑体" w:eastAsia="黑体" w:hint="eastAsia"/>
        </w:rPr>
        <w:t>一、文书适用范围</w:t>
      </w:r>
    </w:p>
    <w:p w:rsidR="008A12F2" w:rsidRDefault="008A12F2">
      <w:pPr>
        <w:pStyle w:val="BodyText"/>
        <w:spacing w:before="89" w:line="292" w:lineRule="auto"/>
        <w:ind w:right="420"/>
        <w:jc w:val="both"/>
      </w:pPr>
      <w:r>
        <w:rPr>
          <w:rFonts w:hint="eastAsia"/>
          <w:spacing w:val="-2"/>
        </w:rPr>
        <w:t>市场监督管理部门依据《市场监督管理行政处罚程序暂</w:t>
      </w:r>
      <w:r>
        <w:rPr>
          <w:rFonts w:hint="eastAsia"/>
          <w:spacing w:val="-6"/>
        </w:rPr>
        <w:t>行规定》第十六条第二款的规定，将涉嫌犯罪的违法行为移</w:t>
      </w:r>
      <w:r>
        <w:rPr>
          <w:rFonts w:hint="eastAsia"/>
        </w:rPr>
        <w:t>送司法机关的，使用本文书。</w:t>
      </w:r>
    </w:p>
    <w:p w:rsidR="008A12F2" w:rsidRDefault="008A12F2">
      <w:pPr>
        <w:pStyle w:val="BodyText"/>
        <w:spacing w:line="409" w:lineRule="exact"/>
        <w:ind w:left="760" w:firstLine="0"/>
        <w:rPr>
          <w:rFonts w:ascii="黑体" w:eastAsia="黑体"/>
        </w:rPr>
      </w:pPr>
      <w:r>
        <w:rPr>
          <w:rFonts w:ascii="黑体" w:eastAsia="黑体" w:hint="eastAsia"/>
        </w:rPr>
        <w:t>二、文书使用注意事项</w:t>
      </w:r>
    </w:p>
    <w:p w:rsidR="008A12F2" w:rsidRDefault="008A12F2">
      <w:pPr>
        <w:pStyle w:val="ListParagraph"/>
        <w:numPr>
          <w:ilvl w:val="0"/>
          <w:numId w:val="42"/>
        </w:numPr>
        <w:tabs>
          <w:tab w:val="left" w:pos="1160"/>
        </w:tabs>
        <w:spacing w:before="89" w:line="292" w:lineRule="auto"/>
        <w:ind w:right="417" w:firstLine="640"/>
        <w:jc w:val="both"/>
        <w:rPr>
          <w:sz w:val="32"/>
        </w:rPr>
      </w:pPr>
      <w:r>
        <w:rPr>
          <w:rFonts w:hint="eastAsia"/>
          <w:spacing w:val="-7"/>
          <w:sz w:val="32"/>
        </w:rPr>
        <w:t>本文书附件应附下列相关材料：涉嫌犯罪案件情况调</w:t>
      </w:r>
      <w:r>
        <w:rPr>
          <w:rFonts w:hint="eastAsia"/>
          <w:spacing w:val="-5"/>
          <w:sz w:val="32"/>
        </w:rPr>
        <w:t>查报告、涉案物品清单、有关检验报告或者鉴定结论及其他有关涉嫌犯罪的证据材料。</w:t>
      </w:r>
    </w:p>
    <w:p w:rsidR="008A12F2" w:rsidRDefault="008A12F2">
      <w:pPr>
        <w:pStyle w:val="ListParagraph"/>
        <w:numPr>
          <w:ilvl w:val="0"/>
          <w:numId w:val="42"/>
        </w:numPr>
        <w:tabs>
          <w:tab w:val="left" w:pos="1160"/>
        </w:tabs>
        <w:spacing w:line="292" w:lineRule="auto"/>
        <w:ind w:right="420" w:firstLine="640"/>
        <w:jc w:val="both"/>
        <w:rPr>
          <w:sz w:val="32"/>
        </w:rPr>
      </w:pPr>
      <w:r>
        <w:rPr>
          <w:rFonts w:hint="eastAsia"/>
          <w:spacing w:val="-5"/>
          <w:w w:val="95"/>
          <w:sz w:val="32"/>
        </w:rPr>
        <w:t>市场监督管理部门移送涉嫌犯罪案件应当遵守《行政</w:t>
      </w:r>
      <w:r>
        <w:rPr>
          <w:spacing w:val="-5"/>
          <w:w w:val="95"/>
          <w:sz w:val="32"/>
        </w:rPr>
        <w:t xml:space="preserve"> </w:t>
      </w:r>
      <w:r>
        <w:rPr>
          <w:rFonts w:hint="eastAsia"/>
          <w:spacing w:val="-5"/>
          <w:sz w:val="32"/>
        </w:rPr>
        <w:t>执法机关移送涉嫌犯罪案件的规定》等有关规定。</w:t>
      </w:r>
    </w:p>
    <w:p w:rsidR="008A12F2" w:rsidRDefault="008A12F2">
      <w:pPr>
        <w:pStyle w:val="ListParagraph"/>
        <w:numPr>
          <w:ilvl w:val="0"/>
          <w:numId w:val="42"/>
        </w:numPr>
        <w:tabs>
          <w:tab w:val="left" w:pos="1160"/>
        </w:tabs>
        <w:spacing w:line="292" w:lineRule="auto"/>
        <w:ind w:right="324" w:firstLine="640"/>
        <w:jc w:val="both"/>
        <w:rPr>
          <w:sz w:val="32"/>
        </w:rPr>
      </w:pPr>
      <w:r>
        <w:rPr>
          <w:rFonts w:hint="eastAsia"/>
          <w:sz w:val="32"/>
        </w:rPr>
        <w:t>使用本文书需填报《行政处罚案件有关事项审批表》</w:t>
      </w:r>
      <w:r>
        <w:rPr>
          <w:rFonts w:hint="eastAsia"/>
          <w:spacing w:val="-7"/>
          <w:sz w:val="32"/>
        </w:rPr>
        <w:t>或者《行政处理决定审批表》，经市场监督管理部门正职负责人或者主持工作的负责人批准。</w:t>
      </w:r>
    </w:p>
    <w:p w:rsidR="008A12F2" w:rsidRDefault="008A12F2">
      <w:pPr>
        <w:pStyle w:val="ListParagraph"/>
        <w:numPr>
          <w:ilvl w:val="0"/>
          <w:numId w:val="42"/>
        </w:numPr>
        <w:tabs>
          <w:tab w:val="left" w:pos="1160"/>
        </w:tabs>
        <w:spacing w:line="292" w:lineRule="auto"/>
        <w:ind w:right="98" w:firstLine="640"/>
        <w:jc w:val="both"/>
        <w:rPr>
          <w:sz w:val="32"/>
        </w:rPr>
      </w:pPr>
      <w:r>
        <w:rPr>
          <w:rFonts w:hint="eastAsia"/>
          <w:spacing w:val="-7"/>
          <w:sz w:val="32"/>
        </w:rPr>
        <w:t>本文书需送达受移送的公安机关，抄送同级检察机关，</w:t>
      </w:r>
      <w:r>
        <w:rPr>
          <w:spacing w:val="-7"/>
          <w:sz w:val="32"/>
        </w:rPr>
        <w:t xml:space="preserve"> </w:t>
      </w:r>
      <w:r>
        <w:rPr>
          <w:rFonts w:hint="eastAsia"/>
          <w:spacing w:val="-7"/>
          <w:sz w:val="32"/>
        </w:rPr>
        <w:t>并归档。</w:t>
      </w:r>
    </w:p>
    <w:p w:rsidR="008A12F2" w:rsidRDefault="008A12F2">
      <w:pPr>
        <w:spacing w:line="292" w:lineRule="auto"/>
        <w:jc w:val="both"/>
        <w:rPr>
          <w:sz w:val="32"/>
        </w:rPr>
        <w:sectPr w:rsidR="008A12F2">
          <w:pgSz w:w="11910" w:h="16840"/>
          <w:pgMar w:top="1380" w:right="1380" w:bottom="1140" w:left="1680" w:header="0" w:footer="954" w:gutter="0"/>
          <w:cols w:space="720"/>
        </w:sectPr>
      </w:pPr>
    </w:p>
    <w:p w:rsidR="008A12F2" w:rsidRDefault="008A12F2">
      <w:pPr>
        <w:pStyle w:val="Heading1"/>
      </w:pPr>
      <w:r>
        <w:rPr>
          <w:rFonts w:hint="eastAsia"/>
        </w:rPr>
        <w:t>立案</w:t>
      </w:r>
      <w:r>
        <w:rPr>
          <w:rFonts w:ascii="Times New Roman" w:eastAsia="Times New Roman"/>
        </w:rPr>
        <w:t>/</w:t>
      </w:r>
      <w:r>
        <w:rPr>
          <w:rFonts w:hint="eastAsia"/>
        </w:rPr>
        <w:t>不予立案审批表</w:t>
      </w:r>
    </w:p>
    <w:p w:rsidR="008A12F2" w:rsidRDefault="008A12F2">
      <w:pPr>
        <w:pStyle w:val="BodyText"/>
        <w:spacing w:before="445" w:line="268" w:lineRule="auto"/>
        <w:ind w:right="420"/>
        <w:jc w:val="both"/>
      </w:pPr>
      <w:r>
        <w:rPr>
          <w:rFonts w:hint="eastAsia"/>
          <w:w w:val="95"/>
        </w:rPr>
        <w:t>《立案</w:t>
      </w:r>
      <w:r>
        <w:rPr>
          <w:rFonts w:ascii="Times New Roman" w:eastAsia="Times New Roman"/>
          <w:w w:val="95"/>
        </w:rPr>
        <w:t>/</w:t>
      </w:r>
      <w:r>
        <w:rPr>
          <w:rFonts w:hint="eastAsia"/>
          <w:spacing w:val="-10"/>
          <w:w w:val="95"/>
        </w:rPr>
        <w:t>不予立案审批表》是市场监督管理部门对案件作</w:t>
      </w:r>
      <w:r>
        <w:rPr>
          <w:spacing w:val="-10"/>
          <w:w w:val="95"/>
        </w:rPr>
        <w:t xml:space="preserve"> </w:t>
      </w:r>
      <w:r>
        <w:rPr>
          <w:rFonts w:hint="eastAsia"/>
          <w:spacing w:val="-11"/>
        </w:rPr>
        <w:t>出立案或者不予立案决定，由办案机构提请市场监督管理部门负责人审批时所使用的文书。</w:t>
      </w:r>
    </w:p>
    <w:p w:rsidR="008A12F2" w:rsidRDefault="008A12F2">
      <w:pPr>
        <w:pStyle w:val="BodyText"/>
        <w:spacing w:before="3"/>
        <w:ind w:left="760" w:firstLine="0"/>
        <w:rPr>
          <w:rFonts w:ascii="黑体" w:eastAsia="黑体"/>
        </w:rPr>
      </w:pPr>
      <w:r>
        <w:rPr>
          <w:rFonts w:ascii="黑体" w:eastAsia="黑体" w:hint="eastAsia"/>
        </w:rPr>
        <w:t>一、文书适用范围</w:t>
      </w:r>
    </w:p>
    <w:p w:rsidR="008A12F2" w:rsidRDefault="008A12F2">
      <w:pPr>
        <w:pStyle w:val="BodyText"/>
        <w:spacing w:before="51" w:line="268" w:lineRule="auto"/>
        <w:ind w:right="420"/>
        <w:jc w:val="both"/>
      </w:pPr>
      <w:r>
        <w:rPr>
          <w:rFonts w:hint="eastAsia"/>
          <w:spacing w:val="-5"/>
        </w:rPr>
        <w:t>依据《市场监督管理行政处罚程序暂行规定》第十七条</w:t>
      </w:r>
      <w:r>
        <w:rPr>
          <w:rFonts w:hint="eastAsia"/>
          <w:spacing w:val="-3"/>
        </w:rPr>
        <w:t>第一款的规定，市场监督管理部门根据对违法行为线索的核查情况决定立案或者不予立案的，使用本文书。</w:t>
      </w:r>
    </w:p>
    <w:p w:rsidR="008A12F2" w:rsidRDefault="008A12F2">
      <w:pPr>
        <w:pStyle w:val="BodyText"/>
        <w:spacing w:before="2"/>
        <w:ind w:left="760" w:firstLine="0"/>
        <w:rPr>
          <w:rFonts w:ascii="黑体" w:eastAsia="黑体"/>
        </w:rPr>
      </w:pPr>
      <w:r>
        <w:rPr>
          <w:rFonts w:ascii="黑体" w:eastAsia="黑体" w:hint="eastAsia"/>
        </w:rPr>
        <w:t>二、文书使用注意事项</w:t>
      </w:r>
    </w:p>
    <w:p w:rsidR="008A12F2" w:rsidRDefault="008A12F2">
      <w:pPr>
        <w:pStyle w:val="ListParagraph"/>
        <w:numPr>
          <w:ilvl w:val="0"/>
          <w:numId w:val="41"/>
        </w:numPr>
        <w:tabs>
          <w:tab w:val="left" w:pos="1160"/>
        </w:tabs>
        <w:spacing w:before="51" w:line="268" w:lineRule="auto"/>
        <w:ind w:right="420" w:firstLine="640"/>
        <w:jc w:val="both"/>
        <w:rPr>
          <w:sz w:val="32"/>
        </w:rPr>
      </w:pPr>
      <w:r>
        <w:rPr>
          <w:rFonts w:hint="eastAsia"/>
          <w:spacing w:val="-6"/>
          <w:sz w:val="32"/>
        </w:rPr>
        <w:t>市场监督管理部门在具体使用的过程中，应在标题及正文中对立案或者不予立案的情形进行选择。</w:t>
      </w:r>
    </w:p>
    <w:p w:rsidR="008A12F2" w:rsidRDefault="008A12F2">
      <w:pPr>
        <w:pStyle w:val="ListParagraph"/>
        <w:numPr>
          <w:ilvl w:val="0"/>
          <w:numId w:val="41"/>
        </w:numPr>
        <w:tabs>
          <w:tab w:val="left" w:pos="1160"/>
        </w:tabs>
        <w:spacing w:before="32" w:line="292" w:lineRule="auto"/>
        <w:ind w:right="417" w:firstLine="640"/>
        <w:jc w:val="both"/>
        <w:rPr>
          <w:sz w:val="32"/>
        </w:rPr>
      </w:pPr>
      <w:r>
        <w:rPr>
          <w:rFonts w:hint="eastAsia"/>
          <w:spacing w:val="-8"/>
          <w:sz w:val="32"/>
        </w:rPr>
        <w:t>当事人有主体资格证照的，按照当事人主体资格证照</w:t>
      </w:r>
      <w:r>
        <w:rPr>
          <w:rFonts w:hint="eastAsia"/>
          <w:spacing w:val="-12"/>
          <w:w w:val="95"/>
          <w:sz w:val="32"/>
        </w:rPr>
        <w:t>记载事项填写统一社会信用代码</w:t>
      </w:r>
      <w:r>
        <w:rPr>
          <w:rFonts w:hint="eastAsia"/>
          <w:w w:val="95"/>
          <w:sz w:val="32"/>
        </w:rPr>
        <w:t>（注册号</w:t>
      </w:r>
      <w:r>
        <w:rPr>
          <w:rFonts w:hint="eastAsia"/>
          <w:spacing w:val="-161"/>
          <w:w w:val="95"/>
          <w:sz w:val="32"/>
        </w:rPr>
        <w:t>）</w:t>
      </w:r>
      <w:r>
        <w:rPr>
          <w:rFonts w:hint="eastAsia"/>
          <w:spacing w:val="-20"/>
          <w:w w:val="95"/>
          <w:sz w:val="32"/>
        </w:rPr>
        <w:t>、法定代表人</w:t>
      </w:r>
      <w:r>
        <w:rPr>
          <w:rFonts w:hint="eastAsia"/>
          <w:w w:val="95"/>
          <w:sz w:val="32"/>
        </w:rPr>
        <w:t>（负</w:t>
      </w:r>
      <w:r>
        <w:rPr>
          <w:w w:val="95"/>
          <w:sz w:val="32"/>
        </w:rPr>
        <w:t xml:space="preserve"> </w:t>
      </w:r>
      <w:r>
        <w:rPr>
          <w:rFonts w:hint="eastAsia"/>
          <w:spacing w:val="6"/>
          <w:w w:val="95"/>
          <w:sz w:val="32"/>
        </w:rPr>
        <w:t>责人</w:t>
      </w:r>
      <w:r>
        <w:rPr>
          <w:rFonts w:hint="eastAsia"/>
          <w:spacing w:val="-154"/>
          <w:w w:val="95"/>
          <w:sz w:val="32"/>
        </w:rPr>
        <w:t>）</w:t>
      </w:r>
      <w:r>
        <w:rPr>
          <w:rFonts w:hint="eastAsia"/>
          <w:spacing w:val="6"/>
          <w:w w:val="95"/>
          <w:sz w:val="32"/>
        </w:rPr>
        <w:t>、住所</w:t>
      </w:r>
      <w:r>
        <w:rPr>
          <w:rFonts w:hint="eastAsia"/>
          <w:spacing w:val="7"/>
          <w:w w:val="95"/>
          <w:sz w:val="32"/>
        </w:rPr>
        <w:t>（住址</w:t>
      </w:r>
      <w:r>
        <w:rPr>
          <w:rFonts w:hint="eastAsia"/>
          <w:spacing w:val="5"/>
          <w:w w:val="95"/>
          <w:sz w:val="32"/>
        </w:rPr>
        <w:t>）</w:t>
      </w:r>
      <w:r>
        <w:rPr>
          <w:rFonts w:hint="eastAsia"/>
          <w:spacing w:val="4"/>
          <w:w w:val="95"/>
          <w:sz w:val="32"/>
        </w:rPr>
        <w:t>等信息。当事人是个体工商户且有字</w:t>
      </w:r>
      <w:r>
        <w:rPr>
          <w:spacing w:val="4"/>
          <w:w w:val="95"/>
          <w:sz w:val="32"/>
        </w:rPr>
        <w:t xml:space="preserve"> </w:t>
      </w:r>
      <w:r>
        <w:rPr>
          <w:rFonts w:hint="eastAsia"/>
          <w:spacing w:val="-2"/>
          <w:sz w:val="32"/>
        </w:rPr>
        <w:t>号的，以字号名称为当事人名称，同时填写经营者姓名、身</w:t>
      </w:r>
      <w:r>
        <w:rPr>
          <w:rFonts w:hint="eastAsia"/>
          <w:spacing w:val="-3"/>
          <w:w w:val="95"/>
          <w:sz w:val="32"/>
        </w:rPr>
        <w:t>份证</w:t>
      </w:r>
      <w:r>
        <w:rPr>
          <w:rFonts w:hint="eastAsia"/>
          <w:w w:val="95"/>
          <w:sz w:val="32"/>
        </w:rPr>
        <w:t>（其他有效证件</w:t>
      </w:r>
      <w:r>
        <w:rPr>
          <w:rFonts w:hint="eastAsia"/>
          <w:spacing w:val="-3"/>
          <w:w w:val="95"/>
          <w:sz w:val="32"/>
        </w:rPr>
        <w:t>）</w:t>
      </w:r>
      <w:r>
        <w:rPr>
          <w:rFonts w:hint="eastAsia"/>
          <w:spacing w:val="-1"/>
          <w:w w:val="95"/>
          <w:sz w:val="32"/>
        </w:rPr>
        <w:t>名称及号码。当事人主体资格证照未</w:t>
      </w:r>
      <w:r>
        <w:rPr>
          <w:spacing w:val="-1"/>
          <w:w w:val="95"/>
          <w:sz w:val="32"/>
        </w:rPr>
        <w:t xml:space="preserve"> </w:t>
      </w:r>
      <w:r>
        <w:rPr>
          <w:rFonts w:hint="eastAsia"/>
          <w:spacing w:val="-1"/>
          <w:sz w:val="32"/>
        </w:rPr>
        <w:t>加载统一社会信用代码的，填写注册号或者其他编号。</w:t>
      </w:r>
    </w:p>
    <w:p w:rsidR="008A12F2" w:rsidRDefault="008A12F2">
      <w:pPr>
        <w:pStyle w:val="BodyText"/>
        <w:spacing w:line="292" w:lineRule="auto"/>
        <w:ind w:right="373"/>
      </w:pPr>
      <w:r>
        <w:rPr>
          <w:rFonts w:hint="eastAsia"/>
        </w:rPr>
        <w:t>当事人是个人的，按照身份证（其他有效证件）记载事项填写姓名、住址、号码等信息。</w:t>
      </w:r>
    </w:p>
    <w:p w:rsidR="008A12F2" w:rsidRDefault="008A12F2">
      <w:pPr>
        <w:pStyle w:val="ListParagraph"/>
        <w:numPr>
          <w:ilvl w:val="0"/>
          <w:numId w:val="41"/>
        </w:numPr>
        <w:tabs>
          <w:tab w:val="left" w:pos="1088"/>
        </w:tabs>
        <w:spacing w:line="379" w:lineRule="exact"/>
        <w:ind w:left="1087" w:hanging="328"/>
        <w:rPr>
          <w:sz w:val="32"/>
        </w:rPr>
      </w:pPr>
      <w:r>
        <w:rPr>
          <w:rFonts w:hint="eastAsia"/>
          <w:spacing w:val="-18"/>
          <w:sz w:val="32"/>
        </w:rPr>
        <w:t>“案由”按照“涉嫌</w:t>
      </w:r>
      <w:r>
        <w:rPr>
          <w:rFonts w:ascii="Times New Roman" w:hAnsi="Times New Roman"/>
          <w:sz w:val="32"/>
        </w:rPr>
        <w:t>+</w:t>
      </w:r>
      <w:r>
        <w:rPr>
          <w:rFonts w:hint="eastAsia"/>
          <w:sz w:val="32"/>
        </w:rPr>
        <w:t>违法行为性质</w:t>
      </w:r>
      <w:r>
        <w:rPr>
          <w:rFonts w:ascii="Times New Roman" w:hAnsi="Times New Roman"/>
          <w:sz w:val="32"/>
        </w:rPr>
        <w:t>+</w:t>
      </w:r>
      <w:r>
        <w:rPr>
          <w:rFonts w:hint="eastAsia"/>
          <w:spacing w:val="-11"/>
          <w:sz w:val="32"/>
        </w:rPr>
        <w:t>案”的方式表述。</w:t>
      </w:r>
    </w:p>
    <w:p w:rsidR="008A12F2" w:rsidRDefault="008A12F2">
      <w:pPr>
        <w:pStyle w:val="BodyText"/>
        <w:spacing w:before="47"/>
        <w:ind w:firstLine="0"/>
      </w:pPr>
      <w:r>
        <w:rPr>
          <w:rFonts w:hint="eastAsia"/>
        </w:rPr>
        <w:t>不予立案的，不填写案由。</w:t>
      </w:r>
    </w:p>
    <w:p w:rsidR="008A12F2" w:rsidRDefault="008A12F2">
      <w:pPr>
        <w:pStyle w:val="ListParagraph"/>
        <w:numPr>
          <w:ilvl w:val="0"/>
          <w:numId w:val="41"/>
        </w:numPr>
        <w:tabs>
          <w:tab w:val="left" w:pos="1160"/>
        </w:tabs>
        <w:spacing w:before="51" w:line="268" w:lineRule="auto"/>
        <w:ind w:right="417" w:firstLine="640"/>
        <w:jc w:val="both"/>
        <w:rPr>
          <w:sz w:val="32"/>
        </w:rPr>
      </w:pPr>
      <w:r>
        <w:rPr>
          <w:rFonts w:hint="eastAsia"/>
          <w:spacing w:val="-10"/>
          <w:sz w:val="32"/>
        </w:rPr>
        <w:t>提交审批时，应当附案件来源登记表和核查取得的材</w:t>
      </w:r>
      <w:r>
        <w:rPr>
          <w:rFonts w:hint="eastAsia"/>
          <w:spacing w:val="-5"/>
          <w:sz w:val="32"/>
        </w:rPr>
        <w:t>料。移送的案件，还应当附移送机关移送的材料；上级交办的案件，还应当附上级的交办文书；投诉举报案件，还应当附投诉举报记录等相关材料。</w:t>
      </w:r>
    </w:p>
    <w:p w:rsidR="008A12F2" w:rsidRDefault="008A12F2">
      <w:pPr>
        <w:pStyle w:val="ListParagraph"/>
        <w:numPr>
          <w:ilvl w:val="0"/>
          <w:numId w:val="41"/>
        </w:numPr>
        <w:tabs>
          <w:tab w:val="left" w:pos="1138"/>
        </w:tabs>
        <w:spacing w:before="4" w:line="268" w:lineRule="auto"/>
        <w:ind w:right="417" w:firstLine="640"/>
        <w:jc w:val="both"/>
        <w:rPr>
          <w:sz w:val="32"/>
        </w:rPr>
      </w:pPr>
      <w:r>
        <w:rPr>
          <w:rFonts w:hint="eastAsia"/>
          <w:spacing w:val="-3"/>
          <w:sz w:val="32"/>
        </w:rPr>
        <w:t>“核查情况及立案</w:t>
      </w:r>
      <w:r>
        <w:rPr>
          <w:rFonts w:hint="eastAsia"/>
          <w:sz w:val="32"/>
        </w:rPr>
        <w:t>（不予立案</w:t>
      </w:r>
      <w:r>
        <w:rPr>
          <w:rFonts w:hint="eastAsia"/>
          <w:spacing w:val="-24"/>
          <w:sz w:val="32"/>
        </w:rPr>
        <w:t>）</w:t>
      </w:r>
      <w:r>
        <w:rPr>
          <w:rFonts w:hint="eastAsia"/>
          <w:spacing w:val="-5"/>
          <w:sz w:val="32"/>
        </w:rPr>
        <w:t>理由”要写明涉嫌违法行为、涉嫌违反的法律规定，以及立案或者不予立案的建议并说明理由。</w:t>
      </w:r>
    </w:p>
    <w:p w:rsidR="008A12F2" w:rsidRDefault="008A12F2">
      <w:pPr>
        <w:spacing w:line="268" w:lineRule="auto"/>
        <w:jc w:val="both"/>
        <w:rPr>
          <w:sz w:val="32"/>
        </w:rPr>
        <w:sectPr w:rsidR="008A12F2">
          <w:footerReference w:type="default" r:id="rId8"/>
          <w:pgSz w:w="11910" w:h="16840"/>
          <w:pgMar w:top="1380" w:right="1380" w:bottom="1140" w:left="1680" w:header="0" w:footer="954" w:gutter="0"/>
          <w:pgNumType w:start="10"/>
          <w:cols w:space="720"/>
        </w:sectPr>
      </w:pPr>
    </w:p>
    <w:p w:rsidR="008A12F2" w:rsidRDefault="008A12F2">
      <w:pPr>
        <w:pStyle w:val="ListParagraph"/>
        <w:numPr>
          <w:ilvl w:val="0"/>
          <w:numId w:val="41"/>
        </w:numPr>
        <w:tabs>
          <w:tab w:val="left" w:pos="1160"/>
        </w:tabs>
        <w:spacing w:before="50" w:line="268" w:lineRule="auto"/>
        <w:ind w:right="420" w:firstLine="640"/>
        <w:rPr>
          <w:sz w:val="32"/>
        </w:rPr>
      </w:pPr>
      <w:r>
        <w:rPr>
          <w:rFonts w:hint="eastAsia"/>
          <w:spacing w:val="-8"/>
          <w:sz w:val="32"/>
        </w:rPr>
        <w:t>办案机构负责人建议立案的，应当指定两名以上办案人员负责调查处理。</w:t>
      </w:r>
    </w:p>
    <w:p w:rsidR="008A12F2" w:rsidRDefault="008A12F2">
      <w:pPr>
        <w:pStyle w:val="ListParagraph"/>
        <w:numPr>
          <w:ilvl w:val="0"/>
          <w:numId w:val="41"/>
        </w:numPr>
        <w:tabs>
          <w:tab w:val="left" w:pos="1169"/>
        </w:tabs>
        <w:spacing w:before="3" w:line="268" w:lineRule="auto"/>
        <w:ind w:right="420" w:firstLine="640"/>
        <w:rPr>
          <w:sz w:val="32"/>
        </w:rPr>
      </w:pPr>
      <w:r>
        <w:rPr>
          <w:rFonts w:hint="eastAsia"/>
          <w:spacing w:val="8"/>
          <w:w w:val="95"/>
          <w:sz w:val="32"/>
        </w:rPr>
        <w:t>备注中可填写经市场监督管理部门负责人审批后发</w:t>
      </w:r>
      <w:r>
        <w:rPr>
          <w:spacing w:val="8"/>
          <w:w w:val="95"/>
          <w:sz w:val="32"/>
        </w:rPr>
        <w:t xml:space="preserve"> </w:t>
      </w:r>
      <w:r>
        <w:rPr>
          <w:rFonts w:hint="eastAsia"/>
          <w:spacing w:val="8"/>
          <w:sz w:val="32"/>
        </w:rPr>
        <w:t>放的立案或者不予立案编号。</w:t>
      </w:r>
    </w:p>
    <w:p w:rsidR="008A12F2" w:rsidRDefault="008A12F2">
      <w:pPr>
        <w:spacing w:line="268" w:lineRule="auto"/>
        <w:rPr>
          <w:sz w:val="32"/>
        </w:rPr>
        <w:sectPr w:rsidR="008A12F2">
          <w:pgSz w:w="11910" w:h="16840"/>
          <w:pgMar w:top="1420" w:right="1380" w:bottom="1140" w:left="1680" w:header="0" w:footer="954" w:gutter="0"/>
          <w:cols w:space="720"/>
        </w:sectPr>
      </w:pPr>
    </w:p>
    <w:p w:rsidR="008A12F2" w:rsidRDefault="008A12F2">
      <w:pPr>
        <w:pStyle w:val="Heading1"/>
        <w:ind w:right="297"/>
      </w:pPr>
      <w:r>
        <w:rPr>
          <w:rFonts w:hint="eastAsia"/>
        </w:rPr>
        <w:t>行政处罚案件有关事项审批表</w:t>
      </w:r>
    </w:p>
    <w:p w:rsidR="008A12F2" w:rsidRDefault="008A12F2">
      <w:pPr>
        <w:pStyle w:val="BodyText"/>
        <w:spacing w:before="515" w:line="304" w:lineRule="auto"/>
        <w:ind w:right="417"/>
        <w:jc w:val="both"/>
      </w:pPr>
      <w:r>
        <w:rPr>
          <w:rFonts w:hint="eastAsia"/>
          <w:spacing w:val="-1"/>
        </w:rPr>
        <w:t>《行政处罚案件有关事项审批表》是市场监督管理部门</w:t>
      </w:r>
      <w:r>
        <w:rPr>
          <w:rFonts w:hint="eastAsia"/>
          <w:spacing w:val="-3"/>
        </w:rPr>
        <w:t>在查办案件过程中，对需要经过部门负责人审批的事项，提请部门负责人审批时所使用的文书。</w:t>
      </w:r>
    </w:p>
    <w:p w:rsidR="008A12F2" w:rsidRDefault="008A12F2">
      <w:pPr>
        <w:pStyle w:val="BodyText"/>
        <w:spacing w:line="408" w:lineRule="exact"/>
        <w:ind w:left="760" w:firstLine="0"/>
        <w:rPr>
          <w:rFonts w:ascii="黑体" w:eastAsia="黑体"/>
        </w:rPr>
      </w:pPr>
      <w:r>
        <w:rPr>
          <w:rFonts w:ascii="黑体" w:eastAsia="黑体" w:hint="eastAsia"/>
        </w:rPr>
        <w:t>一、文书适用范围</w:t>
      </w:r>
    </w:p>
    <w:p w:rsidR="008A12F2" w:rsidRDefault="008A12F2">
      <w:pPr>
        <w:pStyle w:val="BodyText"/>
        <w:spacing w:before="108" w:line="304" w:lineRule="auto"/>
        <w:ind w:right="98"/>
      </w:pPr>
      <w:r>
        <w:rPr>
          <w:rFonts w:hint="eastAsia"/>
          <w:spacing w:val="-2"/>
        </w:rPr>
        <w:t>除立案或者不予立案审批、行政处理决定审批、结案审</w:t>
      </w:r>
      <w:r>
        <w:rPr>
          <w:spacing w:val="-2"/>
        </w:rPr>
        <w:t xml:space="preserve"> </w:t>
      </w:r>
      <w:r>
        <w:rPr>
          <w:rFonts w:hint="eastAsia"/>
          <w:spacing w:val="-5"/>
        </w:rPr>
        <w:t>批以外，在案件办理过程中其他需要提请部门负责人审批的，</w:t>
      </w:r>
      <w:r>
        <w:rPr>
          <w:spacing w:val="-5"/>
        </w:rPr>
        <w:t xml:space="preserve"> </w:t>
      </w:r>
      <w:r>
        <w:rPr>
          <w:rFonts w:hint="eastAsia"/>
          <w:spacing w:val="-5"/>
        </w:rPr>
        <w:t>使用本文书。</w:t>
      </w:r>
    </w:p>
    <w:p w:rsidR="008A12F2" w:rsidRDefault="008A12F2">
      <w:pPr>
        <w:pStyle w:val="BodyText"/>
        <w:spacing w:line="408" w:lineRule="exact"/>
        <w:ind w:left="760" w:firstLine="0"/>
        <w:rPr>
          <w:rFonts w:ascii="黑体" w:eastAsia="黑体"/>
        </w:rPr>
      </w:pPr>
      <w:r>
        <w:rPr>
          <w:rFonts w:ascii="黑体" w:eastAsia="黑体" w:hint="eastAsia"/>
        </w:rPr>
        <w:t>二、文书使用注意事项</w:t>
      </w:r>
    </w:p>
    <w:p w:rsidR="008A12F2" w:rsidRDefault="008A12F2">
      <w:pPr>
        <w:pStyle w:val="ListParagraph"/>
        <w:numPr>
          <w:ilvl w:val="0"/>
          <w:numId w:val="40"/>
        </w:numPr>
        <w:tabs>
          <w:tab w:val="left" w:pos="1160"/>
        </w:tabs>
        <w:spacing w:before="111" w:line="304" w:lineRule="auto"/>
        <w:ind w:right="420" w:firstLine="640"/>
        <w:jc w:val="both"/>
        <w:rPr>
          <w:sz w:val="32"/>
        </w:rPr>
      </w:pPr>
      <w:r>
        <w:rPr>
          <w:rFonts w:hint="eastAsia"/>
          <w:spacing w:val="-10"/>
          <w:w w:val="95"/>
          <w:sz w:val="32"/>
        </w:rPr>
        <w:t>案件名称按照“当事人姓名</w:t>
      </w:r>
      <w:r>
        <w:rPr>
          <w:rFonts w:hint="eastAsia"/>
          <w:w w:val="95"/>
          <w:sz w:val="32"/>
        </w:rPr>
        <w:t>（名称</w:t>
      </w:r>
      <w:r>
        <w:rPr>
          <w:rFonts w:hint="eastAsia"/>
          <w:spacing w:val="-22"/>
          <w:w w:val="95"/>
          <w:sz w:val="32"/>
        </w:rPr>
        <w:t>）</w:t>
      </w:r>
      <w:r>
        <w:rPr>
          <w:rFonts w:ascii="Times New Roman" w:hAnsi="Times New Roman"/>
          <w:spacing w:val="-22"/>
          <w:w w:val="95"/>
          <w:sz w:val="32"/>
        </w:rPr>
        <w:t>+</w:t>
      </w:r>
      <w:r>
        <w:rPr>
          <w:rFonts w:hint="eastAsia"/>
          <w:w w:val="95"/>
          <w:sz w:val="32"/>
        </w:rPr>
        <w:t>涉嫌</w:t>
      </w:r>
      <w:r>
        <w:rPr>
          <w:rFonts w:ascii="Times New Roman" w:hAnsi="Times New Roman"/>
          <w:w w:val="95"/>
          <w:sz w:val="32"/>
        </w:rPr>
        <w:t>+</w:t>
      </w:r>
      <w:r>
        <w:rPr>
          <w:rFonts w:hint="eastAsia"/>
          <w:w w:val="95"/>
          <w:sz w:val="32"/>
        </w:rPr>
        <w:t>违法行为</w:t>
      </w:r>
      <w:r>
        <w:rPr>
          <w:w w:val="95"/>
          <w:sz w:val="32"/>
        </w:rPr>
        <w:t xml:space="preserve"> </w:t>
      </w:r>
      <w:r>
        <w:rPr>
          <w:rFonts w:hint="eastAsia"/>
          <w:sz w:val="32"/>
        </w:rPr>
        <w:t>性质</w:t>
      </w:r>
      <w:r>
        <w:rPr>
          <w:rFonts w:ascii="Times New Roman" w:hAnsi="Times New Roman"/>
          <w:sz w:val="32"/>
        </w:rPr>
        <w:t>+</w:t>
      </w:r>
      <w:r>
        <w:rPr>
          <w:rFonts w:hint="eastAsia"/>
          <w:sz w:val="32"/>
        </w:rPr>
        <w:t>案”的方式表述。</w:t>
      </w:r>
    </w:p>
    <w:p w:rsidR="008A12F2" w:rsidRDefault="008A12F2">
      <w:pPr>
        <w:pStyle w:val="ListParagraph"/>
        <w:numPr>
          <w:ilvl w:val="0"/>
          <w:numId w:val="40"/>
        </w:numPr>
        <w:tabs>
          <w:tab w:val="left" w:pos="1160"/>
        </w:tabs>
        <w:spacing w:line="304" w:lineRule="auto"/>
        <w:ind w:right="417" w:firstLine="640"/>
        <w:jc w:val="both"/>
        <w:rPr>
          <w:sz w:val="32"/>
        </w:rPr>
      </w:pPr>
      <w:r>
        <w:rPr>
          <w:rFonts w:hint="eastAsia"/>
          <w:spacing w:val="-12"/>
          <w:sz w:val="32"/>
        </w:rPr>
        <w:t>审批事项</w:t>
      </w:r>
      <w:r>
        <w:rPr>
          <w:rFonts w:hint="eastAsia"/>
          <w:sz w:val="32"/>
        </w:rPr>
        <w:t>（如行政处罚告知或者听证告知等</w:t>
      </w:r>
      <w:r>
        <w:rPr>
          <w:rFonts w:hint="eastAsia"/>
          <w:spacing w:val="-46"/>
          <w:sz w:val="32"/>
        </w:rPr>
        <w:t>）</w:t>
      </w:r>
      <w:r>
        <w:rPr>
          <w:rFonts w:hint="eastAsia"/>
          <w:sz w:val="32"/>
        </w:rPr>
        <w:t>如经审</w:t>
      </w:r>
      <w:r>
        <w:rPr>
          <w:rFonts w:hint="eastAsia"/>
          <w:spacing w:val="-2"/>
          <w:w w:val="95"/>
          <w:sz w:val="32"/>
        </w:rPr>
        <w:t>核机构审核的，由经办人在备注栏按照审核机构出具的《案</w:t>
      </w:r>
      <w:r>
        <w:rPr>
          <w:spacing w:val="-2"/>
          <w:w w:val="95"/>
          <w:sz w:val="32"/>
        </w:rPr>
        <w:t xml:space="preserve"> </w:t>
      </w:r>
      <w:r>
        <w:rPr>
          <w:rFonts w:hint="eastAsia"/>
          <w:spacing w:val="-4"/>
          <w:w w:val="95"/>
          <w:sz w:val="32"/>
        </w:rPr>
        <w:t>件审核表》填写审核意见及审核日期。如经集体讨论，由经</w:t>
      </w:r>
      <w:r>
        <w:rPr>
          <w:spacing w:val="-4"/>
          <w:w w:val="95"/>
          <w:sz w:val="32"/>
        </w:rPr>
        <w:t xml:space="preserve"> </w:t>
      </w:r>
      <w:r>
        <w:rPr>
          <w:rFonts w:hint="eastAsia"/>
          <w:spacing w:val="-4"/>
          <w:sz w:val="32"/>
        </w:rPr>
        <w:t>办人在备注栏填写集体讨论情况及意见。</w:t>
      </w:r>
    </w:p>
    <w:p w:rsidR="008A12F2" w:rsidRDefault="008A12F2">
      <w:pPr>
        <w:spacing w:line="304" w:lineRule="auto"/>
        <w:jc w:val="both"/>
        <w:rPr>
          <w:sz w:val="32"/>
        </w:rPr>
        <w:sectPr w:rsidR="008A12F2">
          <w:pgSz w:w="11910" w:h="16840"/>
          <w:pgMar w:top="1380" w:right="1380" w:bottom="1140" w:left="1680" w:header="0" w:footer="954" w:gutter="0"/>
          <w:cols w:space="720"/>
        </w:sectPr>
      </w:pPr>
    </w:p>
    <w:p w:rsidR="008A12F2" w:rsidRDefault="008A12F2">
      <w:pPr>
        <w:pStyle w:val="Heading1"/>
        <w:ind w:right="297"/>
      </w:pPr>
      <w:r>
        <w:rPr>
          <w:rFonts w:hint="eastAsia"/>
        </w:rPr>
        <w:t>现场笔录</w:t>
      </w:r>
    </w:p>
    <w:p w:rsidR="008A12F2" w:rsidRDefault="008A12F2">
      <w:pPr>
        <w:pStyle w:val="BodyText"/>
        <w:spacing w:before="479" w:line="292" w:lineRule="auto"/>
        <w:ind w:right="417"/>
        <w:jc w:val="both"/>
      </w:pPr>
      <w:r>
        <w:rPr>
          <w:rFonts w:hint="eastAsia"/>
          <w:spacing w:val="-2"/>
        </w:rPr>
        <w:t>《现场笔录》是市场监督管理部门的执法人员对有违法</w:t>
      </w:r>
      <w:r>
        <w:rPr>
          <w:rFonts w:hint="eastAsia"/>
          <w:spacing w:val="-4"/>
          <w:w w:val="95"/>
        </w:rPr>
        <w:t>嫌疑的物品或者场所进行检查，记录现场检查过程、收集现</w:t>
      </w:r>
      <w:r>
        <w:rPr>
          <w:spacing w:val="-4"/>
          <w:w w:val="95"/>
        </w:rPr>
        <w:t xml:space="preserve"> </w:t>
      </w:r>
      <w:r>
        <w:rPr>
          <w:rFonts w:hint="eastAsia"/>
          <w:spacing w:val="-4"/>
        </w:rPr>
        <w:t>场证据时所使用的文书。</w:t>
      </w:r>
    </w:p>
    <w:p w:rsidR="008A12F2" w:rsidRDefault="008A12F2">
      <w:pPr>
        <w:pStyle w:val="BodyText"/>
        <w:spacing w:line="409" w:lineRule="exact"/>
        <w:ind w:left="760" w:firstLine="0"/>
        <w:rPr>
          <w:rFonts w:ascii="黑体" w:eastAsia="黑体"/>
        </w:rPr>
      </w:pPr>
      <w:r>
        <w:rPr>
          <w:rFonts w:ascii="黑体" w:eastAsia="黑体" w:hint="eastAsia"/>
        </w:rPr>
        <w:t>一、文书适用范围</w:t>
      </w:r>
    </w:p>
    <w:p w:rsidR="008A12F2" w:rsidRDefault="008A12F2">
      <w:pPr>
        <w:pStyle w:val="BodyText"/>
        <w:spacing w:before="89" w:line="292" w:lineRule="auto"/>
        <w:ind w:right="98"/>
      </w:pPr>
      <w:r>
        <w:rPr>
          <w:rFonts w:hint="eastAsia"/>
          <w:spacing w:val="-2"/>
        </w:rPr>
        <w:t>市场监督管理部门执法人员依据《市场监督管理行政处</w:t>
      </w:r>
      <w:r>
        <w:rPr>
          <w:spacing w:val="-2"/>
        </w:rPr>
        <w:t xml:space="preserve"> </w:t>
      </w:r>
      <w:r>
        <w:rPr>
          <w:rFonts w:hint="eastAsia"/>
          <w:spacing w:val="-4"/>
        </w:rPr>
        <w:t>罚程序暂行规定》第二十五条的规定对有违法嫌疑的物品或</w:t>
      </w:r>
      <w:r>
        <w:rPr>
          <w:spacing w:val="-4"/>
        </w:rPr>
        <w:t xml:space="preserve"> </w:t>
      </w:r>
      <w:r>
        <w:rPr>
          <w:rFonts w:hint="eastAsia"/>
          <w:spacing w:val="-5"/>
          <w:w w:val="95"/>
        </w:rPr>
        <w:t>者场所进行检查，对检查过程以及其他现场情况进行记录时，</w:t>
      </w:r>
      <w:r>
        <w:rPr>
          <w:spacing w:val="-5"/>
          <w:w w:val="95"/>
        </w:rPr>
        <w:t xml:space="preserve"> </w:t>
      </w:r>
      <w:r>
        <w:rPr>
          <w:rFonts w:hint="eastAsia"/>
          <w:spacing w:val="-5"/>
        </w:rPr>
        <w:t>使用本文书。</w:t>
      </w:r>
    </w:p>
    <w:p w:rsidR="008A12F2" w:rsidRDefault="008A12F2">
      <w:pPr>
        <w:pStyle w:val="BodyText"/>
        <w:spacing w:line="408" w:lineRule="exact"/>
        <w:ind w:left="760" w:firstLine="0"/>
        <w:rPr>
          <w:rFonts w:ascii="黑体" w:eastAsia="黑体"/>
        </w:rPr>
      </w:pPr>
      <w:r>
        <w:rPr>
          <w:rFonts w:ascii="黑体" w:eastAsia="黑体" w:hint="eastAsia"/>
        </w:rPr>
        <w:t>二、文书使用注意事项</w:t>
      </w:r>
    </w:p>
    <w:p w:rsidR="008A12F2" w:rsidRDefault="008A12F2">
      <w:pPr>
        <w:pStyle w:val="ListParagraph"/>
        <w:numPr>
          <w:ilvl w:val="0"/>
          <w:numId w:val="39"/>
        </w:numPr>
        <w:tabs>
          <w:tab w:val="left" w:pos="1160"/>
        </w:tabs>
        <w:spacing w:before="92" w:line="292" w:lineRule="auto"/>
        <w:ind w:right="98" w:firstLine="640"/>
        <w:rPr>
          <w:sz w:val="32"/>
        </w:rPr>
      </w:pPr>
      <w:r>
        <w:rPr>
          <w:rFonts w:hint="eastAsia"/>
          <w:spacing w:val="-8"/>
          <w:sz w:val="32"/>
        </w:rPr>
        <w:t>当事人有主体资格证照的，按照当事人主体资格证照</w:t>
      </w:r>
      <w:r>
        <w:rPr>
          <w:spacing w:val="-8"/>
          <w:sz w:val="32"/>
        </w:rPr>
        <w:t xml:space="preserve"> </w:t>
      </w:r>
      <w:r>
        <w:rPr>
          <w:rFonts w:hint="eastAsia"/>
          <w:spacing w:val="-8"/>
          <w:sz w:val="32"/>
        </w:rPr>
        <w:t>记载事项填写主体资格证照名称、统一社会信用代码</w:t>
      </w:r>
      <w:r>
        <w:rPr>
          <w:rFonts w:hint="eastAsia"/>
          <w:sz w:val="32"/>
        </w:rPr>
        <w:t>（注册</w:t>
      </w:r>
      <w:r>
        <w:rPr>
          <w:sz w:val="32"/>
        </w:rPr>
        <w:t xml:space="preserve"> </w:t>
      </w:r>
      <w:r>
        <w:rPr>
          <w:rFonts w:hint="eastAsia"/>
          <w:sz w:val="32"/>
        </w:rPr>
        <w:t>号</w:t>
      </w:r>
      <w:r>
        <w:rPr>
          <w:rFonts w:hint="eastAsia"/>
          <w:spacing w:val="-159"/>
          <w:sz w:val="32"/>
        </w:rPr>
        <w:t>）</w:t>
      </w:r>
      <w:r>
        <w:rPr>
          <w:rFonts w:hint="eastAsia"/>
          <w:spacing w:val="-19"/>
          <w:sz w:val="32"/>
        </w:rPr>
        <w:t>、住所</w:t>
      </w:r>
      <w:r>
        <w:rPr>
          <w:rFonts w:hint="eastAsia"/>
          <w:sz w:val="32"/>
        </w:rPr>
        <w:t>（住址</w:t>
      </w:r>
      <w:r>
        <w:rPr>
          <w:rFonts w:hint="eastAsia"/>
          <w:spacing w:val="-161"/>
          <w:sz w:val="32"/>
        </w:rPr>
        <w:t>）</w:t>
      </w:r>
      <w:r>
        <w:rPr>
          <w:rFonts w:hint="eastAsia"/>
          <w:spacing w:val="-11"/>
          <w:sz w:val="32"/>
        </w:rPr>
        <w:t>、法定代表人</w:t>
      </w:r>
      <w:r>
        <w:rPr>
          <w:rFonts w:hint="eastAsia"/>
          <w:sz w:val="32"/>
        </w:rPr>
        <w:t>（</w:t>
      </w:r>
      <w:r>
        <w:rPr>
          <w:rFonts w:hint="eastAsia"/>
          <w:spacing w:val="-6"/>
          <w:sz w:val="32"/>
        </w:rPr>
        <w:t>负责人、经营者</w:t>
      </w:r>
      <w:r>
        <w:rPr>
          <w:rFonts w:hint="eastAsia"/>
          <w:spacing w:val="-29"/>
          <w:sz w:val="32"/>
        </w:rPr>
        <w:t>）</w:t>
      </w:r>
      <w:r>
        <w:rPr>
          <w:rFonts w:hint="eastAsia"/>
          <w:sz w:val="32"/>
        </w:rPr>
        <w:t>等信息。</w:t>
      </w:r>
      <w:r>
        <w:rPr>
          <w:rFonts w:hint="eastAsia"/>
          <w:spacing w:val="-1"/>
          <w:sz w:val="32"/>
        </w:rPr>
        <w:t>当事人是个体工商户且有字号的，以字号名称为当事人名称，</w:t>
      </w:r>
      <w:r>
        <w:rPr>
          <w:spacing w:val="-1"/>
          <w:sz w:val="32"/>
        </w:rPr>
        <w:t xml:space="preserve"> </w:t>
      </w:r>
      <w:r>
        <w:rPr>
          <w:rFonts w:hint="eastAsia"/>
          <w:spacing w:val="-11"/>
          <w:sz w:val="32"/>
        </w:rPr>
        <w:t>同时填写经营者姓名、身份证</w:t>
      </w:r>
      <w:r>
        <w:rPr>
          <w:rFonts w:hint="eastAsia"/>
          <w:sz w:val="32"/>
        </w:rPr>
        <w:t>（其他有效证件</w:t>
      </w:r>
      <w:r>
        <w:rPr>
          <w:rFonts w:hint="eastAsia"/>
          <w:spacing w:val="-58"/>
          <w:sz w:val="32"/>
        </w:rPr>
        <w:t>）</w:t>
      </w:r>
      <w:r>
        <w:rPr>
          <w:rFonts w:hint="eastAsia"/>
          <w:sz w:val="32"/>
        </w:rPr>
        <w:t>名称及号码。</w:t>
      </w:r>
      <w:r>
        <w:rPr>
          <w:rFonts w:hint="eastAsia"/>
          <w:spacing w:val="-1"/>
          <w:sz w:val="32"/>
        </w:rPr>
        <w:t>当事人主体资格证照未加载统一社会信用代码的，填写注册</w:t>
      </w:r>
      <w:r>
        <w:rPr>
          <w:spacing w:val="-1"/>
          <w:sz w:val="32"/>
        </w:rPr>
        <w:t xml:space="preserve"> </w:t>
      </w:r>
      <w:r>
        <w:rPr>
          <w:rFonts w:hint="eastAsia"/>
          <w:spacing w:val="-1"/>
          <w:sz w:val="32"/>
        </w:rPr>
        <w:t>号或者其他编号。</w:t>
      </w:r>
    </w:p>
    <w:p w:rsidR="008A12F2" w:rsidRDefault="008A12F2">
      <w:pPr>
        <w:pStyle w:val="BodyText"/>
        <w:spacing w:line="292" w:lineRule="auto"/>
        <w:ind w:right="373"/>
      </w:pPr>
      <w:r>
        <w:rPr>
          <w:rFonts w:hint="eastAsia"/>
        </w:rPr>
        <w:t>当事人是个人的，按照身份证（其他有效证件）记载事项填写姓名、住址、号码等信息。</w:t>
      </w:r>
    </w:p>
    <w:p w:rsidR="008A12F2" w:rsidRDefault="008A12F2">
      <w:pPr>
        <w:pStyle w:val="ListParagraph"/>
        <w:numPr>
          <w:ilvl w:val="0"/>
          <w:numId w:val="39"/>
        </w:numPr>
        <w:tabs>
          <w:tab w:val="left" w:pos="1160"/>
        </w:tabs>
        <w:spacing w:line="292" w:lineRule="auto"/>
        <w:ind w:right="405" w:firstLine="640"/>
        <w:jc w:val="both"/>
        <w:rPr>
          <w:sz w:val="32"/>
        </w:rPr>
      </w:pPr>
      <w:r>
        <w:rPr>
          <w:rFonts w:hint="eastAsia"/>
          <w:spacing w:val="-8"/>
          <w:sz w:val="32"/>
        </w:rPr>
        <w:t>当事人本人、授权委托人、法定代表人、负责人、检查现场的员工或者现场负责人员，在当事人栏签名。如果无</w:t>
      </w:r>
      <w:r>
        <w:rPr>
          <w:rFonts w:hint="eastAsia"/>
          <w:spacing w:val="-7"/>
          <w:sz w:val="32"/>
        </w:rPr>
        <w:t>法通知当事人，当事人不到场或者拒绝接受调查，当事人拒</w:t>
      </w:r>
      <w:r>
        <w:rPr>
          <w:rFonts w:hint="eastAsia"/>
          <w:spacing w:val="-5"/>
          <w:sz w:val="32"/>
        </w:rPr>
        <w:t>绝签名、盖章或者以其他方式确认的，办案人员应当在笔录上注明情况，并采取录音、录像等方式记录，必要时可邀请有关人员作为见证人。邀请见证人到场的，在“通知当事人到场情况”栏填写见证人身份信息，并由见证人逐页签名。</w:t>
      </w:r>
    </w:p>
    <w:p w:rsidR="008A12F2" w:rsidRDefault="008A12F2">
      <w:pPr>
        <w:spacing w:line="292" w:lineRule="auto"/>
        <w:jc w:val="both"/>
        <w:rPr>
          <w:sz w:val="32"/>
        </w:rPr>
        <w:sectPr w:rsidR="008A12F2">
          <w:pgSz w:w="11910" w:h="16840"/>
          <w:pgMar w:top="1380" w:right="1380" w:bottom="1140" w:left="1680" w:header="0" w:footer="954" w:gutter="0"/>
          <w:cols w:space="720"/>
        </w:sectPr>
      </w:pPr>
    </w:p>
    <w:p w:rsidR="008A12F2" w:rsidRDefault="008A12F2">
      <w:pPr>
        <w:pStyle w:val="ListParagraph"/>
        <w:numPr>
          <w:ilvl w:val="0"/>
          <w:numId w:val="39"/>
        </w:numPr>
        <w:tabs>
          <w:tab w:val="left" w:pos="1160"/>
        </w:tabs>
        <w:spacing w:before="44" w:line="292" w:lineRule="auto"/>
        <w:ind w:right="417" w:firstLine="640"/>
        <w:rPr>
          <w:sz w:val="32"/>
        </w:rPr>
      </w:pPr>
      <w:r>
        <w:rPr>
          <w:rFonts w:hint="eastAsia"/>
          <w:spacing w:val="-11"/>
          <w:w w:val="95"/>
          <w:sz w:val="32"/>
        </w:rPr>
        <w:t>如在“现场情况”最后一行文字后有空白，应当在最</w:t>
      </w:r>
      <w:r>
        <w:rPr>
          <w:spacing w:val="-11"/>
          <w:w w:val="95"/>
          <w:sz w:val="32"/>
        </w:rPr>
        <w:t xml:space="preserve"> </w:t>
      </w:r>
      <w:r>
        <w:rPr>
          <w:rFonts w:hint="eastAsia"/>
          <w:spacing w:val="-11"/>
          <w:sz w:val="32"/>
        </w:rPr>
        <w:t>后一行文字后加上“以下空白”字样。</w:t>
      </w:r>
    </w:p>
    <w:p w:rsidR="008A12F2" w:rsidRDefault="008A12F2">
      <w:pPr>
        <w:pStyle w:val="ListParagraph"/>
        <w:numPr>
          <w:ilvl w:val="0"/>
          <w:numId w:val="39"/>
        </w:numPr>
        <w:tabs>
          <w:tab w:val="left" w:pos="1160"/>
        </w:tabs>
        <w:spacing w:line="292" w:lineRule="auto"/>
        <w:ind w:right="259" w:firstLine="640"/>
        <w:rPr>
          <w:sz w:val="32"/>
        </w:rPr>
      </w:pPr>
      <w:r>
        <w:rPr>
          <w:rFonts w:hint="eastAsia"/>
          <w:spacing w:val="-14"/>
          <w:w w:val="99"/>
          <w:sz w:val="32"/>
        </w:rPr>
        <w:t>当事人对笔录进行核对的，检查人员选择“请核对”，</w:t>
      </w:r>
      <w:r>
        <w:rPr>
          <w:rFonts w:hint="eastAsia"/>
          <w:spacing w:val="-2"/>
          <w:w w:val="99"/>
          <w:sz w:val="32"/>
        </w:rPr>
        <w:t>由当事人在笔录最后处写上“已核对，属实、无误”，并应</w:t>
      </w:r>
      <w:r>
        <w:rPr>
          <w:rFonts w:hint="eastAsia"/>
          <w:spacing w:val="-4"/>
          <w:sz w:val="32"/>
        </w:rPr>
        <w:t>签名、盖章或者以其他方式确认。当事人阅读有困难的，应</w:t>
      </w:r>
      <w:r>
        <w:rPr>
          <w:rFonts w:hint="eastAsia"/>
          <w:spacing w:val="-3"/>
          <w:w w:val="99"/>
          <w:sz w:val="32"/>
        </w:rPr>
        <w:t>当向其宣读笔录，检查人员选择“已向你宣读”，由当事人</w:t>
      </w:r>
      <w:r>
        <w:rPr>
          <w:rFonts w:hint="eastAsia"/>
          <w:spacing w:val="-3"/>
          <w:sz w:val="32"/>
        </w:rPr>
        <w:t>签名、盖章或者以其他方式确认宣读情况。</w:t>
      </w:r>
    </w:p>
    <w:p w:rsidR="008A12F2" w:rsidRDefault="008A12F2">
      <w:pPr>
        <w:pStyle w:val="ListParagraph"/>
        <w:numPr>
          <w:ilvl w:val="0"/>
          <w:numId w:val="39"/>
        </w:numPr>
        <w:tabs>
          <w:tab w:val="left" w:pos="1160"/>
        </w:tabs>
        <w:spacing w:line="292" w:lineRule="auto"/>
        <w:ind w:right="417" w:firstLine="640"/>
        <w:jc w:val="both"/>
        <w:rPr>
          <w:sz w:val="32"/>
        </w:rPr>
      </w:pPr>
      <w:r>
        <w:rPr>
          <w:rFonts w:hint="eastAsia"/>
          <w:spacing w:val="-8"/>
          <w:sz w:val="32"/>
        </w:rPr>
        <w:t>笔录应当由当事人逐页签名、盖章或者以其他方式确</w:t>
      </w:r>
      <w:r>
        <w:rPr>
          <w:rFonts w:hint="eastAsia"/>
          <w:spacing w:val="-4"/>
          <w:w w:val="95"/>
          <w:sz w:val="32"/>
        </w:rPr>
        <w:t>认。检查人员也应当在笔录上逐页签名。笔录有涂改的，涂</w:t>
      </w:r>
      <w:r>
        <w:rPr>
          <w:spacing w:val="-4"/>
          <w:w w:val="95"/>
          <w:sz w:val="32"/>
        </w:rPr>
        <w:t xml:space="preserve"> </w:t>
      </w:r>
      <w:r>
        <w:rPr>
          <w:rFonts w:hint="eastAsia"/>
          <w:spacing w:val="-4"/>
          <w:sz w:val="32"/>
        </w:rPr>
        <w:t>改部分要由当事人以签名、盖章或者以其他方式确认。</w:t>
      </w:r>
    </w:p>
    <w:p w:rsidR="008A12F2" w:rsidRDefault="008A12F2">
      <w:pPr>
        <w:pStyle w:val="ListParagraph"/>
        <w:numPr>
          <w:ilvl w:val="0"/>
          <w:numId w:val="39"/>
        </w:numPr>
        <w:tabs>
          <w:tab w:val="left" w:pos="1160"/>
        </w:tabs>
        <w:spacing w:line="292" w:lineRule="auto"/>
        <w:ind w:right="405" w:firstLine="640"/>
        <w:jc w:val="both"/>
        <w:rPr>
          <w:sz w:val="32"/>
        </w:rPr>
      </w:pPr>
      <w:r>
        <w:rPr>
          <w:rFonts w:hint="eastAsia"/>
          <w:spacing w:val="-10"/>
          <w:sz w:val="32"/>
        </w:rPr>
        <w:t>如实施行政强制措施，在笔录中要如实记录当场告知</w:t>
      </w:r>
      <w:r>
        <w:rPr>
          <w:rFonts w:hint="eastAsia"/>
          <w:spacing w:val="-11"/>
          <w:sz w:val="32"/>
        </w:rPr>
        <w:t>当事人采取行政强制措施的理由、依据以及当事人依法享有的权利、救济途径的情况。当事人当场进行陈述、申辩的，</w:t>
      </w:r>
      <w:r>
        <w:rPr>
          <w:spacing w:val="-11"/>
          <w:sz w:val="32"/>
        </w:rPr>
        <w:t xml:space="preserve"> </w:t>
      </w:r>
      <w:r>
        <w:rPr>
          <w:rFonts w:hint="eastAsia"/>
          <w:spacing w:val="-11"/>
          <w:sz w:val="32"/>
        </w:rPr>
        <w:t>要如实记载当事人陈述、申辩的情况；如当事人在现场检查</w:t>
      </w:r>
      <w:r>
        <w:rPr>
          <w:rFonts w:hint="eastAsia"/>
          <w:spacing w:val="-9"/>
          <w:sz w:val="32"/>
        </w:rPr>
        <w:t>时不提出陈述、申辩的，应当记载当事人未提出陈述、申辩的情况。</w:t>
      </w:r>
    </w:p>
    <w:p w:rsidR="008A12F2" w:rsidRDefault="008A12F2">
      <w:pPr>
        <w:spacing w:line="292" w:lineRule="auto"/>
        <w:jc w:val="both"/>
        <w:rPr>
          <w:sz w:val="32"/>
        </w:rPr>
        <w:sectPr w:rsidR="008A12F2">
          <w:pgSz w:w="11910" w:h="16840"/>
          <w:pgMar w:top="1460" w:right="1380" w:bottom="1140" w:left="1680" w:header="0" w:footer="954" w:gutter="0"/>
          <w:cols w:space="720"/>
        </w:sectPr>
      </w:pPr>
    </w:p>
    <w:p w:rsidR="008A12F2" w:rsidRDefault="008A12F2">
      <w:pPr>
        <w:pStyle w:val="Heading1"/>
        <w:ind w:right="297"/>
      </w:pPr>
      <w:r>
        <w:rPr>
          <w:rFonts w:hint="eastAsia"/>
        </w:rPr>
        <w:t>当事人送达地址确认书</w:t>
      </w:r>
    </w:p>
    <w:p w:rsidR="008A12F2" w:rsidRDefault="008A12F2">
      <w:pPr>
        <w:pStyle w:val="BodyText"/>
        <w:spacing w:before="515" w:line="302" w:lineRule="auto"/>
        <w:ind w:right="373"/>
      </w:pPr>
      <w:r>
        <w:rPr>
          <w:rFonts w:hint="eastAsia"/>
        </w:rPr>
        <w:t>《当事人送达地址确认书》是市场监督管理部门要求受送达人确认送达地址和选择送达方式时所使用的文书。</w:t>
      </w:r>
    </w:p>
    <w:p w:rsidR="008A12F2" w:rsidRDefault="008A12F2">
      <w:pPr>
        <w:pStyle w:val="BodyText"/>
        <w:spacing w:before="6"/>
        <w:ind w:left="760" w:firstLine="0"/>
        <w:rPr>
          <w:rFonts w:ascii="黑体" w:eastAsia="黑体"/>
        </w:rPr>
      </w:pPr>
      <w:r>
        <w:rPr>
          <w:rFonts w:ascii="黑体" w:eastAsia="黑体" w:hint="eastAsia"/>
        </w:rPr>
        <w:t>一、文书适用范围</w:t>
      </w:r>
    </w:p>
    <w:p w:rsidR="008A12F2" w:rsidRDefault="008A12F2">
      <w:pPr>
        <w:pStyle w:val="BodyText"/>
        <w:spacing w:before="111" w:line="304" w:lineRule="auto"/>
        <w:ind w:right="417"/>
        <w:jc w:val="both"/>
      </w:pPr>
      <w:r>
        <w:rPr>
          <w:rFonts w:hint="eastAsia"/>
          <w:spacing w:val="-2"/>
        </w:rPr>
        <w:t>市场监督管理部门在查办案件的过程中，依据《市场监</w:t>
      </w:r>
      <w:r>
        <w:rPr>
          <w:rFonts w:hint="eastAsia"/>
          <w:spacing w:val="-3"/>
        </w:rPr>
        <w:t>督管理行政处罚程序暂行规定》第七十四条第四项和第七十</w:t>
      </w:r>
      <w:r>
        <w:rPr>
          <w:rFonts w:hint="eastAsia"/>
          <w:spacing w:val="-5"/>
        </w:rPr>
        <w:t>五条的规定，请受送达人同意市场监督管理部门以电子方式送达执法文书、确认送达地址时，使用本文书。</w:t>
      </w:r>
    </w:p>
    <w:p w:rsidR="008A12F2" w:rsidRDefault="008A12F2">
      <w:pPr>
        <w:pStyle w:val="BodyText"/>
        <w:spacing w:line="406" w:lineRule="exact"/>
        <w:ind w:left="760" w:firstLine="0"/>
        <w:rPr>
          <w:rFonts w:ascii="黑体" w:eastAsia="黑体"/>
        </w:rPr>
      </w:pPr>
      <w:r>
        <w:rPr>
          <w:rFonts w:ascii="黑体" w:eastAsia="黑体" w:hint="eastAsia"/>
        </w:rPr>
        <w:t>二、文书使用注意事项</w:t>
      </w:r>
    </w:p>
    <w:p w:rsidR="008A12F2" w:rsidRDefault="008A12F2">
      <w:pPr>
        <w:pStyle w:val="ListParagraph"/>
        <w:numPr>
          <w:ilvl w:val="0"/>
          <w:numId w:val="38"/>
        </w:numPr>
        <w:tabs>
          <w:tab w:val="left" w:pos="1169"/>
        </w:tabs>
        <w:spacing w:before="111" w:line="304" w:lineRule="auto"/>
        <w:ind w:right="417" w:firstLine="640"/>
        <w:jc w:val="both"/>
        <w:rPr>
          <w:sz w:val="32"/>
        </w:rPr>
      </w:pPr>
      <w:r>
        <w:rPr>
          <w:rFonts w:hint="eastAsia"/>
          <w:spacing w:val="8"/>
          <w:w w:val="95"/>
          <w:sz w:val="32"/>
        </w:rPr>
        <w:t>当事人的送达地址应当由当事人本人或者当事人的</w:t>
      </w:r>
      <w:r>
        <w:rPr>
          <w:spacing w:val="8"/>
          <w:w w:val="95"/>
          <w:sz w:val="32"/>
        </w:rPr>
        <w:t xml:space="preserve"> </w:t>
      </w:r>
      <w:r>
        <w:rPr>
          <w:rFonts w:hint="eastAsia"/>
          <w:spacing w:val="-1"/>
          <w:w w:val="95"/>
          <w:sz w:val="32"/>
        </w:rPr>
        <w:t>委托代理人填写；当事人不能书写又没有代理人的，可以口</w:t>
      </w:r>
      <w:r>
        <w:rPr>
          <w:spacing w:val="-1"/>
          <w:w w:val="95"/>
          <w:sz w:val="32"/>
        </w:rPr>
        <w:t xml:space="preserve"> </w:t>
      </w:r>
      <w:r>
        <w:rPr>
          <w:rFonts w:hint="eastAsia"/>
          <w:spacing w:val="-3"/>
          <w:sz w:val="32"/>
        </w:rPr>
        <w:t>述后由执法人员代为填写，并经执法人员向其宣读后，由当事人签名、盖章或以其他方式确认。</w:t>
      </w:r>
    </w:p>
    <w:p w:rsidR="008A12F2" w:rsidRDefault="008A12F2">
      <w:pPr>
        <w:pStyle w:val="ListParagraph"/>
        <w:numPr>
          <w:ilvl w:val="0"/>
          <w:numId w:val="38"/>
        </w:numPr>
        <w:tabs>
          <w:tab w:val="left" w:pos="1160"/>
        </w:tabs>
        <w:spacing w:line="302" w:lineRule="auto"/>
        <w:ind w:right="420" w:firstLine="640"/>
        <w:jc w:val="both"/>
        <w:rPr>
          <w:sz w:val="32"/>
        </w:rPr>
      </w:pPr>
      <w:r>
        <w:rPr>
          <w:rFonts w:hint="eastAsia"/>
          <w:spacing w:val="-7"/>
          <w:sz w:val="32"/>
        </w:rPr>
        <w:t>当事人委托代理人签署本文书的，应当提供有相应权限的授权委托书及委托代理人的身份证明文件。</w:t>
      </w:r>
    </w:p>
    <w:p w:rsidR="008A12F2" w:rsidRDefault="008A12F2">
      <w:pPr>
        <w:spacing w:line="302" w:lineRule="auto"/>
        <w:jc w:val="both"/>
        <w:rPr>
          <w:sz w:val="32"/>
        </w:rPr>
        <w:sectPr w:rsidR="008A12F2">
          <w:pgSz w:w="11910" w:h="16840"/>
          <w:pgMar w:top="1380" w:right="1380" w:bottom="1140" w:left="1680" w:header="0" w:footer="954" w:gutter="0"/>
          <w:cols w:space="720"/>
        </w:sectPr>
      </w:pPr>
    </w:p>
    <w:p w:rsidR="008A12F2" w:rsidRDefault="008A12F2">
      <w:pPr>
        <w:pStyle w:val="Heading1"/>
      </w:pPr>
      <w:r>
        <w:rPr>
          <w:rFonts w:hint="eastAsia"/>
        </w:rPr>
        <w:t>询问通知书</w:t>
      </w:r>
    </w:p>
    <w:p w:rsidR="008A12F2" w:rsidRDefault="008A12F2">
      <w:pPr>
        <w:pStyle w:val="BodyText"/>
        <w:spacing w:before="479" w:line="292" w:lineRule="auto"/>
        <w:ind w:right="405"/>
        <w:jc w:val="both"/>
      </w:pPr>
      <w:r>
        <w:rPr>
          <w:rFonts w:hint="eastAsia"/>
        </w:rPr>
        <w:t>《询问通知书》是市场监督管理部门在依法行使职权、查办涉嫌违法案件过程中为查明案件事实，要求当事人或者相关人员接受询问、提供材料时所使用的文书。</w:t>
      </w:r>
    </w:p>
    <w:p w:rsidR="008A12F2" w:rsidRDefault="008A12F2">
      <w:pPr>
        <w:pStyle w:val="BodyText"/>
        <w:spacing w:line="409" w:lineRule="exact"/>
        <w:ind w:left="760" w:firstLine="0"/>
        <w:rPr>
          <w:rFonts w:ascii="黑体" w:eastAsia="黑体"/>
        </w:rPr>
      </w:pPr>
      <w:r>
        <w:rPr>
          <w:rFonts w:ascii="黑体" w:eastAsia="黑体" w:hint="eastAsia"/>
        </w:rPr>
        <w:t>一、文书适用范围</w:t>
      </w:r>
    </w:p>
    <w:p w:rsidR="008A12F2" w:rsidRDefault="008A12F2">
      <w:pPr>
        <w:pStyle w:val="BodyText"/>
        <w:spacing w:before="89" w:line="292" w:lineRule="auto"/>
        <w:ind w:right="420"/>
        <w:jc w:val="both"/>
      </w:pPr>
      <w:r>
        <w:rPr>
          <w:rFonts w:hint="eastAsia"/>
          <w:spacing w:val="-2"/>
        </w:rPr>
        <w:t>市场监督管理部门依据《市场监督管理行政处罚程序暂</w:t>
      </w:r>
      <w:r>
        <w:rPr>
          <w:rFonts w:hint="eastAsia"/>
          <w:spacing w:val="-4"/>
          <w:w w:val="95"/>
        </w:rPr>
        <w:t>行规定》第二十六条、第二十七条的规定，请当事人或者有</w:t>
      </w:r>
      <w:r>
        <w:rPr>
          <w:spacing w:val="-4"/>
          <w:w w:val="95"/>
        </w:rPr>
        <w:t xml:space="preserve"> </w:t>
      </w:r>
      <w:r>
        <w:rPr>
          <w:rFonts w:hint="eastAsia"/>
          <w:spacing w:val="-4"/>
        </w:rPr>
        <w:t>关人员接受询问、提供材料时，使用本文书。</w:t>
      </w:r>
    </w:p>
    <w:p w:rsidR="008A12F2" w:rsidRDefault="008A12F2">
      <w:pPr>
        <w:pStyle w:val="BodyText"/>
        <w:spacing w:line="409" w:lineRule="exact"/>
        <w:ind w:left="760" w:firstLine="0"/>
        <w:rPr>
          <w:rFonts w:ascii="黑体" w:eastAsia="黑体"/>
        </w:rPr>
      </w:pPr>
      <w:r>
        <w:rPr>
          <w:rFonts w:ascii="黑体" w:eastAsia="黑体" w:hint="eastAsia"/>
        </w:rPr>
        <w:t>二、文书使用注意事项</w:t>
      </w:r>
    </w:p>
    <w:p w:rsidR="008A12F2" w:rsidRDefault="008A12F2">
      <w:pPr>
        <w:pStyle w:val="ListParagraph"/>
        <w:numPr>
          <w:ilvl w:val="0"/>
          <w:numId w:val="37"/>
        </w:numPr>
        <w:tabs>
          <w:tab w:val="left" w:pos="1160"/>
        </w:tabs>
        <w:spacing w:before="89" w:line="292" w:lineRule="auto"/>
        <w:ind w:right="259" w:firstLine="640"/>
        <w:jc w:val="both"/>
        <w:rPr>
          <w:sz w:val="32"/>
        </w:rPr>
      </w:pPr>
      <w:r>
        <w:rPr>
          <w:rFonts w:hint="eastAsia"/>
          <w:spacing w:val="-5"/>
          <w:sz w:val="32"/>
        </w:rPr>
        <w:t>需要询问当事人并要求其同时提供有关材料的，可直</w:t>
      </w:r>
      <w:r>
        <w:rPr>
          <w:rFonts w:hint="eastAsia"/>
          <w:spacing w:val="-12"/>
          <w:w w:val="95"/>
          <w:sz w:val="32"/>
        </w:rPr>
        <w:t>接使用本文书，一般不需同时制发《限期提供材料通知书》。</w:t>
      </w:r>
    </w:p>
    <w:p w:rsidR="008A12F2" w:rsidRDefault="008A12F2">
      <w:pPr>
        <w:pStyle w:val="ListParagraph"/>
        <w:numPr>
          <w:ilvl w:val="0"/>
          <w:numId w:val="37"/>
        </w:numPr>
        <w:tabs>
          <w:tab w:val="left" w:pos="1160"/>
        </w:tabs>
        <w:spacing w:before="1" w:line="292" w:lineRule="auto"/>
        <w:ind w:right="420" w:firstLine="640"/>
        <w:jc w:val="both"/>
        <w:rPr>
          <w:sz w:val="32"/>
        </w:rPr>
      </w:pPr>
      <w:r>
        <w:rPr>
          <w:rFonts w:hint="eastAsia"/>
          <w:spacing w:val="-10"/>
          <w:sz w:val="32"/>
        </w:rPr>
        <w:t>首次询问当事人的，需由被询问人提供身份证或者其他有效身份证件；当事人属于单位或者个体工商户的，还应</w:t>
      </w:r>
      <w:r>
        <w:rPr>
          <w:rFonts w:hint="eastAsia"/>
          <w:sz w:val="32"/>
        </w:rPr>
        <w:t>当由当事人提供营业执照或者其他主体资格证照。</w:t>
      </w:r>
    </w:p>
    <w:p w:rsidR="008A12F2" w:rsidRDefault="008A12F2">
      <w:pPr>
        <w:pStyle w:val="ListParagraph"/>
        <w:numPr>
          <w:ilvl w:val="0"/>
          <w:numId w:val="37"/>
        </w:numPr>
        <w:tabs>
          <w:tab w:val="left" w:pos="1160"/>
        </w:tabs>
        <w:spacing w:line="292" w:lineRule="auto"/>
        <w:ind w:right="417" w:firstLine="640"/>
        <w:jc w:val="both"/>
        <w:rPr>
          <w:sz w:val="32"/>
        </w:rPr>
      </w:pPr>
      <w:r>
        <w:rPr>
          <w:rFonts w:hint="eastAsia"/>
          <w:spacing w:val="-6"/>
          <w:sz w:val="32"/>
        </w:rPr>
        <w:t>办案人员要求当事人及其他有关单位、个人提供证明</w:t>
      </w:r>
      <w:r>
        <w:rPr>
          <w:rFonts w:hint="eastAsia"/>
          <w:spacing w:val="-7"/>
          <w:sz w:val="32"/>
        </w:rPr>
        <w:t>材料或者与违法行为有关的其他材料的，应由材料提供人在有关材料上签名或者盖章。</w:t>
      </w:r>
    </w:p>
    <w:p w:rsidR="008A12F2" w:rsidRDefault="008A12F2">
      <w:pPr>
        <w:pStyle w:val="ListParagraph"/>
        <w:numPr>
          <w:ilvl w:val="0"/>
          <w:numId w:val="37"/>
        </w:numPr>
        <w:tabs>
          <w:tab w:val="left" w:pos="1160"/>
        </w:tabs>
        <w:spacing w:line="409" w:lineRule="exact"/>
        <w:ind w:left="1159" w:hanging="400"/>
        <w:jc w:val="both"/>
        <w:rPr>
          <w:sz w:val="32"/>
        </w:rPr>
      </w:pPr>
      <w:r>
        <w:rPr>
          <w:rFonts w:hint="eastAsia"/>
          <w:sz w:val="32"/>
        </w:rPr>
        <w:t>本文书需送达当事人，并归档。</w:t>
      </w:r>
    </w:p>
    <w:p w:rsidR="008A12F2" w:rsidRDefault="008A12F2">
      <w:pPr>
        <w:spacing w:line="409" w:lineRule="exact"/>
        <w:jc w:val="both"/>
        <w:rPr>
          <w:sz w:val="32"/>
        </w:rPr>
        <w:sectPr w:rsidR="008A12F2">
          <w:pgSz w:w="11910" w:h="16840"/>
          <w:pgMar w:top="1380" w:right="1380" w:bottom="1140" w:left="1680" w:header="0" w:footer="954" w:gutter="0"/>
          <w:cols w:space="720"/>
        </w:sectPr>
      </w:pPr>
    </w:p>
    <w:p w:rsidR="008A12F2" w:rsidRDefault="008A12F2">
      <w:pPr>
        <w:pStyle w:val="Heading1"/>
        <w:ind w:right="297"/>
      </w:pPr>
      <w:r>
        <w:rPr>
          <w:rFonts w:hint="eastAsia"/>
        </w:rPr>
        <w:t>询问笔录</w:t>
      </w:r>
    </w:p>
    <w:p w:rsidR="008A12F2" w:rsidRDefault="008A12F2">
      <w:pPr>
        <w:pStyle w:val="BodyText"/>
        <w:spacing w:before="479" w:line="292" w:lineRule="auto"/>
        <w:ind w:right="375"/>
      </w:pPr>
      <w:r>
        <w:rPr>
          <w:rFonts w:hint="eastAsia"/>
        </w:rPr>
        <w:t>《询问笔录》是为查清案情，对当事人和其他人员进行询问、调查并记录有关内容时所使用的文书。</w:t>
      </w:r>
    </w:p>
    <w:p w:rsidR="008A12F2" w:rsidRDefault="008A12F2">
      <w:pPr>
        <w:pStyle w:val="BodyText"/>
        <w:spacing w:line="408" w:lineRule="exact"/>
        <w:ind w:left="760" w:firstLine="0"/>
        <w:rPr>
          <w:rFonts w:ascii="黑体" w:eastAsia="黑体"/>
        </w:rPr>
      </w:pPr>
      <w:r>
        <w:rPr>
          <w:rFonts w:ascii="黑体" w:eastAsia="黑体" w:hint="eastAsia"/>
        </w:rPr>
        <w:t>一、文书适用范围</w:t>
      </w:r>
    </w:p>
    <w:p w:rsidR="008A12F2" w:rsidRDefault="008A12F2">
      <w:pPr>
        <w:pStyle w:val="BodyText"/>
        <w:spacing w:before="92" w:line="292" w:lineRule="auto"/>
        <w:ind w:right="417"/>
        <w:jc w:val="both"/>
      </w:pPr>
      <w:r>
        <w:rPr>
          <w:rFonts w:hint="eastAsia"/>
          <w:spacing w:val="-2"/>
        </w:rPr>
        <w:t>市场监督管理部门依据《市场监督管理行政处罚程序暂</w:t>
      </w:r>
      <w:r>
        <w:rPr>
          <w:rFonts w:hint="eastAsia"/>
          <w:spacing w:val="-3"/>
          <w:w w:val="95"/>
        </w:rPr>
        <w:t>行规定》第二十六条的规定，询问当事人和其他人员时，使</w:t>
      </w:r>
      <w:r>
        <w:rPr>
          <w:spacing w:val="-3"/>
          <w:w w:val="95"/>
        </w:rPr>
        <w:t xml:space="preserve"> </w:t>
      </w:r>
      <w:r>
        <w:rPr>
          <w:rFonts w:hint="eastAsia"/>
          <w:spacing w:val="-3"/>
        </w:rPr>
        <w:t>用本文书。</w:t>
      </w:r>
    </w:p>
    <w:p w:rsidR="008A12F2" w:rsidRDefault="008A12F2">
      <w:pPr>
        <w:pStyle w:val="BodyText"/>
        <w:spacing w:line="409" w:lineRule="exact"/>
        <w:ind w:left="760" w:firstLine="0"/>
        <w:rPr>
          <w:rFonts w:ascii="黑体" w:eastAsia="黑体"/>
        </w:rPr>
      </w:pPr>
      <w:r>
        <w:rPr>
          <w:rFonts w:ascii="黑体" w:eastAsia="黑体" w:hint="eastAsia"/>
        </w:rPr>
        <w:t>二、文书使用注意事项</w:t>
      </w:r>
    </w:p>
    <w:p w:rsidR="008A12F2" w:rsidRDefault="008A12F2">
      <w:pPr>
        <w:pStyle w:val="ListParagraph"/>
        <w:numPr>
          <w:ilvl w:val="0"/>
          <w:numId w:val="36"/>
        </w:numPr>
        <w:tabs>
          <w:tab w:val="left" w:pos="1160"/>
        </w:tabs>
        <w:spacing w:before="89" w:line="292" w:lineRule="auto"/>
        <w:ind w:right="420" w:firstLine="640"/>
        <w:rPr>
          <w:sz w:val="32"/>
        </w:rPr>
      </w:pPr>
      <w:r>
        <w:rPr>
          <w:rFonts w:hint="eastAsia"/>
          <w:spacing w:val="-5"/>
          <w:sz w:val="32"/>
        </w:rPr>
        <w:t>被询问人不是当事人或者当事人的委托代理人的，不需告知其享有陈述权、申辩权以及申请回避的权利。</w:t>
      </w:r>
    </w:p>
    <w:p w:rsidR="008A12F2" w:rsidRDefault="008A12F2">
      <w:pPr>
        <w:pStyle w:val="ListParagraph"/>
        <w:numPr>
          <w:ilvl w:val="0"/>
          <w:numId w:val="36"/>
        </w:numPr>
        <w:tabs>
          <w:tab w:val="left" w:pos="1160"/>
        </w:tabs>
        <w:ind w:left="1159" w:hanging="400"/>
        <w:rPr>
          <w:sz w:val="32"/>
        </w:rPr>
      </w:pPr>
      <w:r>
        <w:rPr>
          <w:rFonts w:hint="eastAsia"/>
          <w:sz w:val="32"/>
        </w:rPr>
        <w:t>每份询问笔录对应一个被询问人。</w:t>
      </w:r>
    </w:p>
    <w:p w:rsidR="008A12F2" w:rsidRDefault="008A12F2">
      <w:pPr>
        <w:pStyle w:val="ListParagraph"/>
        <w:numPr>
          <w:ilvl w:val="0"/>
          <w:numId w:val="36"/>
        </w:numPr>
        <w:tabs>
          <w:tab w:val="left" w:pos="1160"/>
        </w:tabs>
        <w:spacing w:before="89" w:line="292" w:lineRule="auto"/>
        <w:ind w:right="420" w:firstLine="640"/>
        <w:rPr>
          <w:sz w:val="32"/>
        </w:rPr>
      </w:pPr>
      <w:r>
        <w:rPr>
          <w:rFonts w:hint="eastAsia"/>
          <w:spacing w:val="-7"/>
          <w:sz w:val="32"/>
        </w:rPr>
        <w:t>如果笔录最后一行文字后有空白，应当在最后一行文字后加上“以下空白”字样。</w:t>
      </w:r>
    </w:p>
    <w:p w:rsidR="008A12F2" w:rsidRDefault="008A12F2">
      <w:pPr>
        <w:pStyle w:val="ListParagraph"/>
        <w:numPr>
          <w:ilvl w:val="0"/>
          <w:numId w:val="36"/>
        </w:numPr>
        <w:tabs>
          <w:tab w:val="left" w:pos="1160"/>
        </w:tabs>
        <w:spacing w:before="1" w:line="292" w:lineRule="auto"/>
        <w:ind w:right="259" w:firstLine="640"/>
        <w:rPr>
          <w:sz w:val="32"/>
        </w:rPr>
      </w:pPr>
      <w:r>
        <w:rPr>
          <w:rFonts w:hint="eastAsia"/>
          <w:spacing w:val="-14"/>
          <w:w w:val="99"/>
          <w:sz w:val="32"/>
        </w:rPr>
        <w:t>当事人对笔录进行核对的，询问人员选择“请核对”，</w:t>
      </w:r>
      <w:r>
        <w:rPr>
          <w:rFonts w:hint="eastAsia"/>
          <w:spacing w:val="-2"/>
          <w:w w:val="99"/>
          <w:sz w:val="32"/>
        </w:rPr>
        <w:t>由被询问人在笔录最后处写上“已核对，属实、无误”，并</w:t>
      </w:r>
      <w:r>
        <w:rPr>
          <w:rFonts w:hint="eastAsia"/>
          <w:spacing w:val="-16"/>
          <w:w w:val="95"/>
          <w:sz w:val="32"/>
        </w:rPr>
        <w:t>应签名、盖章或者以其他方式确认。被询问人阅读有困难的，</w:t>
      </w:r>
      <w:r>
        <w:rPr>
          <w:spacing w:val="-16"/>
          <w:w w:val="95"/>
          <w:sz w:val="32"/>
        </w:rPr>
        <w:t xml:space="preserve"> </w:t>
      </w:r>
      <w:r>
        <w:rPr>
          <w:rFonts w:hint="eastAsia"/>
          <w:spacing w:val="-3"/>
          <w:w w:val="99"/>
          <w:sz w:val="32"/>
        </w:rPr>
        <w:t>应当向其宣读笔录，询问人员选择“已向你宣读”，由被询</w:t>
      </w:r>
      <w:r>
        <w:rPr>
          <w:rFonts w:hint="eastAsia"/>
          <w:spacing w:val="-3"/>
          <w:sz w:val="32"/>
        </w:rPr>
        <w:t>问人签名、盖章或者以其他方式确认宣读情况。</w:t>
      </w:r>
    </w:p>
    <w:p w:rsidR="008A12F2" w:rsidRDefault="008A12F2">
      <w:pPr>
        <w:pStyle w:val="ListParagraph"/>
        <w:numPr>
          <w:ilvl w:val="0"/>
          <w:numId w:val="36"/>
        </w:numPr>
        <w:tabs>
          <w:tab w:val="left" w:pos="1160"/>
        </w:tabs>
        <w:spacing w:line="292" w:lineRule="auto"/>
        <w:ind w:right="420" w:firstLine="640"/>
        <w:rPr>
          <w:sz w:val="32"/>
        </w:rPr>
      </w:pPr>
      <w:r>
        <w:rPr>
          <w:rFonts w:hint="eastAsia"/>
          <w:spacing w:val="-8"/>
          <w:sz w:val="32"/>
        </w:rPr>
        <w:t>笔录需要更正的，涂改部分要由被询问人以签名、盖章或者以其他方式确认。</w:t>
      </w:r>
    </w:p>
    <w:p w:rsidR="008A12F2" w:rsidRDefault="008A12F2">
      <w:pPr>
        <w:spacing w:line="292" w:lineRule="auto"/>
        <w:rPr>
          <w:sz w:val="32"/>
        </w:rPr>
        <w:sectPr w:rsidR="008A12F2">
          <w:pgSz w:w="11910" w:h="16840"/>
          <w:pgMar w:top="1380" w:right="1380" w:bottom="1140" w:left="1680" w:header="0" w:footer="954" w:gutter="0"/>
          <w:cols w:space="720"/>
        </w:sectPr>
      </w:pPr>
    </w:p>
    <w:p w:rsidR="008A12F2" w:rsidRDefault="008A12F2">
      <w:pPr>
        <w:pStyle w:val="Heading1"/>
      </w:pPr>
      <w:r>
        <w:rPr>
          <w:rFonts w:hint="eastAsia"/>
        </w:rPr>
        <w:t>限期提供材料通知书</w:t>
      </w:r>
    </w:p>
    <w:p w:rsidR="008A12F2" w:rsidRDefault="008A12F2">
      <w:pPr>
        <w:pStyle w:val="BodyText"/>
        <w:spacing w:before="479" w:line="292" w:lineRule="auto"/>
        <w:ind w:right="418"/>
        <w:jc w:val="both"/>
      </w:pPr>
      <w:r>
        <w:rPr>
          <w:rFonts w:hint="eastAsia"/>
          <w:spacing w:val="-2"/>
        </w:rPr>
        <w:t>《限期提供材料通知书》是市场监督管理部门为查明案</w:t>
      </w:r>
      <w:r>
        <w:rPr>
          <w:rFonts w:hint="eastAsia"/>
          <w:spacing w:val="-5"/>
        </w:rPr>
        <w:t>情，要求当事人及其他有关单位和个人在一定期限内提供证</w:t>
      </w:r>
      <w:r>
        <w:rPr>
          <w:rFonts w:hint="eastAsia"/>
          <w:spacing w:val="11"/>
          <w:w w:val="95"/>
        </w:rPr>
        <w:t>明材料或者与涉嫌违法行为有关的其他材料时所使用的文</w:t>
      </w:r>
      <w:r>
        <w:rPr>
          <w:spacing w:val="11"/>
          <w:w w:val="95"/>
        </w:rPr>
        <w:t xml:space="preserve"> </w:t>
      </w:r>
      <w:r>
        <w:rPr>
          <w:rFonts w:hint="eastAsia"/>
          <w:spacing w:val="11"/>
        </w:rPr>
        <w:t>书。</w:t>
      </w:r>
    </w:p>
    <w:p w:rsidR="008A12F2" w:rsidRDefault="008A12F2">
      <w:pPr>
        <w:pStyle w:val="BodyText"/>
        <w:spacing w:line="409" w:lineRule="exact"/>
        <w:ind w:left="760" w:firstLine="0"/>
        <w:rPr>
          <w:rFonts w:ascii="黑体" w:eastAsia="黑体"/>
        </w:rPr>
      </w:pPr>
      <w:r>
        <w:rPr>
          <w:rFonts w:ascii="黑体" w:eastAsia="黑体" w:hint="eastAsia"/>
        </w:rPr>
        <w:t>一、文书适用范围</w:t>
      </w:r>
    </w:p>
    <w:p w:rsidR="008A12F2" w:rsidRDefault="008A12F2">
      <w:pPr>
        <w:pStyle w:val="BodyText"/>
        <w:spacing w:before="89" w:line="292" w:lineRule="auto"/>
        <w:ind w:right="420"/>
        <w:jc w:val="both"/>
      </w:pPr>
      <w:r>
        <w:rPr>
          <w:rFonts w:hint="eastAsia"/>
          <w:spacing w:val="-2"/>
        </w:rPr>
        <w:t>市场监督管理部门依据《市场监督管理行政处罚程序暂</w:t>
      </w:r>
      <w:r>
        <w:rPr>
          <w:rFonts w:hint="eastAsia"/>
          <w:spacing w:val="-6"/>
        </w:rPr>
        <w:t>行规定》第二十七条第一款的规定，要求当事人及其他有关</w:t>
      </w:r>
      <w:r>
        <w:rPr>
          <w:rFonts w:hint="eastAsia"/>
          <w:spacing w:val="11"/>
          <w:w w:val="95"/>
        </w:rPr>
        <w:t>单位和个人在一定期限内提供证明材料或者与涉嫌违法行</w:t>
      </w:r>
      <w:r>
        <w:rPr>
          <w:spacing w:val="11"/>
          <w:w w:val="95"/>
        </w:rPr>
        <w:t xml:space="preserve"> </w:t>
      </w:r>
      <w:r>
        <w:rPr>
          <w:rFonts w:hint="eastAsia"/>
          <w:spacing w:val="-2"/>
        </w:rPr>
        <w:t>为有关的其他材料，或者依据第二十七条第二款的规定，要</w:t>
      </w:r>
      <w:r>
        <w:rPr>
          <w:rFonts w:hint="eastAsia"/>
          <w:spacing w:val="11"/>
          <w:w w:val="95"/>
        </w:rPr>
        <w:t>求权利人对涉案产品是否为权利人生产或者其许可生产的</w:t>
      </w:r>
      <w:r>
        <w:rPr>
          <w:spacing w:val="11"/>
          <w:w w:val="95"/>
        </w:rPr>
        <w:t xml:space="preserve"> </w:t>
      </w:r>
      <w:r>
        <w:rPr>
          <w:rFonts w:hint="eastAsia"/>
          <w:spacing w:val="11"/>
        </w:rPr>
        <w:t>产品进行辨认、对有关事项进行鉴别时，使用本文书。</w:t>
      </w:r>
    </w:p>
    <w:p w:rsidR="008A12F2" w:rsidRDefault="008A12F2">
      <w:pPr>
        <w:pStyle w:val="BodyText"/>
        <w:spacing w:line="409" w:lineRule="exact"/>
        <w:ind w:left="760" w:firstLine="0"/>
        <w:rPr>
          <w:rFonts w:ascii="黑体" w:eastAsia="黑体"/>
        </w:rPr>
      </w:pPr>
      <w:r>
        <w:rPr>
          <w:rFonts w:ascii="黑体" w:eastAsia="黑体" w:hint="eastAsia"/>
        </w:rPr>
        <w:t>二、文书使用注意事项</w:t>
      </w:r>
    </w:p>
    <w:p w:rsidR="008A12F2" w:rsidRDefault="008A12F2">
      <w:pPr>
        <w:pStyle w:val="ListParagraph"/>
        <w:numPr>
          <w:ilvl w:val="0"/>
          <w:numId w:val="35"/>
        </w:numPr>
        <w:tabs>
          <w:tab w:val="left" w:pos="1160"/>
        </w:tabs>
        <w:spacing w:before="91" w:line="292" w:lineRule="auto"/>
        <w:ind w:right="420" w:firstLine="640"/>
        <w:rPr>
          <w:sz w:val="32"/>
        </w:rPr>
      </w:pPr>
      <w:r>
        <w:rPr>
          <w:rFonts w:hint="eastAsia"/>
          <w:spacing w:val="-5"/>
          <w:sz w:val="32"/>
        </w:rPr>
        <w:t>需要询问当事人并要求其同时提供有关材料的，可直</w:t>
      </w:r>
      <w:r>
        <w:rPr>
          <w:rFonts w:hint="eastAsia"/>
          <w:spacing w:val="-15"/>
          <w:sz w:val="32"/>
        </w:rPr>
        <w:t>接使用《询问通知书》，一般不需同时制发本文书。</w:t>
      </w:r>
    </w:p>
    <w:p w:rsidR="008A12F2" w:rsidRDefault="008A12F2">
      <w:pPr>
        <w:pStyle w:val="ListParagraph"/>
        <w:numPr>
          <w:ilvl w:val="0"/>
          <w:numId w:val="35"/>
        </w:numPr>
        <w:tabs>
          <w:tab w:val="left" w:pos="1160"/>
        </w:tabs>
        <w:spacing w:line="408" w:lineRule="exact"/>
        <w:ind w:left="1159" w:hanging="400"/>
        <w:rPr>
          <w:sz w:val="32"/>
        </w:rPr>
      </w:pPr>
      <w:r>
        <w:rPr>
          <w:rFonts w:hint="eastAsia"/>
          <w:spacing w:val="-5"/>
          <w:sz w:val="32"/>
        </w:rPr>
        <w:t>本文书需送达当事人或者其他有关单位和个人，并归</w:t>
      </w:r>
    </w:p>
    <w:p w:rsidR="008A12F2" w:rsidRDefault="008A12F2">
      <w:pPr>
        <w:pStyle w:val="BodyText"/>
        <w:spacing w:before="92"/>
        <w:ind w:firstLine="0"/>
      </w:pPr>
      <w:r>
        <w:rPr>
          <w:rFonts w:hint="eastAsia"/>
        </w:rPr>
        <w:t>档。</w:t>
      </w:r>
    </w:p>
    <w:p w:rsidR="008A12F2" w:rsidRDefault="008A12F2">
      <w:pPr>
        <w:sectPr w:rsidR="008A12F2">
          <w:pgSz w:w="11910" w:h="16840"/>
          <w:pgMar w:top="1380" w:right="1380" w:bottom="1140" w:left="1680" w:header="0" w:footer="954" w:gutter="0"/>
          <w:cols w:space="720"/>
        </w:sectPr>
      </w:pPr>
    </w:p>
    <w:p w:rsidR="008A12F2" w:rsidRDefault="008A12F2">
      <w:pPr>
        <w:pStyle w:val="Heading1"/>
      </w:pPr>
      <w:r>
        <w:rPr>
          <w:rFonts w:hint="eastAsia"/>
        </w:rPr>
        <w:t>协助调查函</w:t>
      </w:r>
    </w:p>
    <w:p w:rsidR="008A12F2" w:rsidRDefault="008A12F2">
      <w:pPr>
        <w:pStyle w:val="BodyText"/>
        <w:spacing w:before="515" w:line="304" w:lineRule="auto"/>
        <w:ind w:right="420"/>
        <w:jc w:val="both"/>
      </w:pPr>
      <w:r>
        <w:rPr>
          <w:rFonts w:hint="eastAsia"/>
          <w:spacing w:val="-3"/>
        </w:rPr>
        <w:t>《协助调查函》是市场监督管理部门在查处违法行为过</w:t>
      </w:r>
      <w:r>
        <w:rPr>
          <w:rFonts w:hint="eastAsia"/>
          <w:spacing w:val="-5"/>
        </w:rPr>
        <w:t>程中，需要其他市场监督管理部门协助调查与案件有关的特定事项时所使用的文书。</w:t>
      </w:r>
    </w:p>
    <w:p w:rsidR="008A12F2" w:rsidRDefault="008A12F2">
      <w:pPr>
        <w:pStyle w:val="BodyText"/>
        <w:spacing w:line="408" w:lineRule="exact"/>
        <w:ind w:left="760" w:firstLine="0"/>
        <w:rPr>
          <w:rFonts w:ascii="黑体" w:eastAsia="黑体"/>
        </w:rPr>
      </w:pPr>
      <w:r>
        <w:rPr>
          <w:rFonts w:ascii="黑体" w:eastAsia="黑体" w:hint="eastAsia"/>
        </w:rPr>
        <w:t>一、文书适用范围</w:t>
      </w:r>
    </w:p>
    <w:p w:rsidR="008A12F2" w:rsidRDefault="008A12F2">
      <w:pPr>
        <w:pStyle w:val="BodyText"/>
        <w:spacing w:before="108" w:line="304" w:lineRule="auto"/>
        <w:ind w:right="420"/>
        <w:jc w:val="both"/>
      </w:pPr>
      <w:r>
        <w:rPr>
          <w:rFonts w:hint="eastAsia"/>
          <w:spacing w:val="-2"/>
        </w:rPr>
        <w:t>市场监督管理部门依据《市场监督管理行政处罚程序暂</w:t>
      </w:r>
      <w:r>
        <w:rPr>
          <w:rFonts w:hint="eastAsia"/>
          <w:spacing w:val="-4"/>
          <w:w w:val="95"/>
        </w:rPr>
        <w:t>行规定》第四十二条的规定，在办理行政处罚案件时，确需</w:t>
      </w:r>
      <w:r>
        <w:rPr>
          <w:spacing w:val="-4"/>
          <w:w w:val="95"/>
        </w:rPr>
        <w:t xml:space="preserve"> </w:t>
      </w:r>
      <w:r>
        <w:rPr>
          <w:rFonts w:hint="eastAsia"/>
          <w:spacing w:val="-4"/>
        </w:rPr>
        <w:t>其他市场监督管理部门协助调查取证的，使用本文书。</w:t>
      </w:r>
    </w:p>
    <w:p w:rsidR="008A12F2" w:rsidRDefault="008A12F2">
      <w:pPr>
        <w:pStyle w:val="BodyText"/>
        <w:spacing w:line="408" w:lineRule="exact"/>
        <w:ind w:left="760" w:firstLine="0"/>
        <w:rPr>
          <w:rFonts w:ascii="黑体" w:eastAsia="黑体"/>
        </w:rPr>
      </w:pPr>
      <w:r>
        <w:rPr>
          <w:rFonts w:ascii="黑体" w:eastAsia="黑体" w:hint="eastAsia"/>
        </w:rPr>
        <w:t>二、文书使用注意事项</w:t>
      </w:r>
    </w:p>
    <w:p w:rsidR="008A12F2" w:rsidRDefault="008A12F2">
      <w:pPr>
        <w:pStyle w:val="ListParagraph"/>
        <w:numPr>
          <w:ilvl w:val="0"/>
          <w:numId w:val="34"/>
        </w:numPr>
        <w:tabs>
          <w:tab w:val="left" w:pos="1160"/>
        </w:tabs>
        <w:spacing w:before="111" w:line="304" w:lineRule="auto"/>
        <w:ind w:right="420" w:firstLine="640"/>
        <w:rPr>
          <w:sz w:val="32"/>
        </w:rPr>
      </w:pPr>
      <w:r>
        <w:rPr>
          <w:rFonts w:hint="eastAsia"/>
          <w:spacing w:val="-9"/>
          <w:sz w:val="32"/>
        </w:rPr>
        <w:t>需写明案件名称、请求协助调查的原因，有法律依据的应写明相关法律规定。</w:t>
      </w:r>
    </w:p>
    <w:p w:rsidR="008A12F2" w:rsidRDefault="008A12F2">
      <w:pPr>
        <w:pStyle w:val="ListParagraph"/>
        <w:numPr>
          <w:ilvl w:val="0"/>
          <w:numId w:val="34"/>
        </w:numPr>
        <w:tabs>
          <w:tab w:val="left" w:pos="1160"/>
        </w:tabs>
        <w:spacing w:line="304" w:lineRule="auto"/>
        <w:ind w:right="259" w:firstLine="640"/>
        <w:rPr>
          <w:sz w:val="32"/>
        </w:rPr>
      </w:pPr>
      <w:r>
        <w:rPr>
          <w:rFonts w:hint="eastAsia"/>
          <w:spacing w:val="-17"/>
          <w:sz w:val="32"/>
        </w:rPr>
        <w:t>使用本文书需填报《行政处罚案件有关事项审批表》，</w:t>
      </w:r>
      <w:r>
        <w:rPr>
          <w:spacing w:val="-17"/>
          <w:sz w:val="32"/>
        </w:rPr>
        <w:t xml:space="preserve"> </w:t>
      </w:r>
      <w:r>
        <w:rPr>
          <w:rFonts w:hint="eastAsia"/>
          <w:spacing w:val="-17"/>
          <w:sz w:val="32"/>
        </w:rPr>
        <w:t>经市场监督管理部门负责人批准。</w:t>
      </w:r>
    </w:p>
    <w:p w:rsidR="008A12F2" w:rsidRDefault="008A12F2">
      <w:pPr>
        <w:pStyle w:val="ListParagraph"/>
        <w:numPr>
          <w:ilvl w:val="0"/>
          <w:numId w:val="34"/>
        </w:numPr>
        <w:tabs>
          <w:tab w:val="left" w:pos="1160"/>
        </w:tabs>
        <w:ind w:left="1159" w:hanging="400"/>
        <w:rPr>
          <w:sz w:val="32"/>
        </w:rPr>
      </w:pPr>
      <w:r>
        <w:rPr>
          <w:rFonts w:hint="eastAsia"/>
          <w:sz w:val="32"/>
        </w:rPr>
        <w:t>本文书需送达协助单位，并归档。</w:t>
      </w:r>
    </w:p>
    <w:p w:rsidR="008A12F2" w:rsidRDefault="008A12F2">
      <w:pPr>
        <w:rPr>
          <w:sz w:val="32"/>
        </w:rPr>
        <w:sectPr w:rsidR="008A12F2">
          <w:pgSz w:w="11910" w:h="16840"/>
          <w:pgMar w:top="1380" w:right="1380" w:bottom="1140" w:left="1680" w:header="0" w:footer="954" w:gutter="0"/>
          <w:cols w:space="720"/>
        </w:sectPr>
      </w:pPr>
    </w:p>
    <w:p w:rsidR="008A12F2" w:rsidRDefault="008A12F2">
      <w:pPr>
        <w:pStyle w:val="Heading1"/>
        <w:ind w:right="297"/>
      </w:pPr>
      <w:r>
        <w:rPr>
          <w:rFonts w:hint="eastAsia"/>
        </w:rPr>
        <w:t>协助扣押通知书</w:t>
      </w:r>
    </w:p>
    <w:p w:rsidR="008A12F2" w:rsidRDefault="008A12F2">
      <w:pPr>
        <w:pStyle w:val="BodyText"/>
        <w:spacing w:before="515" w:line="304" w:lineRule="auto"/>
        <w:ind w:right="417"/>
        <w:jc w:val="both"/>
      </w:pPr>
      <w:r>
        <w:rPr>
          <w:rFonts w:hint="eastAsia"/>
          <w:spacing w:val="-2"/>
        </w:rPr>
        <w:t>《协助扣押通知书》是市场监督管理部门在查处违法行</w:t>
      </w:r>
      <w:r>
        <w:rPr>
          <w:rFonts w:hint="eastAsia"/>
          <w:spacing w:val="-4"/>
        </w:rPr>
        <w:t>为过程中，需要有关单位协助扣押当事人托运的物品时所使用的文书。</w:t>
      </w:r>
    </w:p>
    <w:p w:rsidR="008A12F2" w:rsidRDefault="008A12F2">
      <w:pPr>
        <w:pStyle w:val="BodyText"/>
        <w:spacing w:line="408" w:lineRule="exact"/>
        <w:ind w:left="760" w:firstLine="0"/>
        <w:rPr>
          <w:rFonts w:ascii="黑体" w:eastAsia="黑体"/>
        </w:rPr>
      </w:pPr>
      <w:r>
        <w:rPr>
          <w:rFonts w:ascii="黑体" w:eastAsia="黑体" w:hint="eastAsia"/>
        </w:rPr>
        <w:t>一、文书适用范围</w:t>
      </w:r>
    </w:p>
    <w:p w:rsidR="008A12F2" w:rsidRDefault="008A12F2">
      <w:pPr>
        <w:pStyle w:val="BodyText"/>
        <w:spacing w:before="108" w:line="304" w:lineRule="auto"/>
        <w:ind w:right="420"/>
        <w:jc w:val="both"/>
      </w:pPr>
      <w:r>
        <w:rPr>
          <w:rFonts w:hint="eastAsia"/>
          <w:spacing w:val="-2"/>
        </w:rPr>
        <w:t>市场监督管理部门依据《市场监督管理行政处罚程序暂</w:t>
      </w:r>
      <w:r>
        <w:rPr>
          <w:rFonts w:hint="eastAsia"/>
          <w:spacing w:val="-6"/>
        </w:rPr>
        <w:t>行规定》第三十六条的规定，通知有关单位协助扣押当事人</w:t>
      </w:r>
      <w:r>
        <w:rPr>
          <w:rFonts w:hint="eastAsia"/>
        </w:rPr>
        <w:t>托运的物品时，使用本文书。</w:t>
      </w:r>
    </w:p>
    <w:p w:rsidR="008A12F2" w:rsidRDefault="008A12F2">
      <w:pPr>
        <w:pStyle w:val="BodyText"/>
        <w:spacing w:line="408" w:lineRule="exact"/>
        <w:ind w:left="760" w:firstLine="0"/>
        <w:rPr>
          <w:rFonts w:ascii="黑体" w:eastAsia="黑体"/>
        </w:rPr>
      </w:pPr>
      <w:r>
        <w:rPr>
          <w:rFonts w:ascii="黑体" w:eastAsia="黑体" w:hint="eastAsia"/>
        </w:rPr>
        <w:t>二、文书使用注意事项</w:t>
      </w:r>
    </w:p>
    <w:p w:rsidR="008A12F2" w:rsidRDefault="008A12F2">
      <w:pPr>
        <w:pStyle w:val="ListParagraph"/>
        <w:numPr>
          <w:ilvl w:val="0"/>
          <w:numId w:val="33"/>
        </w:numPr>
        <w:tabs>
          <w:tab w:val="left" w:pos="1160"/>
        </w:tabs>
        <w:spacing w:before="111" w:line="304" w:lineRule="auto"/>
        <w:ind w:right="420" w:firstLine="640"/>
        <w:jc w:val="both"/>
        <w:rPr>
          <w:sz w:val="32"/>
        </w:rPr>
      </w:pPr>
      <w:r>
        <w:rPr>
          <w:rFonts w:hint="eastAsia"/>
          <w:spacing w:val="-5"/>
          <w:sz w:val="32"/>
        </w:rPr>
        <w:t>本文书应附实施行政强制措施决定书及其附件。如仅</w:t>
      </w:r>
      <w:r>
        <w:rPr>
          <w:rFonts w:hint="eastAsia"/>
          <w:spacing w:val="-6"/>
          <w:sz w:val="32"/>
        </w:rPr>
        <w:t>需有关单位协助对部分物品进行扣押的，需同时附列明部分物品的《场所</w:t>
      </w:r>
      <w:r>
        <w:rPr>
          <w:rFonts w:ascii="Times New Roman" w:eastAsia="Times New Roman"/>
          <w:spacing w:val="-6"/>
          <w:sz w:val="32"/>
        </w:rPr>
        <w:t>/</w:t>
      </w:r>
      <w:r>
        <w:rPr>
          <w:rFonts w:hint="eastAsia"/>
          <w:spacing w:val="-6"/>
          <w:sz w:val="32"/>
        </w:rPr>
        <w:t>设施</w:t>
      </w:r>
      <w:r>
        <w:rPr>
          <w:rFonts w:ascii="Times New Roman" w:eastAsia="Times New Roman"/>
          <w:spacing w:val="-6"/>
          <w:sz w:val="32"/>
        </w:rPr>
        <w:t>/</w:t>
      </w:r>
      <w:r>
        <w:rPr>
          <w:rFonts w:hint="eastAsia"/>
          <w:spacing w:val="-31"/>
          <w:sz w:val="32"/>
        </w:rPr>
        <w:t>财物清单》。</w:t>
      </w:r>
    </w:p>
    <w:p w:rsidR="008A12F2" w:rsidRDefault="008A12F2">
      <w:pPr>
        <w:pStyle w:val="ListParagraph"/>
        <w:numPr>
          <w:ilvl w:val="0"/>
          <w:numId w:val="33"/>
        </w:numPr>
        <w:tabs>
          <w:tab w:val="left" w:pos="1160"/>
        </w:tabs>
        <w:spacing w:line="304" w:lineRule="auto"/>
        <w:ind w:right="259" w:firstLine="640"/>
        <w:jc w:val="both"/>
        <w:rPr>
          <w:sz w:val="32"/>
        </w:rPr>
      </w:pPr>
      <w:r>
        <w:rPr>
          <w:rFonts w:hint="eastAsia"/>
          <w:spacing w:val="-17"/>
          <w:sz w:val="32"/>
        </w:rPr>
        <w:t>使用本文书需填报《行政处罚案件有关事项审批表》，</w:t>
      </w:r>
      <w:r>
        <w:rPr>
          <w:spacing w:val="-17"/>
          <w:sz w:val="32"/>
        </w:rPr>
        <w:t xml:space="preserve"> </w:t>
      </w:r>
      <w:r>
        <w:rPr>
          <w:rFonts w:hint="eastAsia"/>
          <w:spacing w:val="-17"/>
          <w:sz w:val="32"/>
        </w:rPr>
        <w:t>经市场监督管理部门负责人批准。</w:t>
      </w:r>
    </w:p>
    <w:p w:rsidR="008A12F2" w:rsidRDefault="008A12F2">
      <w:pPr>
        <w:pStyle w:val="ListParagraph"/>
        <w:numPr>
          <w:ilvl w:val="0"/>
          <w:numId w:val="33"/>
        </w:numPr>
        <w:tabs>
          <w:tab w:val="left" w:pos="1160"/>
        </w:tabs>
        <w:spacing w:line="408" w:lineRule="exact"/>
        <w:ind w:left="1159" w:hanging="400"/>
        <w:jc w:val="both"/>
        <w:rPr>
          <w:sz w:val="32"/>
        </w:rPr>
      </w:pPr>
      <w:r>
        <w:rPr>
          <w:rFonts w:hint="eastAsia"/>
          <w:sz w:val="32"/>
        </w:rPr>
        <w:t>本文书需送达协助扣押单位及当事人，并归档。</w:t>
      </w:r>
    </w:p>
    <w:p w:rsidR="008A12F2" w:rsidRDefault="008A12F2">
      <w:pPr>
        <w:spacing w:line="408" w:lineRule="exact"/>
        <w:jc w:val="both"/>
        <w:rPr>
          <w:sz w:val="32"/>
        </w:rPr>
        <w:sectPr w:rsidR="008A12F2">
          <w:footerReference w:type="default" r:id="rId9"/>
          <w:pgSz w:w="11910" w:h="16840"/>
          <w:pgMar w:top="1380" w:right="1380" w:bottom="1140" w:left="1680" w:header="0" w:footer="954" w:gutter="0"/>
          <w:pgNumType w:start="20"/>
          <w:cols w:space="720"/>
        </w:sectPr>
      </w:pPr>
    </w:p>
    <w:p w:rsidR="008A12F2" w:rsidRDefault="008A12F2">
      <w:pPr>
        <w:pStyle w:val="Heading1"/>
      </w:pPr>
      <w:r>
        <w:rPr>
          <w:rFonts w:hint="eastAsia"/>
        </w:rPr>
        <w:t>先行登记保存证据通知书</w:t>
      </w:r>
    </w:p>
    <w:p w:rsidR="008A12F2" w:rsidRDefault="008A12F2">
      <w:pPr>
        <w:pStyle w:val="BodyText"/>
        <w:spacing w:before="515" w:line="302" w:lineRule="auto"/>
        <w:ind w:right="375"/>
      </w:pPr>
      <w:r>
        <w:rPr>
          <w:rFonts w:hint="eastAsia"/>
        </w:rPr>
        <w:t>《先行登记保存证据通知书》是查办案件过程中采取先行登记保存证据措施时所使用的文书。</w:t>
      </w:r>
    </w:p>
    <w:p w:rsidR="008A12F2" w:rsidRDefault="008A12F2">
      <w:pPr>
        <w:pStyle w:val="BodyText"/>
        <w:spacing w:before="6"/>
        <w:ind w:left="760" w:firstLine="0"/>
        <w:rPr>
          <w:rFonts w:ascii="黑体" w:eastAsia="黑体"/>
        </w:rPr>
      </w:pPr>
      <w:r>
        <w:rPr>
          <w:rFonts w:ascii="黑体" w:eastAsia="黑体" w:hint="eastAsia"/>
        </w:rPr>
        <w:t>一、文书适用范围</w:t>
      </w:r>
    </w:p>
    <w:p w:rsidR="008A12F2" w:rsidRDefault="008A12F2">
      <w:pPr>
        <w:pStyle w:val="BodyText"/>
        <w:spacing w:before="111" w:line="304" w:lineRule="auto"/>
        <w:ind w:right="420"/>
        <w:jc w:val="both"/>
      </w:pPr>
      <w:r>
        <w:rPr>
          <w:rFonts w:hint="eastAsia"/>
          <w:spacing w:val="-2"/>
        </w:rPr>
        <w:t>市场监督管理部门依据《市场监督管理行政处罚程序暂</w:t>
      </w:r>
      <w:r>
        <w:rPr>
          <w:rFonts w:hint="eastAsia"/>
          <w:spacing w:val="-6"/>
        </w:rPr>
        <w:t>行规定》第三十条的规定，在证据可能灭失或者以后难以取</w:t>
      </w:r>
      <w:r>
        <w:rPr>
          <w:rFonts w:hint="eastAsia"/>
          <w:spacing w:val="-3"/>
        </w:rPr>
        <w:t>得的情况下，对与涉嫌违法行为有关的证据采取先行登记保存措施时，使用本文书。</w:t>
      </w:r>
    </w:p>
    <w:p w:rsidR="008A12F2" w:rsidRDefault="008A12F2">
      <w:pPr>
        <w:pStyle w:val="BodyText"/>
        <w:spacing w:line="406" w:lineRule="exact"/>
        <w:ind w:left="760" w:firstLine="0"/>
        <w:rPr>
          <w:rFonts w:ascii="黑体" w:eastAsia="黑体"/>
        </w:rPr>
      </w:pPr>
      <w:r>
        <w:rPr>
          <w:rFonts w:ascii="黑体" w:eastAsia="黑体" w:hint="eastAsia"/>
        </w:rPr>
        <w:t>二、文书使用注意事项</w:t>
      </w:r>
    </w:p>
    <w:p w:rsidR="008A12F2" w:rsidRDefault="008A12F2">
      <w:pPr>
        <w:pStyle w:val="ListParagraph"/>
        <w:numPr>
          <w:ilvl w:val="0"/>
          <w:numId w:val="32"/>
        </w:numPr>
        <w:tabs>
          <w:tab w:val="left" w:pos="1160"/>
        </w:tabs>
        <w:spacing w:before="94" w:line="292" w:lineRule="auto"/>
        <w:ind w:right="98" w:firstLine="640"/>
        <w:rPr>
          <w:sz w:val="32"/>
        </w:rPr>
      </w:pPr>
      <w:r>
        <w:rPr>
          <w:rFonts w:hint="eastAsia"/>
          <w:spacing w:val="-8"/>
          <w:sz w:val="32"/>
        </w:rPr>
        <w:t>当事人有主体资格证照的，按照当事人主体资格证照</w:t>
      </w:r>
      <w:r>
        <w:rPr>
          <w:spacing w:val="-8"/>
          <w:sz w:val="32"/>
        </w:rPr>
        <w:t xml:space="preserve"> </w:t>
      </w:r>
      <w:r>
        <w:rPr>
          <w:rFonts w:hint="eastAsia"/>
          <w:spacing w:val="-8"/>
          <w:sz w:val="32"/>
        </w:rPr>
        <w:t>记载事项填写主体资格证照名称、统一社会信用代码</w:t>
      </w:r>
      <w:r>
        <w:rPr>
          <w:rFonts w:hint="eastAsia"/>
          <w:sz w:val="32"/>
        </w:rPr>
        <w:t>（注册</w:t>
      </w:r>
      <w:r>
        <w:rPr>
          <w:sz w:val="32"/>
        </w:rPr>
        <w:t xml:space="preserve"> </w:t>
      </w:r>
      <w:r>
        <w:rPr>
          <w:rFonts w:hint="eastAsia"/>
          <w:sz w:val="32"/>
        </w:rPr>
        <w:t>号</w:t>
      </w:r>
      <w:r>
        <w:rPr>
          <w:rFonts w:hint="eastAsia"/>
          <w:spacing w:val="-159"/>
          <w:sz w:val="32"/>
        </w:rPr>
        <w:t>）</w:t>
      </w:r>
      <w:r>
        <w:rPr>
          <w:rFonts w:hint="eastAsia"/>
          <w:spacing w:val="-19"/>
          <w:sz w:val="32"/>
        </w:rPr>
        <w:t>、住所</w:t>
      </w:r>
      <w:r>
        <w:rPr>
          <w:rFonts w:hint="eastAsia"/>
          <w:sz w:val="32"/>
        </w:rPr>
        <w:t>（住址</w:t>
      </w:r>
      <w:r>
        <w:rPr>
          <w:rFonts w:hint="eastAsia"/>
          <w:spacing w:val="-161"/>
          <w:sz w:val="32"/>
        </w:rPr>
        <w:t>）</w:t>
      </w:r>
      <w:r>
        <w:rPr>
          <w:rFonts w:hint="eastAsia"/>
          <w:spacing w:val="-11"/>
          <w:sz w:val="32"/>
        </w:rPr>
        <w:t>、法定代表人</w:t>
      </w:r>
      <w:r>
        <w:rPr>
          <w:rFonts w:hint="eastAsia"/>
          <w:sz w:val="32"/>
        </w:rPr>
        <w:t>（</w:t>
      </w:r>
      <w:r>
        <w:rPr>
          <w:rFonts w:hint="eastAsia"/>
          <w:spacing w:val="-6"/>
          <w:sz w:val="32"/>
        </w:rPr>
        <w:t>负责人、经营者</w:t>
      </w:r>
      <w:r>
        <w:rPr>
          <w:rFonts w:hint="eastAsia"/>
          <w:spacing w:val="-29"/>
          <w:sz w:val="32"/>
        </w:rPr>
        <w:t>）</w:t>
      </w:r>
      <w:r>
        <w:rPr>
          <w:rFonts w:hint="eastAsia"/>
          <w:sz w:val="32"/>
        </w:rPr>
        <w:t>等信息。</w:t>
      </w:r>
      <w:r>
        <w:rPr>
          <w:rFonts w:hint="eastAsia"/>
          <w:spacing w:val="-1"/>
          <w:sz w:val="32"/>
        </w:rPr>
        <w:t>当事人是个体工商户且有字号的，以字号名称为当事人名称，</w:t>
      </w:r>
      <w:r>
        <w:rPr>
          <w:spacing w:val="-1"/>
          <w:sz w:val="32"/>
        </w:rPr>
        <w:t xml:space="preserve"> </w:t>
      </w:r>
      <w:r>
        <w:rPr>
          <w:rFonts w:hint="eastAsia"/>
          <w:spacing w:val="-11"/>
          <w:sz w:val="32"/>
        </w:rPr>
        <w:t>同时填写经营者姓名、身份证</w:t>
      </w:r>
      <w:r>
        <w:rPr>
          <w:rFonts w:hint="eastAsia"/>
          <w:sz w:val="32"/>
        </w:rPr>
        <w:t>（其他有效证件</w:t>
      </w:r>
      <w:r>
        <w:rPr>
          <w:rFonts w:hint="eastAsia"/>
          <w:spacing w:val="-58"/>
          <w:sz w:val="32"/>
        </w:rPr>
        <w:t>）</w:t>
      </w:r>
      <w:r>
        <w:rPr>
          <w:rFonts w:hint="eastAsia"/>
          <w:sz w:val="32"/>
        </w:rPr>
        <w:t>名称及号码。</w:t>
      </w:r>
      <w:r>
        <w:rPr>
          <w:rFonts w:hint="eastAsia"/>
          <w:spacing w:val="-1"/>
          <w:sz w:val="32"/>
        </w:rPr>
        <w:t>当事人主体资格证照未加载统一社会信用代码的，填写注册</w:t>
      </w:r>
      <w:r>
        <w:rPr>
          <w:spacing w:val="-1"/>
          <w:sz w:val="32"/>
        </w:rPr>
        <w:t xml:space="preserve"> </w:t>
      </w:r>
      <w:r>
        <w:rPr>
          <w:rFonts w:hint="eastAsia"/>
          <w:spacing w:val="-1"/>
          <w:sz w:val="32"/>
        </w:rPr>
        <w:t>号或者其他编号。</w:t>
      </w:r>
    </w:p>
    <w:p w:rsidR="008A12F2" w:rsidRDefault="008A12F2">
      <w:pPr>
        <w:pStyle w:val="BodyText"/>
        <w:spacing w:line="292" w:lineRule="auto"/>
        <w:ind w:right="373"/>
      </w:pPr>
      <w:r>
        <w:rPr>
          <w:rFonts w:hint="eastAsia"/>
        </w:rPr>
        <w:t>当事人是个人的，按照身份证（其他有效证件）记载事项填写姓名、住址、号码等信息。</w:t>
      </w:r>
    </w:p>
    <w:p w:rsidR="008A12F2" w:rsidRDefault="008A12F2">
      <w:pPr>
        <w:pStyle w:val="ListParagraph"/>
        <w:numPr>
          <w:ilvl w:val="0"/>
          <w:numId w:val="32"/>
        </w:numPr>
        <w:tabs>
          <w:tab w:val="left" w:pos="1160"/>
        </w:tabs>
        <w:spacing w:before="15" w:line="304" w:lineRule="auto"/>
        <w:ind w:right="417" w:firstLine="640"/>
        <w:jc w:val="both"/>
        <w:rPr>
          <w:sz w:val="32"/>
        </w:rPr>
      </w:pPr>
      <w:r>
        <w:rPr>
          <w:rFonts w:hint="eastAsia"/>
          <w:spacing w:val="-6"/>
          <w:sz w:val="32"/>
        </w:rPr>
        <w:t>先行登记保存的证据一般应当就地保存，由当事人妥</w:t>
      </w:r>
      <w:r>
        <w:rPr>
          <w:rFonts w:hint="eastAsia"/>
          <w:spacing w:val="5"/>
          <w:w w:val="95"/>
          <w:sz w:val="32"/>
        </w:rPr>
        <w:t>为保管。对被登记保存物品状况应在所附的《场所</w:t>
      </w:r>
      <w:r>
        <w:rPr>
          <w:rFonts w:ascii="Times New Roman" w:eastAsia="Times New Roman"/>
          <w:spacing w:val="4"/>
          <w:w w:val="95"/>
          <w:sz w:val="32"/>
        </w:rPr>
        <w:t>/</w:t>
      </w:r>
      <w:r>
        <w:rPr>
          <w:rFonts w:hint="eastAsia"/>
          <w:spacing w:val="6"/>
          <w:w w:val="95"/>
          <w:sz w:val="32"/>
        </w:rPr>
        <w:t>设施</w:t>
      </w:r>
      <w:r>
        <w:rPr>
          <w:rFonts w:ascii="Times New Roman" w:eastAsia="Times New Roman"/>
          <w:spacing w:val="4"/>
          <w:w w:val="95"/>
          <w:sz w:val="32"/>
        </w:rPr>
        <w:t>/</w:t>
      </w:r>
      <w:r>
        <w:rPr>
          <w:rFonts w:hint="eastAsia"/>
          <w:spacing w:val="-12"/>
          <w:w w:val="95"/>
          <w:sz w:val="32"/>
        </w:rPr>
        <w:t>财</w:t>
      </w:r>
      <w:r>
        <w:rPr>
          <w:spacing w:val="-12"/>
          <w:w w:val="95"/>
          <w:sz w:val="32"/>
        </w:rPr>
        <w:t xml:space="preserve"> </w:t>
      </w:r>
      <w:r>
        <w:rPr>
          <w:rFonts w:hint="eastAsia"/>
          <w:sz w:val="32"/>
        </w:rPr>
        <w:t>物清单》中详细记录，登记保存地点要明确、清楚。</w:t>
      </w:r>
    </w:p>
    <w:p w:rsidR="008A12F2" w:rsidRDefault="008A12F2">
      <w:pPr>
        <w:pStyle w:val="ListParagraph"/>
        <w:numPr>
          <w:ilvl w:val="0"/>
          <w:numId w:val="32"/>
        </w:numPr>
        <w:tabs>
          <w:tab w:val="left" w:pos="1160"/>
        </w:tabs>
        <w:spacing w:line="304" w:lineRule="auto"/>
        <w:ind w:right="259" w:firstLine="640"/>
        <w:jc w:val="both"/>
        <w:rPr>
          <w:sz w:val="32"/>
        </w:rPr>
      </w:pPr>
      <w:r>
        <w:rPr>
          <w:rFonts w:hint="eastAsia"/>
          <w:spacing w:val="-17"/>
          <w:sz w:val="32"/>
        </w:rPr>
        <w:t>使用本文书需填报《行政处罚案件有关事项审批表》，</w:t>
      </w:r>
      <w:r>
        <w:rPr>
          <w:spacing w:val="-17"/>
          <w:sz w:val="32"/>
        </w:rPr>
        <w:t xml:space="preserve"> </w:t>
      </w:r>
      <w:r>
        <w:rPr>
          <w:rFonts w:hint="eastAsia"/>
          <w:spacing w:val="-17"/>
          <w:sz w:val="32"/>
        </w:rPr>
        <w:t>经市场监督管理部门负责人批准。</w:t>
      </w:r>
    </w:p>
    <w:p w:rsidR="008A12F2" w:rsidRDefault="008A12F2">
      <w:pPr>
        <w:pStyle w:val="ListParagraph"/>
        <w:numPr>
          <w:ilvl w:val="0"/>
          <w:numId w:val="32"/>
        </w:numPr>
        <w:tabs>
          <w:tab w:val="left" w:pos="1160"/>
        </w:tabs>
        <w:spacing w:line="408" w:lineRule="exact"/>
        <w:ind w:left="1159" w:hanging="400"/>
        <w:jc w:val="both"/>
        <w:rPr>
          <w:sz w:val="32"/>
        </w:rPr>
      </w:pPr>
      <w:r>
        <w:rPr>
          <w:rFonts w:hint="eastAsia"/>
          <w:sz w:val="32"/>
        </w:rPr>
        <w:t>本文书需送达当事人，并归档。</w:t>
      </w:r>
    </w:p>
    <w:p w:rsidR="008A12F2" w:rsidRDefault="008A12F2">
      <w:pPr>
        <w:spacing w:line="408" w:lineRule="exact"/>
        <w:jc w:val="both"/>
        <w:rPr>
          <w:sz w:val="32"/>
        </w:rPr>
        <w:sectPr w:rsidR="008A12F2">
          <w:pgSz w:w="11910" w:h="16840"/>
          <w:pgMar w:top="1380" w:right="1380" w:bottom="1140" w:left="1680" w:header="0" w:footer="954" w:gutter="0"/>
          <w:cols w:space="720"/>
        </w:sectPr>
      </w:pPr>
    </w:p>
    <w:p w:rsidR="008A12F2" w:rsidRDefault="008A12F2">
      <w:pPr>
        <w:pStyle w:val="Heading1"/>
        <w:ind w:right="297"/>
      </w:pPr>
      <w:r>
        <w:rPr>
          <w:rFonts w:hint="eastAsia"/>
        </w:rPr>
        <w:t>解除先行登记保存证据通知书</w:t>
      </w:r>
    </w:p>
    <w:p w:rsidR="008A12F2" w:rsidRDefault="008A12F2">
      <w:pPr>
        <w:pStyle w:val="BodyText"/>
        <w:spacing w:before="515" w:line="304" w:lineRule="auto"/>
        <w:ind w:right="98"/>
      </w:pPr>
      <w:r>
        <w:rPr>
          <w:rFonts w:hint="eastAsia"/>
          <w:spacing w:val="-1"/>
          <w:w w:val="95"/>
        </w:rPr>
        <w:t>《解除先行登记保存证据通知书》是在查办案件过程中，</w:t>
      </w:r>
      <w:r>
        <w:rPr>
          <w:spacing w:val="-1"/>
          <w:w w:val="95"/>
        </w:rPr>
        <w:t xml:space="preserve"> </w:t>
      </w:r>
      <w:r>
        <w:rPr>
          <w:rFonts w:hint="eastAsia"/>
          <w:spacing w:val="-3"/>
        </w:rPr>
        <w:t>对于先行登记保存的证据，决定解除先行登记保存措施时所</w:t>
      </w:r>
      <w:r>
        <w:rPr>
          <w:spacing w:val="-3"/>
        </w:rPr>
        <w:t xml:space="preserve"> </w:t>
      </w:r>
      <w:r>
        <w:rPr>
          <w:rFonts w:hint="eastAsia"/>
          <w:spacing w:val="-3"/>
        </w:rPr>
        <w:t>使用的文书。</w:t>
      </w:r>
    </w:p>
    <w:p w:rsidR="008A12F2" w:rsidRDefault="008A12F2">
      <w:pPr>
        <w:pStyle w:val="BodyText"/>
        <w:spacing w:line="408" w:lineRule="exact"/>
        <w:ind w:left="760" w:firstLine="0"/>
        <w:rPr>
          <w:rFonts w:ascii="黑体" w:eastAsia="黑体"/>
        </w:rPr>
      </w:pPr>
      <w:r>
        <w:rPr>
          <w:rFonts w:ascii="黑体" w:eastAsia="黑体" w:hint="eastAsia"/>
        </w:rPr>
        <w:t>一、文书适用范围</w:t>
      </w:r>
    </w:p>
    <w:p w:rsidR="008A12F2" w:rsidRDefault="008A12F2">
      <w:pPr>
        <w:pStyle w:val="BodyText"/>
        <w:spacing w:before="108" w:line="304" w:lineRule="auto"/>
        <w:ind w:right="259"/>
      </w:pPr>
      <w:r>
        <w:rPr>
          <w:rFonts w:hint="eastAsia"/>
          <w:spacing w:val="-2"/>
        </w:rPr>
        <w:t>市场监督管理部门依据《市场监督管理行政处罚程序暂</w:t>
      </w:r>
      <w:r>
        <w:rPr>
          <w:rFonts w:hint="eastAsia"/>
          <w:spacing w:val="-15"/>
          <w:w w:val="95"/>
        </w:rPr>
        <w:t>行规定》第三十条第二款、第三十二条第一款第五项的规定，</w:t>
      </w:r>
      <w:r>
        <w:rPr>
          <w:spacing w:val="-15"/>
          <w:w w:val="95"/>
        </w:rPr>
        <w:t xml:space="preserve"> </w:t>
      </w:r>
      <w:r>
        <w:rPr>
          <w:rFonts w:hint="eastAsia"/>
          <w:spacing w:val="-15"/>
        </w:rPr>
        <w:t>对于先行登记保存的证据，决定解除先行登记保存措施的，</w:t>
      </w:r>
      <w:r>
        <w:rPr>
          <w:spacing w:val="-15"/>
        </w:rPr>
        <w:t xml:space="preserve"> </w:t>
      </w:r>
      <w:r>
        <w:rPr>
          <w:rFonts w:hint="eastAsia"/>
          <w:spacing w:val="-15"/>
        </w:rPr>
        <w:t>使用本文书。</w:t>
      </w:r>
    </w:p>
    <w:p w:rsidR="008A12F2" w:rsidRDefault="008A12F2">
      <w:pPr>
        <w:pStyle w:val="BodyText"/>
        <w:spacing w:line="408" w:lineRule="exact"/>
        <w:ind w:left="760" w:firstLine="0"/>
        <w:rPr>
          <w:rFonts w:ascii="黑体" w:eastAsia="黑体"/>
        </w:rPr>
      </w:pPr>
      <w:r>
        <w:rPr>
          <w:rFonts w:ascii="黑体" w:eastAsia="黑体" w:hint="eastAsia"/>
        </w:rPr>
        <w:t>二、文书使用注意事项</w:t>
      </w:r>
    </w:p>
    <w:p w:rsidR="008A12F2" w:rsidRDefault="008A12F2">
      <w:pPr>
        <w:pStyle w:val="ListParagraph"/>
        <w:numPr>
          <w:ilvl w:val="0"/>
          <w:numId w:val="31"/>
        </w:numPr>
        <w:tabs>
          <w:tab w:val="left" w:pos="1160"/>
        </w:tabs>
        <w:spacing w:before="94" w:line="292" w:lineRule="auto"/>
        <w:ind w:right="420" w:firstLine="640"/>
        <w:jc w:val="both"/>
        <w:rPr>
          <w:sz w:val="32"/>
        </w:rPr>
      </w:pPr>
      <w:r>
        <w:rPr>
          <w:rFonts w:hint="eastAsia"/>
          <w:spacing w:val="-7"/>
          <w:sz w:val="32"/>
        </w:rPr>
        <w:t>当事人是个体工商户且有字号的，以字号名称为当事人名称；没有字号的，填写经营者的姓名。</w:t>
      </w:r>
    </w:p>
    <w:p w:rsidR="008A12F2" w:rsidRDefault="008A12F2">
      <w:pPr>
        <w:pStyle w:val="ListParagraph"/>
        <w:numPr>
          <w:ilvl w:val="0"/>
          <w:numId w:val="31"/>
        </w:numPr>
        <w:tabs>
          <w:tab w:val="left" w:pos="1160"/>
        </w:tabs>
        <w:spacing w:before="15" w:line="304" w:lineRule="auto"/>
        <w:ind w:right="410" w:firstLine="640"/>
        <w:jc w:val="both"/>
        <w:rPr>
          <w:sz w:val="32"/>
        </w:rPr>
      </w:pPr>
      <w:r>
        <w:rPr>
          <w:rFonts w:hint="eastAsia"/>
          <w:spacing w:val="-12"/>
          <w:w w:val="95"/>
          <w:sz w:val="32"/>
        </w:rPr>
        <w:t>部分解除先行登记保存措施的，应当另行制作《场所</w:t>
      </w:r>
      <w:r>
        <w:rPr>
          <w:rFonts w:ascii="Times New Roman" w:eastAsia="Times New Roman"/>
          <w:w w:val="95"/>
          <w:sz w:val="32"/>
        </w:rPr>
        <w:t xml:space="preserve">/ </w:t>
      </w:r>
      <w:r>
        <w:rPr>
          <w:rFonts w:hint="eastAsia"/>
          <w:spacing w:val="-6"/>
          <w:w w:val="95"/>
          <w:sz w:val="32"/>
        </w:rPr>
        <w:t>设施</w:t>
      </w:r>
      <w:r>
        <w:rPr>
          <w:rFonts w:ascii="Times New Roman" w:eastAsia="Times New Roman"/>
          <w:w w:val="95"/>
          <w:sz w:val="32"/>
        </w:rPr>
        <w:t>/</w:t>
      </w:r>
      <w:r>
        <w:rPr>
          <w:rFonts w:hint="eastAsia"/>
          <w:spacing w:val="-10"/>
          <w:w w:val="95"/>
          <w:sz w:val="32"/>
        </w:rPr>
        <w:t>财物清单》，写明解除财物的名称、规格、型号及数量</w:t>
      </w:r>
      <w:r>
        <w:rPr>
          <w:spacing w:val="-10"/>
          <w:w w:val="95"/>
          <w:sz w:val="32"/>
        </w:rPr>
        <w:t xml:space="preserve"> </w:t>
      </w:r>
      <w:r>
        <w:rPr>
          <w:rFonts w:hint="eastAsia"/>
          <w:spacing w:val="5"/>
          <w:w w:val="95"/>
          <w:sz w:val="32"/>
        </w:rPr>
        <w:t>等，并由办案人员和当事人在《场所</w:t>
      </w:r>
      <w:r>
        <w:rPr>
          <w:rFonts w:ascii="Times New Roman" w:eastAsia="Times New Roman"/>
          <w:w w:val="95"/>
          <w:sz w:val="32"/>
        </w:rPr>
        <w:t>/</w:t>
      </w:r>
      <w:r>
        <w:rPr>
          <w:rFonts w:hint="eastAsia"/>
          <w:spacing w:val="6"/>
          <w:w w:val="95"/>
          <w:sz w:val="32"/>
        </w:rPr>
        <w:t>设施</w:t>
      </w:r>
      <w:r>
        <w:rPr>
          <w:rFonts w:ascii="Times New Roman" w:eastAsia="Times New Roman"/>
          <w:spacing w:val="4"/>
          <w:w w:val="95"/>
          <w:sz w:val="32"/>
        </w:rPr>
        <w:t>/</w:t>
      </w:r>
      <w:r>
        <w:rPr>
          <w:rFonts w:hint="eastAsia"/>
          <w:spacing w:val="4"/>
          <w:w w:val="95"/>
          <w:sz w:val="32"/>
        </w:rPr>
        <w:t>财物清单》上签</w:t>
      </w:r>
      <w:r>
        <w:rPr>
          <w:spacing w:val="4"/>
          <w:w w:val="95"/>
          <w:sz w:val="32"/>
        </w:rPr>
        <w:t xml:space="preserve"> </w:t>
      </w:r>
      <w:r>
        <w:rPr>
          <w:rFonts w:hint="eastAsia"/>
          <w:spacing w:val="4"/>
          <w:sz w:val="32"/>
        </w:rPr>
        <w:t>名或者盖章。</w:t>
      </w:r>
    </w:p>
    <w:p w:rsidR="008A12F2" w:rsidRDefault="008A12F2">
      <w:pPr>
        <w:pStyle w:val="ListParagraph"/>
        <w:numPr>
          <w:ilvl w:val="0"/>
          <w:numId w:val="31"/>
        </w:numPr>
        <w:tabs>
          <w:tab w:val="left" w:pos="1160"/>
        </w:tabs>
        <w:spacing w:line="304" w:lineRule="auto"/>
        <w:ind w:right="259" w:firstLine="640"/>
        <w:jc w:val="both"/>
        <w:rPr>
          <w:sz w:val="32"/>
        </w:rPr>
      </w:pPr>
      <w:r>
        <w:rPr>
          <w:rFonts w:hint="eastAsia"/>
          <w:spacing w:val="-17"/>
          <w:sz w:val="32"/>
        </w:rPr>
        <w:t>使用本文书需填报《行政处罚案件有关事项审批表》，</w:t>
      </w:r>
      <w:r>
        <w:rPr>
          <w:spacing w:val="-17"/>
          <w:sz w:val="32"/>
        </w:rPr>
        <w:t xml:space="preserve"> </w:t>
      </w:r>
      <w:r>
        <w:rPr>
          <w:rFonts w:hint="eastAsia"/>
          <w:spacing w:val="-17"/>
          <w:sz w:val="32"/>
        </w:rPr>
        <w:t>经市场监督管理部门负责人批准。</w:t>
      </w:r>
    </w:p>
    <w:p w:rsidR="008A12F2" w:rsidRDefault="008A12F2">
      <w:pPr>
        <w:pStyle w:val="ListParagraph"/>
        <w:numPr>
          <w:ilvl w:val="0"/>
          <w:numId w:val="31"/>
        </w:numPr>
        <w:tabs>
          <w:tab w:val="left" w:pos="1160"/>
        </w:tabs>
        <w:spacing w:line="408" w:lineRule="exact"/>
        <w:ind w:left="1159" w:hanging="400"/>
        <w:jc w:val="both"/>
        <w:rPr>
          <w:sz w:val="32"/>
        </w:rPr>
      </w:pPr>
      <w:r>
        <w:rPr>
          <w:rFonts w:hint="eastAsia"/>
          <w:sz w:val="32"/>
        </w:rPr>
        <w:t>本文书需送达当事人，并归档。</w:t>
      </w:r>
    </w:p>
    <w:p w:rsidR="008A12F2" w:rsidRDefault="008A12F2">
      <w:pPr>
        <w:spacing w:line="408" w:lineRule="exact"/>
        <w:jc w:val="both"/>
        <w:rPr>
          <w:sz w:val="32"/>
        </w:rPr>
        <w:sectPr w:rsidR="008A12F2">
          <w:pgSz w:w="11910" w:h="16840"/>
          <w:pgMar w:top="1380" w:right="1380" w:bottom="1140" w:left="1680" w:header="0" w:footer="954" w:gutter="0"/>
          <w:cols w:space="720"/>
        </w:sectPr>
      </w:pPr>
    </w:p>
    <w:p w:rsidR="008A12F2" w:rsidRDefault="008A12F2">
      <w:pPr>
        <w:pStyle w:val="Heading1"/>
      </w:pPr>
      <w:r>
        <w:rPr>
          <w:rFonts w:hint="eastAsia"/>
        </w:rPr>
        <w:t>实施行政强制措施决定书</w:t>
      </w:r>
    </w:p>
    <w:p w:rsidR="008A12F2" w:rsidRDefault="008A12F2">
      <w:pPr>
        <w:pStyle w:val="BodyText"/>
        <w:spacing w:before="443" w:line="280" w:lineRule="auto"/>
        <w:ind w:right="375"/>
      </w:pPr>
      <w:r>
        <w:rPr>
          <w:rFonts w:hint="eastAsia"/>
        </w:rPr>
        <w:t>《实施行政强制措施决定书》是查办案件过程中，对当事人实施行政强制措施时所使用的文书。</w:t>
      </w:r>
    </w:p>
    <w:p w:rsidR="008A12F2" w:rsidRDefault="008A12F2">
      <w:pPr>
        <w:pStyle w:val="BodyText"/>
        <w:spacing w:before="1"/>
        <w:ind w:left="760" w:firstLine="0"/>
        <w:rPr>
          <w:rFonts w:ascii="黑体" w:eastAsia="黑体"/>
        </w:rPr>
      </w:pPr>
      <w:r>
        <w:rPr>
          <w:rFonts w:ascii="黑体" w:eastAsia="黑体" w:hint="eastAsia"/>
        </w:rPr>
        <w:t>一、文书适用范围</w:t>
      </w:r>
    </w:p>
    <w:p w:rsidR="008A12F2" w:rsidRDefault="008A12F2">
      <w:pPr>
        <w:pStyle w:val="BodyText"/>
        <w:spacing w:before="70" w:line="280" w:lineRule="auto"/>
        <w:ind w:right="54"/>
      </w:pPr>
      <w:r>
        <w:rPr>
          <w:rFonts w:hint="eastAsia"/>
        </w:rPr>
        <w:t>市场监督管理部门办理行政处罚案件，依法对涉案场所、设施、财物实施行政强制措施时，使用本文书。</w:t>
      </w:r>
    </w:p>
    <w:p w:rsidR="008A12F2" w:rsidRDefault="008A12F2">
      <w:pPr>
        <w:pStyle w:val="BodyText"/>
        <w:ind w:left="760" w:firstLine="0"/>
        <w:rPr>
          <w:rFonts w:ascii="黑体" w:eastAsia="黑体"/>
        </w:rPr>
      </w:pPr>
      <w:r>
        <w:rPr>
          <w:rFonts w:ascii="黑体" w:eastAsia="黑体" w:hint="eastAsia"/>
        </w:rPr>
        <w:t>二、文书使用注意事项</w:t>
      </w:r>
    </w:p>
    <w:p w:rsidR="008A12F2" w:rsidRDefault="008A12F2">
      <w:pPr>
        <w:pStyle w:val="ListParagraph"/>
        <w:numPr>
          <w:ilvl w:val="0"/>
          <w:numId w:val="30"/>
        </w:numPr>
        <w:tabs>
          <w:tab w:val="left" w:pos="1160"/>
        </w:tabs>
        <w:spacing w:before="85" w:line="292" w:lineRule="auto"/>
        <w:ind w:right="98" w:firstLine="640"/>
        <w:rPr>
          <w:sz w:val="32"/>
        </w:rPr>
      </w:pPr>
      <w:r>
        <w:rPr>
          <w:rFonts w:hint="eastAsia"/>
          <w:spacing w:val="-8"/>
          <w:sz w:val="32"/>
        </w:rPr>
        <w:t>当事人有主体资格证照的，按照当事人主体资格证照</w:t>
      </w:r>
      <w:r>
        <w:rPr>
          <w:spacing w:val="-8"/>
          <w:sz w:val="32"/>
        </w:rPr>
        <w:t xml:space="preserve"> </w:t>
      </w:r>
      <w:r>
        <w:rPr>
          <w:rFonts w:hint="eastAsia"/>
          <w:spacing w:val="-8"/>
          <w:sz w:val="32"/>
        </w:rPr>
        <w:t>记载事项填写主体资格证照名称、统一社会信用代码</w:t>
      </w:r>
      <w:r>
        <w:rPr>
          <w:rFonts w:hint="eastAsia"/>
          <w:sz w:val="32"/>
        </w:rPr>
        <w:t>（注册</w:t>
      </w:r>
      <w:r>
        <w:rPr>
          <w:sz w:val="32"/>
        </w:rPr>
        <w:t xml:space="preserve"> </w:t>
      </w:r>
      <w:r>
        <w:rPr>
          <w:rFonts w:hint="eastAsia"/>
          <w:sz w:val="32"/>
        </w:rPr>
        <w:t>号</w:t>
      </w:r>
      <w:r>
        <w:rPr>
          <w:rFonts w:hint="eastAsia"/>
          <w:spacing w:val="-159"/>
          <w:sz w:val="32"/>
        </w:rPr>
        <w:t>）</w:t>
      </w:r>
      <w:r>
        <w:rPr>
          <w:rFonts w:hint="eastAsia"/>
          <w:spacing w:val="-19"/>
          <w:sz w:val="32"/>
        </w:rPr>
        <w:t>、住所</w:t>
      </w:r>
      <w:r>
        <w:rPr>
          <w:rFonts w:hint="eastAsia"/>
          <w:sz w:val="32"/>
        </w:rPr>
        <w:t>（住址</w:t>
      </w:r>
      <w:r>
        <w:rPr>
          <w:rFonts w:hint="eastAsia"/>
          <w:spacing w:val="-161"/>
          <w:sz w:val="32"/>
        </w:rPr>
        <w:t>）</w:t>
      </w:r>
      <w:r>
        <w:rPr>
          <w:rFonts w:hint="eastAsia"/>
          <w:spacing w:val="-11"/>
          <w:sz w:val="32"/>
        </w:rPr>
        <w:t>、法定代表人</w:t>
      </w:r>
      <w:r>
        <w:rPr>
          <w:rFonts w:hint="eastAsia"/>
          <w:sz w:val="32"/>
        </w:rPr>
        <w:t>（</w:t>
      </w:r>
      <w:r>
        <w:rPr>
          <w:rFonts w:hint="eastAsia"/>
          <w:spacing w:val="-6"/>
          <w:sz w:val="32"/>
        </w:rPr>
        <w:t>负责人、经营者</w:t>
      </w:r>
      <w:r>
        <w:rPr>
          <w:rFonts w:hint="eastAsia"/>
          <w:spacing w:val="-29"/>
          <w:sz w:val="32"/>
        </w:rPr>
        <w:t>）</w:t>
      </w:r>
      <w:r>
        <w:rPr>
          <w:rFonts w:hint="eastAsia"/>
          <w:sz w:val="32"/>
        </w:rPr>
        <w:t>等信息。</w:t>
      </w:r>
      <w:r>
        <w:rPr>
          <w:rFonts w:hint="eastAsia"/>
          <w:spacing w:val="-1"/>
          <w:sz w:val="32"/>
        </w:rPr>
        <w:t>当事人是个体工商户且有字号的，以字号名称为当事人名称，</w:t>
      </w:r>
      <w:r>
        <w:rPr>
          <w:spacing w:val="-1"/>
          <w:sz w:val="32"/>
        </w:rPr>
        <w:t xml:space="preserve"> </w:t>
      </w:r>
      <w:r>
        <w:rPr>
          <w:rFonts w:hint="eastAsia"/>
          <w:spacing w:val="-11"/>
          <w:sz w:val="32"/>
        </w:rPr>
        <w:t>同时填写经营者姓名、身份证</w:t>
      </w:r>
      <w:r>
        <w:rPr>
          <w:rFonts w:hint="eastAsia"/>
          <w:sz w:val="32"/>
        </w:rPr>
        <w:t>（其他有效证件</w:t>
      </w:r>
      <w:r>
        <w:rPr>
          <w:rFonts w:hint="eastAsia"/>
          <w:spacing w:val="-58"/>
          <w:sz w:val="32"/>
        </w:rPr>
        <w:t>）</w:t>
      </w:r>
      <w:r>
        <w:rPr>
          <w:rFonts w:hint="eastAsia"/>
          <w:sz w:val="32"/>
        </w:rPr>
        <w:t>名称及号码。</w:t>
      </w:r>
      <w:r>
        <w:rPr>
          <w:rFonts w:hint="eastAsia"/>
          <w:spacing w:val="-1"/>
          <w:sz w:val="32"/>
        </w:rPr>
        <w:t>当事人主体资格证照未加载统一社会信用代码的，填写注册</w:t>
      </w:r>
      <w:r>
        <w:rPr>
          <w:spacing w:val="-1"/>
          <w:sz w:val="32"/>
        </w:rPr>
        <w:t xml:space="preserve"> </w:t>
      </w:r>
      <w:r>
        <w:rPr>
          <w:rFonts w:hint="eastAsia"/>
          <w:spacing w:val="-1"/>
          <w:sz w:val="32"/>
        </w:rPr>
        <w:t>号或者其他编号。</w:t>
      </w:r>
    </w:p>
    <w:p w:rsidR="008A12F2" w:rsidRDefault="008A12F2">
      <w:pPr>
        <w:pStyle w:val="BodyText"/>
        <w:spacing w:line="393" w:lineRule="exact"/>
        <w:ind w:left="760" w:firstLine="0"/>
      </w:pPr>
      <w:r>
        <w:rPr>
          <w:rFonts w:hint="eastAsia"/>
        </w:rPr>
        <w:t>当事人是个人的，按照身份证（其他有效证件）记载事</w:t>
      </w:r>
    </w:p>
    <w:p w:rsidR="008A12F2" w:rsidRDefault="008A12F2">
      <w:pPr>
        <w:pStyle w:val="BodyText"/>
        <w:spacing w:before="70"/>
        <w:ind w:firstLine="0"/>
      </w:pPr>
      <w:r>
        <w:rPr>
          <w:rFonts w:hint="eastAsia"/>
        </w:rPr>
        <w:t>项填写姓名、住址、号码等信息。</w:t>
      </w:r>
    </w:p>
    <w:p w:rsidR="008A12F2" w:rsidRDefault="008A12F2">
      <w:pPr>
        <w:pStyle w:val="ListParagraph"/>
        <w:numPr>
          <w:ilvl w:val="0"/>
          <w:numId w:val="30"/>
        </w:numPr>
        <w:tabs>
          <w:tab w:val="left" w:pos="1160"/>
        </w:tabs>
        <w:spacing w:before="70" w:line="280" w:lineRule="auto"/>
        <w:ind w:right="417" w:firstLine="640"/>
        <w:rPr>
          <w:sz w:val="32"/>
        </w:rPr>
      </w:pPr>
      <w:r>
        <w:rPr>
          <w:rFonts w:hint="eastAsia"/>
          <w:spacing w:val="-7"/>
          <w:sz w:val="32"/>
        </w:rPr>
        <w:t>实施行政强制措施应当有法律、法规的规定，填写本文书时应写明所依据的具体条款。</w:t>
      </w:r>
    </w:p>
    <w:p w:rsidR="008A12F2" w:rsidRDefault="008A12F2">
      <w:pPr>
        <w:pStyle w:val="ListParagraph"/>
        <w:numPr>
          <w:ilvl w:val="0"/>
          <w:numId w:val="30"/>
        </w:numPr>
        <w:tabs>
          <w:tab w:val="left" w:pos="1169"/>
        </w:tabs>
        <w:ind w:left="1168" w:hanging="409"/>
        <w:rPr>
          <w:sz w:val="32"/>
        </w:rPr>
      </w:pPr>
      <w:r>
        <w:rPr>
          <w:rFonts w:hint="eastAsia"/>
          <w:spacing w:val="8"/>
          <w:sz w:val="32"/>
        </w:rPr>
        <w:t>市场监督管理部门实施行政强制措施时，应当依据</w:t>
      </w:r>
    </w:p>
    <w:p w:rsidR="008A12F2" w:rsidRDefault="008A12F2">
      <w:pPr>
        <w:pStyle w:val="BodyText"/>
        <w:spacing w:before="70" w:line="280" w:lineRule="auto"/>
        <w:ind w:right="373" w:firstLine="0"/>
      </w:pPr>
      <w:r>
        <w:rPr>
          <w:rFonts w:hint="eastAsia"/>
        </w:rPr>
        <w:t>《中华人民共和国行政强制法》第十八条的规定制作现场笔录。</w:t>
      </w:r>
    </w:p>
    <w:p w:rsidR="008A12F2" w:rsidRDefault="008A12F2">
      <w:pPr>
        <w:pStyle w:val="ListParagraph"/>
        <w:numPr>
          <w:ilvl w:val="0"/>
          <w:numId w:val="30"/>
        </w:numPr>
        <w:tabs>
          <w:tab w:val="left" w:pos="1160"/>
        </w:tabs>
        <w:spacing w:before="1" w:line="280" w:lineRule="auto"/>
        <w:ind w:right="259" w:firstLine="640"/>
        <w:rPr>
          <w:sz w:val="32"/>
        </w:rPr>
      </w:pPr>
      <w:r>
        <w:rPr>
          <w:rFonts w:hint="eastAsia"/>
          <w:spacing w:val="-7"/>
          <w:sz w:val="32"/>
        </w:rPr>
        <w:t>强制措施期限应明确具体。查封、扣押的期限不得超</w:t>
      </w:r>
      <w:r>
        <w:rPr>
          <w:rFonts w:hint="eastAsia"/>
          <w:spacing w:val="-16"/>
          <w:w w:val="95"/>
          <w:sz w:val="32"/>
        </w:rPr>
        <w:t>过三十日；情况复杂的，经行政机关负责人批准，可以延长，</w:t>
      </w:r>
      <w:r>
        <w:rPr>
          <w:spacing w:val="-16"/>
          <w:w w:val="95"/>
          <w:sz w:val="32"/>
        </w:rPr>
        <w:t xml:space="preserve"> </w:t>
      </w:r>
      <w:r>
        <w:rPr>
          <w:rFonts w:hint="eastAsia"/>
          <w:spacing w:val="-15"/>
          <w:sz w:val="32"/>
        </w:rPr>
        <w:t>但是延长期限不得超过三十日。法律、行政法规另有规定的除外。</w:t>
      </w:r>
    </w:p>
    <w:p w:rsidR="008A12F2" w:rsidRDefault="008A12F2">
      <w:pPr>
        <w:pStyle w:val="ListParagraph"/>
        <w:numPr>
          <w:ilvl w:val="0"/>
          <w:numId w:val="30"/>
        </w:numPr>
        <w:tabs>
          <w:tab w:val="left" w:pos="1160"/>
        </w:tabs>
        <w:spacing w:before="1" w:line="280" w:lineRule="auto"/>
        <w:ind w:right="405" w:firstLine="640"/>
        <w:rPr>
          <w:sz w:val="32"/>
        </w:rPr>
      </w:pPr>
      <w:r>
        <w:rPr>
          <w:rFonts w:hint="eastAsia"/>
          <w:spacing w:val="-8"/>
          <w:sz w:val="32"/>
        </w:rPr>
        <w:t>对行政强制措施决定不服的，依法申请行政复议的期限为六十日，法律规定的申请期限超过六十日的从其规定；</w:t>
      </w:r>
    </w:p>
    <w:p w:rsidR="008A12F2" w:rsidRDefault="008A12F2">
      <w:pPr>
        <w:spacing w:line="280" w:lineRule="auto"/>
        <w:rPr>
          <w:sz w:val="32"/>
        </w:rPr>
        <w:sectPr w:rsidR="008A12F2">
          <w:pgSz w:w="11910" w:h="16840"/>
          <w:pgMar w:top="1380" w:right="1380" w:bottom="1140" w:left="1680" w:header="0" w:footer="954" w:gutter="0"/>
          <w:cols w:space="720"/>
        </w:sectPr>
      </w:pPr>
    </w:p>
    <w:p w:rsidR="008A12F2" w:rsidRDefault="008A12F2">
      <w:pPr>
        <w:pStyle w:val="BodyText"/>
        <w:spacing w:before="27" w:line="280" w:lineRule="auto"/>
        <w:ind w:right="375" w:firstLine="0"/>
      </w:pPr>
      <w:r>
        <w:rPr>
          <w:rFonts w:hint="eastAsia"/>
        </w:rPr>
        <w:t>依法提起行政诉讼的期限为六个月，法律另有规定的从其规定。</w:t>
      </w:r>
    </w:p>
    <w:p w:rsidR="008A12F2" w:rsidRDefault="008A12F2">
      <w:pPr>
        <w:pStyle w:val="ListParagraph"/>
        <w:numPr>
          <w:ilvl w:val="0"/>
          <w:numId w:val="30"/>
        </w:numPr>
        <w:tabs>
          <w:tab w:val="left" w:pos="1138"/>
        </w:tabs>
        <w:spacing w:line="280" w:lineRule="auto"/>
        <w:ind w:right="258" w:firstLine="640"/>
        <w:rPr>
          <w:sz w:val="32"/>
        </w:rPr>
      </w:pPr>
      <w:r>
        <w:rPr>
          <w:rFonts w:hint="eastAsia"/>
          <w:spacing w:val="-6"/>
          <w:sz w:val="32"/>
        </w:rPr>
        <w:t>“物品保存条件”是指符合药品、医疗器械、食品等</w:t>
      </w:r>
      <w:r>
        <w:rPr>
          <w:rFonts w:hint="eastAsia"/>
          <w:spacing w:val="-15"/>
          <w:sz w:val="32"/>
        </w:rPr>
        <w:t>特殊物品的保存要求的条件，包括常温、避光、通风、冷藏、</w:t>
      </w:r>
      <w:r>
        <w:rPr>
          <w:rFonts w:hint="eastAsia"/>
          <w:spacing w:val="-14"/>
          <w:sz w:val="32"/>
        </w:rPr>
        <w:t>防冻、防潮等，一般可通过物品外包装的保存说明加以确定。</w:t>
      </w:r>
    </w:p>
    <w:p w:rsidR="008A12F2" w:rsidRDefault="008A12F2">
      <w:pPr>
        <w:pStyle w:val="ListParagraph"/>
        <w:numPr>
          <w:ilvl w:val="0"/>
          <w:numId w:val="30"/>
        </w:numPr>
        <w:tabs>
          <w:tab w:val="left" w:pos="1160"/>
        </w:tabs>
        <w:spacing w:before="1" w:line="280" w:lineRule="auto"/>
        <w:ind w:right="259" w:firstLine="640"/>
        <w:rPr>
          <w:sz w:val="32"/>
        </w:rPr>
      </w:pPr>
      <w:r>
        <w:rPr>
          <w:rFonts w:hint="eastAsia"/>
          <w:spacing w:val="-17"/>
          <w:sz w:val="32"/>
        </w:rPr>
        <w:t>使用本文书需填报《行政处罚案件有关事项审批表》，</w:t>
      </w:r>
      <w:r>
        <w:rPr>
          <w:spacing w:val="-17"/>
          <w:sz w:val="32"/>
        </w:rPr>
        <w:t xml:space="preserve"> </w:t>
      </w:r>
      <w:r>
        <w:rPr>
          <w:rFonts w:hint="eastAsia"/>
          <w:spacing w:val="-16"/>
          <w:sz w:val="32"/>
        </w:rPr>
        <w:t>经市场监督管理部门负责人批准。依据《中华人民共和国反</w:t>
      </w:r>
      <w:r>
        <w:rPr>
          <w:rFonts w:hint="eastAsia"/>
          <w:spacing w:val="-6"/>
          <w:sz w:val="32"/>
        </w:rPr>
        <w:t>不正当竞争法》第十三条第二款、《禁止传销条例》第十四条第二款等规定，对批准程序有特别规定的从其规定。</w:t>
      </w:r>
    </w:p>
    <w:p w:rsidR="008A12F2" w:rsidRDefault="008A12F2">
      <w:pPr>
        <w:pStyle w:val="ListParagraph"/>
        <w:numPr>
          <w:ilvl w:val="0"/>
          <w:numId w:val="30"/>
        </w:numPr>
        <w:tabs>
          <w:tab w:val="left" w:pos="1160"/>
        </w:tabs>
        <w:spacing w:before="1"/>
        <w:ind w:left="1159" w:hanging="400"/>
        <w:rPr>
          <w:sz w:val="32"/>
        </w:rPr>
      </w:pPr>
      <w:r>
        <w:rPr>
          <w:rFonts w:hint="eastAsia"/>
          <w:sz w:val="32"/>
        </w:rPr>
        <w:t>本文书需送达当事人，并归档。</w:t>
      </w:r>
    </w:p>
    <w:p w:rsidR="008A12F2" w:rsidRDefault="008A12F2">
      <w:pPr>
        <w:rPr>
          <w:sz w:val="32"/>
        </w:rPr>
        <w:sectPr w:rsidR="008A12F2">
          <w:pgSz w:w="11910" w:h="16840"/>
          <w:pgMar w:top="1460" w:right="1380" w:bottom="1140" w:left="1680" w:header="0" w:footer="954" w:gutter="0"/>
          <w:cols w:space="720"/>
        </w:sectPr>
      </w:pPr>
    </w:p>
    <w:p w:rsidR="008A12F2" w:rsidRDefault="008A12F2">
      <w:pPr>
        <w:pStyle w:val="Heading1"/>
        <w:ind w:right="297"/>
      </w:pPr>
      <w:r>
        <w:rPr>
          <w:rFonts w:hint="eastAsia"/>
        </w:rPr>
        <w:t>延长行政强制措施期限决定书</w:t>
      </w:r>
    </w:p>
    <w:p w:rsidR="008A12F2" w:rsidRDefault="008A12F2">
      <w:pPr>
        <w:pStyle w:val="BodyText"/>
        <w:spacing w:before="9"/>
        <w:ind w:left="0" w:firstLine="0"/>
        <w:rPr>
          <w:rFonts w:ascii="微软雅黑"/>
        </w:rPr>
      </w:pPr>
    </w:p>
    <w:p w:rsidR="008A12F2" w:rsidRDefault="008A12F2">
      <w:pPr>
        <w:pStyle w:val="BodyText"/>
        <w:spacing w:line="280" w:lineRule="auto"/>
        <w:ind w:right="98"/>
      </w:pPr>
      <w:r>
        <w:rPr>
          <w:rFonts w:hint="eastAsia"/>
          <w:spacing w:val="-1"/>
          <w:w w:val="95"/>
        </w:rPr>
        <w:t>《延长行政强制措施期限决定书》是在查办案件过程中，</w:t>
      </w:r>
      <w:r>
        <w:rPr>
          <w:spacing w:val="-1"/>
          <w:w w:val="95"/>
        </w:rPr>
        <w:t xml:space="preserve"> </w:t>
      </w:r>
      <w:r>
        <w:rPr>
          <w:rFonts w:hint="eastAsia"/>
          <w:spacing w:val="11"/>
        </w:rPr>
        <w:t>因情况复杂需要延长实施行政强制措施期限时所使用的文书。</w:t>
      </w:r>
    </w:p>
    <w:p w:rsidR="008A12F2" w:rsidRDefault="008A12F2">
      <w:pPr>
        <w:pStyle w:val="BodyText"/>
        <w:spacing w:before="1"/>
        <w:ind w:left="760" w:firstLine="0"/>
        <w:rPr>
          <w:rFonts w:ascii="黑体" w:eastAsia="黑体"/>
        </w:rPr>
      </w:pPr>
      <w:r>
        <w:rPr>
          <w:rFonts w:ascii="黑体" w:eastAsia="黑体" w:hint="eastAsia"/>
        </w:rPr>
        <w:t>一、文书适用范围</w:t>
      </w:r>
    </w:p>
    <w:p w:rsidR="008A12F2" w:rsidRDefault="008A12F2">
      <w:pPr>
        <w:pStyle w:val="BodyText"/>
        <w:spacing w:before="70" w:line="280" w:lineRule="auto"/>
        <w:ind w:right="417"/>
        <w:jc w:val="both"/>
      </w:pPr>
      <w:r>
        <w:rPr>
          <w:rFonts w:hint="eastAsia"/>
          <w:spacing w:val="-1"/>
        </w:rPr>
        <w:t>市场监督管理部门在办理行政处罚案件过程中，对已实</w:t>
      </w:r>
      <w:r>
        <w:rPr>
          <w:rFonts w:hint="eastAsia"/>
          <w:spacing w:val="-4"/>
          <w:w w:val="95"/>
        </w:rPr>
        <w:t>施行政强制措施的场所、设施、财物，依法延长实施行政强</w:t>
      </w:r>
      <w:r>
        <w:rPr>
          <w:spacing w:val="-4"/>
          <w:w w:val="95"/>
        </w:rPr>
        <w:t xml:space="preserve"> </w:t>
      </w:r>
      <w:r>
        <w:rPr>
          <w:rFonts w:hint="eastAsia"/>
          <w:spacing w:val="-4"/>
        </w:rPr>
        <w:t>制措施期限的，使用本文书。</w:t>
      </w:r>
    </w:p>
    <w:p w:rsidR="008A12F2" w:rsidRDefault="008A12F2">
      <w:pPr>
        <w:pStyle w:val="BodyText"/>
        <w:spacing w:before="1"/>
        <w:ind w:left="760" w:firstLine="0"/>
        <w:rPr>
          <w:rFonts w:ascii="黑体" w:eastAsia="黑体"/>
        </w:rPr>
      </w:pPr>
      <w:r>
        <w:rPr>
          <w:rFonts w:ascii="黑体" w:eastAsia="黑体" w:hint="eastAsia"/>
        </w:rPr>
        <w:t>二、文书使用注意事项</w:t>
      </w:r>
    </w:p>
    <w:p w:rsidR="008A12F2" w:rsidRDefault="008A12F2">
      <w:pPr>
        <w:pStyle w:val="ListParagraph"/>
        <w:numPr>
          <w:ilvl w:val="0"/>
          <w:numId w:val="29"/>
        </w:numPr>
        <w:tabs>
          <w:tab w:val="left" w:pos="1160"/>
        </w:tabs>
        <w:spacing w:before="84" w:line="292" w:lineRule="auto"/>
        <w:ind w:right="420" w:firstLine="640"/>
        <w:rPr>
          <w:sz w:val="32"/>
        </w:rPr>
      </w:pPr>
      <w:r>
        <w:rPr>
          <w:rFonts w:hint="eastAsia"/>
          <w:spacing w:val="-7"/>
          <w:sz w:val="32"/>
        </w:rPr>
        <w:t>当事人是个体工商户且有字号的，以字号名称为当事人名称；没有字号的，填写经营者的姓名。</w:t>
      </w:r>
    </w:p>
    <w:p w:rsidR="008A12F2" w:rsidRDefault="008A12F2">
      <w:pPr>
        <w:pStyle w:val="ListParagraph"/>
        <w:numPr>
          <w:ilvl w:val="0"/>
          <w:numId w:val="29"/>
        </w:numPr>
        <w:tabs>
          <w:tab w:val="left" w:pos="1160"/>
        </w:tabs>
        <w:spacing w:line="394" w:lineRule="exact"/>
        <w:ind w:left="1159" w:hanging="400"/>
        <w:rPr>
          <w:sz w:val="32"/>
        </w:rPr>
      </w:pPr>
      <w:r>
        <w:rPr>
          <w:rFonts w:hint="eastAsia"/>
          <w:spacing w:val="-10"/>
          <w:sz w:val="32"/>
        </w:rPr>
        <w:t>依据《中华人民共和国行政强制法》第二十五条第一</w:t>
      </w:r>
    </w:p>
    <w:p w:rsidR="008A12F2" w:rsidRDefault="008A12F2">
      <w:pPr>
        <w:pStyle w:val="BodyText"/>
        <w:spacing w:before="70"/>
        <w:ind w:firstLine="0"/>
      </w:pPr>
      <w:r>
        <w:rPr>
          <w:rFonts w:hint="eastAsia"/>
        </w:rPr>
        <w:t>款的规定，延长行政强制措施期限的期限不得超过三十日。</w:t>
      </w:r>
    </w:p>
    <w:p w:rsidR="008A12F2" w:rsidRDefault="008A12F2">
      <w:pPr>
        <w:pStyle w:val="BodyText"/>
        <w:spacing w:before="70" w:line="280" w:lineRule="auto"/>
        <w:ind w:right="259" w:firstLine="0"/>
      </w:pPr>
      <w:r>
        <w:rPr>
          <w:rFonts w:hint="eastAsia"/>
          <w:spacing w:val="-14"/>
          <w:w w:val="95"/>
        </w:rPr>
        <w:t>《禁止传销条例》等法律、行政法规对延长期限另有规定的，</w:t>
      </w:r>
      <w:r>
        <w:rPr>
          <w:spacing w:val="-14"/>
          <w:w w:val="95"/>
        </w:rPr>
        <w:t xml:space="preserve"> </w:t>
      </w:r>
      <w:r>
        <w:rPr>
          <w:rFonts w:hint="eastAsia"/>
          <w:spacing w:val="-14"/>
        </w:rPr>
        <w:t>从其规定。</w:t>
      </w:r>
    </w:p>
    <w:p w:rsidR="008A12F2" w:rsidRDefault="008A12F2">
      <w:pPr>
        <w:pStyle w:val="ListParagraph"/>
        <w:numPr>
          <w:ilvl w:val="0"/>
          <w:numId w:val="29"/>
        </w:numPr>
        <w:tabs>
          <w:tab w:val="left" w:pos="1160"/>
        </w:tabs>
        <w:spacing w:before="1" w:line="280" w:lineRule="auto"/>
        <w:ind w:right="417" w:firstLine="640"/>
        <w:jc w:val="both"/>
        <w:rPr>
          <w:sz w:val="32"/>
        </w:rPr>
      </w:pPr>
      <w:r>
        <w:rPr>
          <w:rFonts w:hint="eastAsia"/>
          <w:spacing w:val="-7"/>
          <w:sz w:val="32"/>
        </w:rPr>
        <w:t>对延长行政强制措施决定不服的，依法申请行政复议</w:t>
      </w:r>
      <w:r>
        <w:rPr>
          <w:rFonts w:hint="eastAsia"/>
          <w:spacing w:val="-8"/>
          <w:sz w:val="32"/>
        </w:rPr>
        <w:t>的期限为六十日，法律规定的申请期限超过六十日的从其规</w:t>
      </w:r>
      <w:r>
        <w:rPr>
          <w:rFonts w:hint="eastAsia"/>
          <w:spacing w:val="-5"/>
          <w:w w:val="95"/>
          <w:sz w:val="32"/>
        </w:rPr>
        <w:t>定；依法提起行政诉讼的期限为六个月，法律另有规定的从</w:t>
      </w:r>
      <w:r>
        <w:rPr>
          <w:spacing w:val="-5"/>
          <w:w w:val="95"/>
          <w:sz w:val="32"/>
        </w:rPr>
        <w:t xml:space="preserve"> </w:t>
      </w:r>
      <w:r>
        <w:rPr>
          <w:rFonts w:hint="eastAsia"/>
          <w:spacing w:val="-5"/>
          <w:sz w:val="32"/>
        </w:rPr>
        <w:t>其规定。</w:t>
      </w:r>
    </w:p>
    <w:p w:rsidR="008A12F2" w:rsidRDefault="008A12F2">
      <w:pPr>
        <w:pStyle w:val="ListParagraph"/>
        <w:numPr>
          <w:ilvl w:val="0"/>
          <w:numId w:val="29"/>
        </w:numPr>
        <w:tabs>
          <w:tab w:val="left" w:pos="1160"/>
        </w:tabs>
        <w:spacing w:before="1" w:line="280" w:lineRule="auto"/>
        <w:ind w:right="259" w:firstLine="640"/>
        <w:rPr>
          <w:sz w:val="32"/>
        </w:rPr>
      </w:pPr>
      <w:r>
        <w:rPr>
          <w:rFonts w:hint="eastAsia"/>
          <w:spacing w:val="-17"/>
          <w:sz w:val="32"/>
        </w:rPr>
        <w:t>使用本文书需填报《行政处罚案件有关事项审批表》，</w:t>
      </w:r>
      <w:r>
        <w:rPr>
          <w:spacing w:val="-17"/>
          <w:sz w:val="32"/>
        </w:rPr>
        <w:t xml:space="preserve"> </w:t>
      </w:r>
      <w:r>
        <w:rPr>
          <w:rFonts w:hint="eastAsia"/>
          <w:spacing w:val="-16"/>
          <w:sz w:val="32"/>
        </w:rPr>
        <w:t>经市场监督管理部门负责人批准。依据《中华人民共和国反</w:t>
      </w:r>
      <w:r>
        <w:rPr>
          <w:rFonts w:hint="eastAsia"/>
          <w:spacing w:val="-6"/>
          <w:sz w:val="32"/>
        </w:rPr>
        <w:t>不正当竞争法》第十三条第二款、《禁止传销条例》第十八条第一款等规定，对批准程序有特别规定的从其规定。</w:t>
      </w:r>
    </w:p>
    <w:p w:rsidR="008A12F2" w:rsidRDefault="008A12F2">
      <w:pPr>
        <w:pStyle w:val="ListParagraph"/>
        <w:numPr>
          <w:ilvl w:val="0"/>
          <w:numId w:val="29"/>
        </w:numPr>
        <w:tabs>
          <w:tab w:val="left" w:pos="1160"/>
        </w:tabs>
        <w:spacing w:before="1"/>
        <w:ind w:left="1159" w:hanging="400"/>
        <w:rPr>
          <w:sz w:val="32"/>
        </w:rPr>
      </w:pPr>
      <w:r>
        <w:rPr>
          <w:rFonts w:hint="eastAsia"/>
          <w:sz w:val="32"/>
        </w:rPr>
        <w:t>本文书需送达当事人，并归档。</w:t>
      </w:r>
    </w:p>
    <w:p w:rsidR="008A12F2" w:rsidRDefault="008A12F2">
      <w:pPr>
        <w:rPr>
          <w:sz w:val="32"/>
        </w:rPr>
        <w:sectPr w:rsidR="008A12F2">
          <w:pgSz w:w="11910" w:h="16840"/>
          <w:pgMar w:top="1380" w:right="1380" w:bottom="1140" w:left="1680" w:header="0" w:footer="954" w:gutter="0"/>
          <w:cols w:space="720"/>
        </w:sectPr>
      </w:pPr>
    </w:p>
    <w:p w:rsidR="008A12F2" w:rsidRDefault="008A12F2">
      <w:pPr>
        <w:pStyle w:val="Heading1"/>
      </w:pPr>
      <w:r>
        <w:rPr>
          <w:rFonts w:hint="eastAsia"/>
        </w:rPr>
        <w:t>解除行政强制措施决定书</w:t>
      </w:r>
    </w:p>
    <w:p w:rsidR="008A12F2" w:rsidRDefault="008A12F2">
      <w:pPr>
        <w:pStyle w:val="BodyText"/>
        <w:spacing w:before="515" w:line="302" w:lineRule="auto"/>
        <w:ind w:right="375"/>
      </w:pPr>
      <w:r>
        <w:rPr>
          <w:rFonts w:hint="eastAsia"/>
        </w:rPr>
        <w:t>《解除行政强制措施决定书》是市场监督管理部门决定解除行政强制措施时所使用的文书。</w:t>
      </w:r>
    </w:p>
    <w:p w:rsidR="008A12F2" w:rsidRDefault="008A12F2">
      <w:pPr>
        <w:pStyle w:val="BodyText"/>
        <w:spacing w:before="6"/>
        <w:ind w:left="760" w:firstLine="0"/>
        <w:rPr>
          <w:rFonts w:ascii="黑体" w:eastAsia="黑体"/>
        </w:rPr>
      </w:pPr>
      <w:r>
        <w:rPr>
          <w:rFonts w:ascii="黑体" w:eastAsia="黑体" w:hint="eastAsia"/>
        </w:rPr>
        <w:t>一、文书适用范围</w:t>
      </w:r>
    </w:p>
    <w:p w:rsidR="008A12F2" w:rsidRDefault="008A12F2">
      <w:pPr>
        <w:pStyle w:val="BodyText"/>
        <w:spacing w:before="111" w:line="302" w:lineRule="auto"/>
        <w:ind w:right="54"/>
      </w:pPr>
      <w:r>
        <w:rPr>
          <w:rFonts w:hint="eastAsia"/>
        </w:rPr>
        <w:t>市场监督管理部门对已实施行政强制措施的场所、设施、财物，依法解除行政强制措施的，使用本文书。</w:t>
      </w:r>
    </w:p>
    <w:p w:rsidR="008A12F2" w:rsidRDefault="008A12F2">
      <w:pPr>
        <w:pStyle w:val="BodyText"/>
        <w:spacing w:before="6"/>
        <w:ind w:left="760" w:firstLine="0"/>
        <w:rPr>
          <w:rFonts w:ascii="黑体" w:eastAsia="黑体"/>
        </w:rPr>
      </w:pPr>
      <w:r>
        <w:rPr>
          <w:rFonts w:ascii="黑体" w:eastAsia="黑体" w:hint="eastAsia"/>
        </w:rPr>
        <w:t>二、文书使用注意事项</w:t>
      </w:r>
    </w:p>
    <w:p w:rsidR="008A12F2" w:rsidRDefault="008A12F2">
      <w:pPr>
        <w:pStyle w:val="ListParagraph"/>
        <w:numPr>
          <w:ilvl w:val="0"/>
          <w:numId w:val="28"/>
        </w:numPr>
        <w:tabs>
          <w:tab w:val="left" w:pos="1160"/>
        </w:tabs>
        <w:spacing w:before="111" w:line="302" w:lineRule="auto"/>
        <w:ind w:right="420" w:firstLine="640"/>
        <w:rPr>
          <w:sz w:val="32"/>
        </w:rPr>
      </w:pPr>
      <w:r>
        <w:rPr>
          <w:rFonts w:hint="eastAsia"/>
          <w:spacing w:val="-7"/>
          <w:sz w:val="32"/>
        </w:rPr>
        <w:t>当事人是个体工商户且有字号的，以字号名称为当事人名称；没有字号的，填写经营者的姓名。</w:t>
      </w:r>
    </w:p>
    <w:p w:rsidR="008A12F2" w:rsidRDefault="008A12F2">
      <w:pPr>
        <w:pStyle w:val="ListParagraph"/>
        <w:numPr>
          <w:ilvl w:val="0"/>
          <w:numId w:val="28"/>
        </w:numPr>
        <w:tabs>
          <w:tab w:val="left" w:pos="1160"/>
        </w:tabs>
        <w:spacing w:before="6" w:line="304" w:lineRule="auto"/>
        <w:ind w:right="420" w:firstLine="640"/>
        <w:rPr>
          <w:sz w:val="32"/>
        </w:rPr>
      </w:pPr>
      <w:r>
        <w:rPr>
          <w:rFonts w:hint="eastAsia"/>
          <w:spacing w:val="-8"/>
          <w:sz w:val="32"/>
        </w:rPr>
        <w:t>行政强制措施期限经延长的，应当载明延长行政强制措施决定的相应内容。</w:t>
      </w:r>
    </w:p>
    <w:p w:rsidR="008A12F2" w:rsidRDefault="008A12F2">
      <w:pPr>
        <w:pStyle w:val="ListParagraph"/>
        <w:numPr>
          <w:ilvl w:val="0"/>
          <w:numId w:val="28"/>
        </w:numPr>
        <w:tabs>
          <w:tab w:val="left" w:pos="1167"/>
        </w:tabs>
        <w:spacing w:line="304" w:lineRule="auto"/>
        <w:ind w:right="258" w:firstLine="640"/>
        <w:rPr>
          <w:sz w:val="32"/>
        </w:rPr>
      </w:pPr>
      <w:r>
        <w:rPr>
          <w:rFonts w:hint="eastAsia"/>
          <w:spacing w:val="5"/>
          <w:sz w:val="32"/>
        </w:rPr>
        <w:t>部分解除行政强制措施的，应当另行制作《场所</w:t>
      </w:r>
      <w:r>
        <w:rPr>
          <w:rFonts w:ascii="Times New Roman" w:eastAsia="Times New Roman"/>
          <w:spacing w:val="5"/>
          <w:sz w:val="32"/>
        </w:rPr>
        <w:t>/</w:t>
      </w:r>
      <w:r>
        <w:rPr>
          <w:rFonts w:hint="eastAsia"/>
          <w:sz w:val="32"/>
        </w:rPr>
        <w:t>设</w:t>
      </w:r>
      <w:r>
        <w:rPr>
          <w:rFonts w:hint="eastAsia"/>
          <w:w w:val="95"/>
          <w:sz w:val="32"/>
        </w:rPr>
        <w:t>施</w:t>
      </w:r>
      <w:r>
        <w:rPr>
          <w:rFonts w:ascii="Times New Roman" w:eastAsia="Times New Roman"/>
          <w:w w:val="95"/>
          <w:sz w:val="32"/>
        </w:rPr>
        <w:t>/</w:t>
      </w:r>
      <w:r>
        <w:rPr>
          <w:rFonts w:hint="eastAsia"/>
          <w:spacing w:val="-18"/>
          <w:w w:val="95"/>
          <w:sz w:val="32"/>
        </w:rPr>
        <w:t>财物清单》，写明解除财物的名称、规格、型号及数量等，</w:t>
      </w:r>
      <w:r>
        <w:rPr>
          <w:spacing w:val="-18"/>
          <w:w w:val="95"/>
          <w:sz w:val="32"/>
        </w:rPr>
        <w:t xml:space="preserve"> </w:t>
      </w:r>
      <w:r>
        <w:rPr>
          <w:rFonts w:hint="eastAsia"/>
          <w:spacing w:val="5"/>
          <w:sz w:val="32"/>
        </w:rPr>
        <w:t>并由办案人员和当事人在《场所</w:t>
      </w:r>
      <w:r>
        <w:rPr>
          <w:rFonts w:ascii="Times New Roman" w:eastAsia="Times New Roman"/>
          <w:spacing w:val="4"/>
          <w:sz w:val="32"/>
        </w:rPr>
        <w:t>/</w:t>
      </w:r>
      <w:r>
        <w:rPr>
          <w:rFonts w:hint="eastAsia"/>
          <w:spacing w:val="5"/>
          <w:sz w:val="32"/>
        </w:rPr>
        <w:t>设施</w:t>
      </w:r>
      <w:r>
        <w:rPr>
          <w:rFonts w:ascii="Times New Roman" w:eastAsia="Times New Roman"/>
          <w:spacing w:val="7"/>
          <w:sz w:val="32"/>
        </w:rPr>
        <w:t>/</w:t>
      </w:r>
      <w:r>
        <w:rPr>
          <w:rFonts w:hint="eastAsia"/>
          <w:spacing w:val="4"/>
          <w:sz w:val="32"/>
        </w:rPr>
        <w:t>财物清单》上签名或者盖章。</w:t>
      </w:r>
    </w:p>
    <w:p w:rsidR="008A12F2" w:rsidRDefault="008A12F2">
      <w:pPr>
        <w:pStyle w:val="ListParagraph"/>
        <w:numPr>
          <w:ilvl w:val="0"/>
          <w:numId w:val="28"/>
        </w:numPr>
        <w:tabs>
          <w:tab w:val="left" w:pos="1160"/>
        </w:tabs>
        <w:spacing w:line="304" w:lineRule="auto"/>
        <w:ind w:right="259" w:firstLine="640"/>
        <w:rPr>
          <w:sz w:val="32"/>
        </w:rPr>
      </w:pPr>
      <w:r>
        <w:rPr>
          <w:rFonts w:hint="eastAsia"/>
          <w:spacing w:val="-17"/>
          <w:sz w:val="32"/>
        </w:rPr>
        <w:t>使用本文书需填报《行政处罚案件有关事项审批表》，</w:t>
      </w:r>
      <w:r>
        <w:rPr>
          <w:spacing w:val="-17"/>
          <w:sz w:val="32"/>
        </w:rPr>
        <w:t xml:space="preserve"> </w:t>
      </w:r>
      <w:r>
        <w:rPr>
          <w:rFonts w:hint="eastAsia"/>
          <w:spacing w:val="-17"/>
          <w:sz w:val="32"/>
        </w:rPr>
        <w:t>经市场监督管理部门负责人批准。</w:t>
      </w:r>
    </w:p>
    <w:p w:rsidR="008A12F2" w:rsidRDefault="008A12F2">
      <w:pPr>
        <w:pStyle w:val="ListParagraph"/>
        <w:numPr>
          <w:ilvl w:val="0"/>
          <w:numId w:val="28"/>
        </w:numPr>
        <w:tabs>
          <w:tab w:val="left" w:pos="1160"/>
        </w:tabs>
        <w:spacing w:before="5"/>
        <w:ind w:left="1159" w:hanging="400"/>
        <w:rPr>
          <w:sz w:val="32"/>
        </w:rPr>
      </w:pPr>
      <w:r>
        <w:rPr>
          <w:rFonts w:hint="eastAsia"/>
          <w:sz w:val="32"/>
        </w:rPr>
        <w:t>本文书需送达当事人，并归档。</w:t>
      </w:r>
    </w:p>
    <w:p w:rsidR="008A12F2" w:rsidRDefault="008A12F2">
      <w:pPr>
        <w:rPr>
          <w:sz w:val="32"/>
        </w:rPr>
        <w:sectPr w:rsidR="008A12F2">
          <w:pgSz w:w="11910" w:h="16840"/>
          <w:pgMar w:top="1380" w:right="1380" w:bottom="1140" w:left="1680" w:header="0" w:footer="954" w:gutter="0"/>
          <w:cols w:space="720"/>
        </w:sectPr>
      </w:pPr>
    </w:p>
    <w:p w:rsidR="008A12F2" w:rsidRDefault="008A12F2">
      <w:pPr>
        <w:pStyle w:val="Heading1"/>
      </w:pPr>
      <w:r>
        <w:rPr>
          <w:rFonts w:hint="eastAsia"/>
        </w:rPr>
        <w:t>场所</w:t>
      </w:r>
      <w:r>
        <w:rPr>
          <w:rFonts w:ascii="Times New Roman" w:eastAsia="Times New Roman"/>
        </w:rPr>
        <w:t>/</w:t>
      </w:r>
      <w:r>
        <w:rPr>
          <w:rFonts w:hint="eastAsia"/>
        </w:rPr>
        <w:t>设施</w:t>
      </w:r>
      <w:r>
        <w:rPr>
          <w:rFonts w:ascii="Times New Roman" w:eastAsia="Times New Roman"/>
        </w:rPr>
        <w:t>/</w:t>
      </w:r>
      <w:r>
        <w:rPr>
          <w:rFonts w:hint="eastAsia"/>
        </w:rPr>
        <w:t>财物清单</w:t>
      </w:r>
    </w:p>
    <w:p w:rsidR="008A12F2" w:rsidRDefault="008A12F2">
      <w:pPr>
        <w:pStyle w:val="BodyText"/>
        <w:spacing w:before="8"/>
        <w:ind w:left="0" w:firstLine="0"/>
        <w:rPr>
          <w:rFonts w:ascii="微软雅黑"/>
          <w:sz w:val="34"/>
        </w:rPr>
      </w:pPr>
    </w:p>
    <w:p w:rsidR="008A12F2" w:rsidRDefault="008A12F2">
      <w:pPr>
        <w:pStyle w:val="BodyText"/>
        <w:spacing w:line="304" w:lineRule="auto"/>
        <w:ind w:right="417"/>
        <w:jc w:val="both"/>
      </w:pPr>
      <w:r>
        <w:rPr>
          <w:rFonts w:hint="eastAsia"/>
          <w:spacing w:val="5"/>
          <w:w w:val="95"/>
        </w:rPr>
        <w:t>《场所</w:t>
      </w:r>
      <w:r>
        <w:rPr>
          <w:rFonts w:ascii="Times New Roman" w:eastAsia="Times New Roman"/>
          <w:spacing w:val="5"/>
          <w:w w:val="95"/>
        </w:rPr>
        <w:t>/</w:t>
      </w:r>
      <w:r>
        <w:rPr>
          <w:rFonts w:hint="eastAsia"/>
          <w:spacing w:val="7"/>
          <w:w w:val="95"/>
        </w:rPr>
        <w:t>设施</w:t>
      </w:r>
      <w:r>
        <w:rPr>
          <w:rFonts w:ascii="Times New Roman" w:eastAsia="Times New Roman"/>
          <w:spacing w:val="4"/>
          <w:w w:val="95"/>
        </w:rPr>
        <w:t>/</w:t>
      </w:r>
      <w:r>
        <w:rPr>
          <w:rFonts w:hint="eastAsia"/>
          <w:spacing w:val="4"/>
          <w:w w:val="95"/>
        </w:rPr>
        <w:t>财物清单》是市场监督管理部门在办案过</w:t>
      </w:r>
      <w:r>
        <w:rPr>
          <w:spacing w:val="4"/>
          <w:w w:val="95"/>
        </w:rPr>
        <w:t xml:space="preserve"> </w:t>
      </w:r>
      <w:r>
        <w:rPr>
          <w:rFonts w:hint="eastAsia"/>
          <w:spacing w:val="-2"/>
        </w:rPr>
        <w:t>程中，对涉案场所、设施、财物进行详细登记造册的书面凭证。</w:t>
      </w:r>
    </w:p>
    <w:p w:rsidR="008A12F2" w:rsidRDefault="008A12F2">
      <w:pPr>
        <w:pStyle w:val="BodyText"/>
        <w:spacing w:line="408" w:lineRule="exact"/>
        <w:ind w:left="760" w:firstLine="0"/>
        <w:rPr>
          <w:rFonts w:ascii="黑体" w:eastAsia="黑体"/>
        </w:rPr>
      </w:pPr>
      <w:r>
        <w:rPr>
          <w:rFonts w:ascii="黑体" w:eastAsia="黑体" w:hint="eastAsia"/>
        </w:rPr>
        <w:t>一、文书适用范围</w:t>
      </w:r>
    </w:p>
    <w:p w:rsidR="008A12F2" w:rsidRDefault="008A12F2">
      <w:pPr>
        <w:pStyle w:val="BodyText"/>
        <w:spacing w:before="108" w:line="304" w:lineRule="auto"/>
        <w:ind w:right="405"/>
        <w:jc w:val="both"/>
      </w:pPr>
      <w:r>
        <w:rPr>
          <w:rFonts w:hint="eastAsia"/>
          <w:spacing w:val="13"/>
          <w:w w:val="95"/>
        </w:rPr>
        <w:t>市场监督管理部门依法采取或者解除先行登记保存措</w:t>
      </w:r>
      <w:r>
        <w:rPr>
          <w:spacing w:val="13"/>
          <w:w w:val="95"/>
        </w:rPr>
        <w:t xml:space="preserve"> </w:t>
      </w:r>
      <w:r>
        <w:rPr>
          <w:rFonts w:hint="eastAsia"/>
          <w:spacing w:val="13"/>
        </w:rPr>
        <w:t>施，实施或者解除行政强制措施，委托检测、检验、检疫、</w:t>
      </w:r>
      <w:r>
        <w:rPr>
          <w:rFonts w:hint="eastAsia"/>
          <w:spacing w:val="-3"/>
        </w:rPr>
        <w:t>鉴定，进行抽样取证等需要记载场所、设施、财物时，使用本文书。</w:t>
      </w:r>
    </w:p>
    <w:p w:rsidR="008A12F2" w:rsidRDefault="008A12F2">
      <w:pPr>
        <w:pStyle w:val="BodyText"/>
        <w:spacing w:line="408" w:lineRule="exact"/>
        <w:ind w:left="760" w:firstLine="0"/>
        <w:rPr>
          <w:rFonts w:ascii="黑体" w:eastAsia="黑体"/>
        </w:rPr>
      </w:pPr>
      <w:r>
        <w:rPr>
          <w:rFonts w:ascii="黑体" w:eastAsia="黑体" w:hint="eastAsia"/>
        </w:rPr>
        <w:t>二、文书使用注意事项</w:t>
      </w:r>
    </w:p>
    <w:p w:rsidR="008A12F2" w:rsidRDefault="008A12F2">
      <w:pPr>
        <w:pStyle w:val="ListParagraph"/>
        <w:numPr>
          <w:ilvl w:val="0"/>
          <w:numId w:val="27"/>
        </w:numPr>
        <w:tabs>
          <w:tab w:val="left" w:pos="1160"/>
        </w:tabs>
        <w:spacing w:before="111" w:line="302" w:lineRule="auto"/>
        <w:ind w:right="420" w:firstLine="640"/>
        <w:jc w:val="both"/>
        <w:rPr>
          <w:sz w:val="32"/>
        </w:rPr>
      </w:pPr>
      <w:r>
        <w:rPr>
          <w:rFonts w:hint="eastAsia"/>
          <w:spacing w:val="-9"/>
          <w:sz w:val="32"/>
        </w:rPr>
        <w:t>本文书使用时，由办案人员按照登记造册的场所、设施、财物在标题上选择相应类别。</w:t>
      </w:r>
    </w:p>
    <w:p w:rsidR="008A12F2" w:rsidRDefault="008A12F2">
      <w:pPr>
        <w:pStyle w:val="ListParagraph"/>
        <w:numPr>
          <w:ilvl w:val="0"/>
          <w:numId w:val="27"/>
        </w:numPr>
        <w:tabs>
          <w:tab w:val="left" w:pos="1160"/>
        </w:tabs>
        <w:spacing w:before="6" w:line="304" w:lineRule="auto"/>
        <w:ind w:right="417" w:firstLine="640"/>
        <w:jc w:val="both"/>
        <w:rPr>
          <w:sz w:val="32"/>
        </w:rPr>
      </w:pPr>
      <w:r>
        <w:rPr>
          <w:rFonts w:hint="eastAsia"/>
          <w:spacing w:val="-9"/>
          <w:sz w:val="32"/>
        </w:rPr>
        <w:t>本文书应当有文书编号。文书编号由各单位根据实际情况，自行编排。</w:t>
      </w:r>
    </w:p>
    <w:p w:rsidR="008A12F2" w:rsidRDefault="008A12F2">
      <w:pPr>
        <w:pStyle w:val="ListParagraph"/>
        <w:numPr>
          <w:ilvl w:val="0"/>
          <w:numId w:val="27"/>
        </w:numPr>
        <w:tabs>
          <w:tab w:val="left" w:pos="1160"/>
        </w:tabs>
        <w:spacing w:line="304" w:lineRule="auto"/>
        <w:ind w:right="417" w:firstLine="640"/>
        <w:jc w:val="both"/>
        <w:rPr>
          <w:sz w:val="32"/>
        </w:rPr>
      </w:pPr>
      <w:r>
        <w:rPr>
          <w:rFonts w:hint="eastAsia"/>
          <w:spacing w:val="-10"/>
          <w:sz w:val="32"/>
        </w:rPr>
        <w:t>设施、财物的生产厂家、生产日期、单价、批号、包</w:t>
      </w:r>
      <w:r>
        <w:rPr>
          <w:rFonts w:hint="eastAsia"/>
          <w:spacing w:val="-6"/>
          <w:sz w:val="32"/>
        </w:rPr>
        <w:t>装情况、物品状态等事项，以及场所的相关事项，需要详细记载的可在备注栏予以注明。</w:t>
      </w:r>
    </w:p>
    <w:p w:rsidR="008A12F2" w:rsidRDefault="008A12F2">
      <w:pPr>
        <w:pStyle w:val="ListParagraph"/>
        <w:numPr>
          <w:ilvl w:val="0"/>
          <w:numId w:val="27"/>
        </w:numPr>
        <w:tabs>
          <w:tab w:val="left" w:pos="1169"/>
        </w:tabs>
        <w:spacing w:line="304" w:lineRule="auto"/>
        <w:ind w:right="420" w:firstLine="640"/>
        <w:jc w:val="both"/>
        <w:rPr>
          <w:sz w:val="32"/>
        </w:rPr>
      </w:pPr>
      <w:r>
        <w:rPr>
          <w:rFonts w:hint="eastAsia"/>
          <w:spacing w:val="8"/>
          <w:w w:val="95"/>
          <w:sz w:val="32"/>
        </w:rPr>
        <w:t>表格内容有空白的，需在最后一行物品内容下方加</w:t>
      </w:r>
      <w:r>
        <w:rPr>
          <w:spacing w:val="8"/>
          <w:w w:val="95"/>
          <w:sz w:val="32"/>
        </w:rPr>
        <w:t xml:space="preserve"> </w:t>
      </w:r>
      <w:r>
        <w:rPr>
          <w:rFonts w:hint="eastAsia"/>
          <w:spacing w:val="8"/>
          <w:sz w:val="32"/>
        </w:rPr>
        <w:t>“以下空白”字样。</w:t>
      </w:r>
    </w:p>
    <w:p w:rsidR="008A12F2" w:rsidRDefault="008A12F2">
      <w:pPr>
        <w:pStyle w:val="ListParagraph"/>
        <w:numPr>
          <w:ilvl w:val="0"/>
          <w:numId w:val="27"/>
        </w:numPr>
        <w:tabs>
          <w:tab w:val="left" w:pos="1162"/>
        </w:tabs>
        <w:spacing w:line="304" w:lineRule="auto"/>
        <w:ind w:right="417" w:firstLine="640"/>
        <w:jc w:val="both"/>
        <w:rPr>
          <w:sz w:val="32"/>
        </w:rPr>
      </w:pPr>
      <w:r>
        <w:rPr>
          <w:rFonts w:hint="eastAsia"/>
          <w:spacing w:val="-7"/>
          <w:w w:val="99"/>
          <w:sz w:val="32"/>
        </w:rPr>
        <w:t>当事人核对无误后，可由其在清单末尾写明：“上述</w:t>
      </w:r>
      <w:r>
        <w:rPr>
          <w:rFonts w:hint="eastAsia"/>
          <w:spacing w:val="-7"/>
          <w:w w:val="95"/>
          <w:sz w:val="32"/>
        </w:rPr>
        <w:t>内容经核对无误”。清单应当由当事人逐页签名、盖章或者</w:t>
      </w:r>
      <w:r>
        <w:rPr>
          <w:spacing w:val="-7"/>
          <w:w w:val="95"/>
          <w:sz w:val="32"/>
        </w:rPr>
        <w:t xml:space="preserve"> </w:t>
      </w:r>
      <w:r>
        <w:rPr>
          <w:rFonts w:hint="eastAsia"/>
          <w:spacing w:val="-7"/>
          <w:sz w:val="32"/>
        </w:rPr>
        <w:t>以其他方式确认。执法人员也应当在清单上逐页签名。</w:t>
      </w:r>
    </w:p>
    <w:p w:rsidR="008A12F2" w:rsidRDefault="008A12F2">
      <w:pPr>
        <w:pStyle w:val="ListParagraph"/>
        <w:numPr>
          <w:ilvl w:val="0"/>
          <w:numId w:val="27"/>
        </w:numPr>
        <w:tabs>
          <w:tab w:val="left" w:pos="1160"/>
        </w:tabs>
        <w:spacing w:line="408" w:lineRule="exact"/>
        <w:ind w:left="1159" w:hanging="400"/>
        <w:jc w:val="both"/>
        <w:rPr>
          <w:sz w:val="32"/>
        </w:rPr>
      </w:pPr>
      <w:r>
        <w:rPr>
          <w:rFonts w:hint="eastAsia"/>
          <w:sz w:val="32"/>
        </w:rPr>
        <w:t>本文书需送达当事人，并归档。</w:t>
      </w:r>
    </w:p>
    <w:p w:rsidR="008A12F2" w:rsidRDefault="008A12F2">
      <w:pPr>
        <w:spacing w:line="408" w:lineRule="exact"/>
        <w:jc w:val="both"/>
        <w:rPr>
          <w:sz w:val="32"/>
        </w:rPr>
        <w:sectPr w:rsidR="008A12F2">
          <w:pgSz w:w="11910" w:h="16840"/>
          <w:pgMar w:top="1380" w:right="1380" w:bottom="1140" w:left="1680" w:header="0" w:footer="954" w:gutter="0"/>
          <w:cols w:space="720"/>
        </w:sectPr>
      </w:pPr>
    </w:p>
    <w:p w:rsidR="008A12F2" w:rsidRDefault="008A12F2">
      <w:pPr>
        <w:pStyle w:val="Heading1"/>
        <w:ind w:right="297"/>
      </w:pPr>
      <w:r>
        <w:rPr>
          <w:rFonts w:hint="eastAsia"/>
        </w:rPr>
        <w:t>抽样记录</w:t>
      </w:r>
    </w:p>
    <w:p w:rsidR="008A12F2" w:rsidRDefault="008A12F2">
      <w:pPr>
        <w:pStyle w:val="BodyText"/>
        <w:spacing w:before="515" w:line="304" w:lineRule="auto"/>
        <w:ind w:right="417"/>
        <w:jc w:val="both"/>
      </w:pPr>
      <w:r>
        <w:rPr>
          <w:rFonts w:hint="eastAsia"/>
          <w:spacing w:val="-2"/>
        </w:rPr>
        <w:t>《抽样记录》是在查办案件过程中采取抽样取证措施收</w:t>
      </w:r>
      <w:r>
        <w:rPr>
          <w:rFonts w:hint="eastAsia"/>
          <w:spacing w:val="-4"/>
          <w:w w:val="95"/>
        </w:rPr>
        <w:t>集证据时，对抽样取证过程、样品、封样等情况进行记录时</w:t>
      </w:r>
      <w:r>
        <w:rPr>
          <w:spacing w:val="-4"/>
          <w:w w:val="95"/>
        </w:rPr>
        <w:t xml:space="preserve"> </w:t>
      </w:r>
      <w:r>
        <w:rPr>
          <w:rFonts w:hint="eastAsia"/>
          <w:spacing w:val="-4"/>
        </w:rPr>
        <w:t>所使用的文书。</w:t>
      </w:r>
    </w:p>
    <w:p w:rsidR="008A12F2" w:rsidRDefault="008A12F2">
      <w:pPr>
        <w:pStyle w:val="BodyText"/>
        <w:spacing w:line="408" w:lineRule="exact"/>
        <w:ind w:left="760" w:firstLine="0"/>
        <w:rPr>
          <w:rFonts w:ascii="黑体" w:eastAsia="黑体"/>
        </w:rPr>
      </w:pPr>
      <w:r>
        <w:rPr>
          <w:rFonts w:ascii="黑体" w:eastAsia="黑体" w:hint="eastAsia"/>
        </w:rPr>
        <w:t>一、文书适用范围</w:t>
      </w:r>
    </w:p>
    <w:p w:rsidR="008A12F2" w:rsidRDefault="008A12F2">
      <w:pPr>
        <w:pStyle w:val="BodyText"/>
        <w:spacing w:before="108" w:line="304" w:lineRule="auto"/>
        <w:ind w:right="420"/>
        <w:jc w:val="both"/>
      </w:pPr>
      <w:r>
        <w:rPr>
          <w:rFonts w:hint="eastAsia"/>
          <w:spacing w:val="-5"/>
        </w:rPr>
        <w:t>依据《市场监督管理行政处罚程序暂行规定》第二十八</w:t>
      </w:r>
      <w:r>
        <w:rPr>
          <w:rFonts w:hint="eastAsia"/>
          <w:spacing w:val="-3"/>
        </w:rPr>
        <w:t>条的规定，市场监督管理部门在查办案件过程中，对有关证</w:t>
      </w:r>
      <w:r>
        <w:rPr>
          <w:rFonts w:hint="eastAsia"/>
        </w:rPr>
        <w:t>据采取抽样取证措施时，使用本文书。</w:t>
      </w:r>
    </w:p>
    <w:p w:rsidR="008A12F2" w:rsidRDefault="008A12F2">
      <w:pPr>
        <w:pStyle w:val="BodyText"/>
        <w:spacing w:line="408" w:lineRule="exact"/>
        <w:ind w:left="760" w:firstLine="0"/>
        <w:rPr>
          <w:rFonts w:ascii="黑体" w:eastAsia="黑体"/>
        </w:rPr>
      </w:pPr>
      <w:r>
        <w:rPr>
          <w:rFonts w:ascii="黑体" w:eastAsia="黑体" w:hint="eastAsia"/>
        </w:rPr>
        <w:t>二、文书使用注意事项</w:t>
      </w:r>
    </w:p>
    <w:p w:rsidR="008A12F2" w:rsidRDefault="008A12F2">
      <w:pPr>
        <w:pStyle w:val="ListParagraph"/>
        <w:numPr>
          <w:ilvl w:val="0"/>
          <w:numId w:val="26"/>
        </w:numPr>
        <w:tabs>
          <w:tab w:val="left" w:pos="1160"/>
        </w:tabs>
        <w:spacing w:before="94" w:line="292" w:lineRule="auto"/>
        <w:ind w:right="98" w:firstLine="640"/>
        <w:rPr>
          <w:sz w:val="32"/>
        </w:rPr>
      </w:pPr>
      <w:r>
        <w:rPr>
          <w:rFonts w:hint="eastAsia"/>
          <w:spacing w:val="-8"/>
          <w:sz w:val="32"/>
        </w:rPr>
        <w:t>当事人有主体资格证照的，按照当事人主体资格证照</w:t>
      </w:r>
      <w:r>
        <w:rPr>
          <w:spacing w:val="-8"/>
          <w:sz w:val="32"/>
        </w:rPr>
        <w:t xml:space="preserve"> </w:t>
      </w:r>
      <w:r>
        <w:rPr>
          <w:rFonts w:hint="eastAsia"/>
          <w:spacing w:val="-8"/>
          <w:sz w:val="32"/>
        </w:rPr>
        <w:t>记载事项填写主体资格证照名称、统一社会信用代码</w:t>
      </w:r>
      <w:r>
        <w:rPr>
          <w:rFonts w:hint="eastAsia"/>
          <w:sz w:val="32"/>
        </w:rPr>
        <w:t>（注册</w:t>
      </w:r>
      <w:r>
        <w:rPr>
          <w:sz w:val="32"/>
        </w:rPr>
        <w:t xml:space="preserve"> </w:t>
      </w:r>
      <w:r>
        <w:rPr>
          <w:rFonts w:hint="eastAsia"/>
          <w:sz w:val="32"/>
        </w:rPr>
        <w:t>号</w:t>
      </w:r>
      <w:r>
        <w:rPr>
          <w:rFonts w:hint="eastAsia"/>
          <w:spacing w:val="-159"/>
          <w:sz w:val="32"/>
        </w:rPr>
        <w:t>）</w:t>
      </w:r>
      <w:r>
        <w:rPr>
          <w:rFonts w:hint="eastAsia"/>
          <w:spacing w:val="-19"/>
          <w:sz w:val="32"/>
        </w:rPr>
        <w:t>、住所</w:t>
      </w:r>
      <w:r>
        <w:rPr>
          <w:rFonts w:hint="eastAsia"/>
          <w:sz w:val="32"/>
        </w:rPr>
        <w:t>（住址</w:t>
      </w:r>
      <w:r>
        <w:rPr>
          <w:rFonts w:hint="eastAsia"/>
          <w:spacing w:val="-161"/>
          <w:sz w:val="32"/>
        </w:rPr>
        <w:t>）</w:t>
      </w:r>
      <w:r>
        <w:rPr>
          <w:rFonts w:hint="eastAsia"/>
          <w:spacing w:val="-11"/>
          <w:sz w:val="32"/>
        </w:rPr>
        <w:t>、法定代表人</w:t>
      </w:r>
      <w:r>
        <w:rPr>
          <w:rFonts w:hint="eastAsia"/>
          <w:sz w:val="32"/>
        </w:rPr>
        <w:t>（</w:t>
      </w:r>
      <w:r>
        <w:rPr>
          <w:rFonts w:hint="eastAsia"/>
          <w:spacing w:val="-6"/>
          <w:sz w:val="32"/>
        </w:rPr>
        <w:t>负责人、经营者</w:t>
      </w:r>
      <w:r>
        <w:rPr>
          <w:rFonts w:hint="eastAsia"/>
          <w:spacing w:val="-29"/>
          <w:sz w:val="32"/>
        </w:rPr>
        <w:t>）</w:t>
      </w:r>
      <w:r>
        <w:rPr>
          <w:rFonts w:hint="eastAsia"/>
          <w:sz w:val="32"/>
        </w:rPr>
        <w:t>等信息。</w:t>
      </w:r>
      <w:r>
        <w:rPr>
          <w:rFonts w:hint="eastAsia"/>
          <w:spacing w:val="-1"/>
          <w:sz w:val="32"/>
        </w:rPr>
        <w:t>当事人是个体工商户且有字号的，以字号名称为当事人名称，</w:t>
      </w:r>
      <w:r>
        <w:rPr>
          <w:spacing w:val="-1"/>
          <w:sz w:val="32"/>
        </w:rPr>
        <w:t xml:space="preserve"> </w:t>
      </w:r>
      <w:r>
        <w:rPr>
          <w:rFonts w:hint="eastAsia"/>
          <w:spacing w:val="-11"/>
          <w:sz w:val="32"/>
        </w:rPr>
        <w:t>同时填写经营者姓名、身份证</w:t>
      </w:r>
      <w:r>
        <w:rPr>
          <w:rFonts w:hint="eastAsia"/>
          <w:sz w:val="32"/>
        </w:rPr>
        <w:t>（其他有效证件</w:t>
      </w:r>
      <w:r>
        <w:rPr>
          <w:rFonts w:hint="eastAsia"/>
          <w:spacing w:val="-58"/>
          <w:sz w:val="32"/>
        </w:rPr>
        <w:t>）</w:t>
      </w:r>
      <w:r>
        <w:rPr>
          <w:rFonts w:hint="eastAsia"/>
          <w:sz w:val="32"/>
        </w:rPr>
        <w:t>名称及号码。</w:t>
      </w:r>
      <w:r>
        <w:rPr>
          <w:rFonts w:hint="eastAsia"/>
          <w:spacing w:val="-1"/>
          <w:sz w:val="32"/>
        </w:rPr>
        <w:t>当事人主体资格证照未加载统一社会信用代码的，填写注册</w:t>
      </w:r>
      <w:r>
        <w:rPr>
          <w:spacing w:val="-1"/>
          <w:sz w:val="32"/>
        </w:rPr>
        <w:t xml:space="preserve"> </w:t>
      </w:r>
      <w:r>
        <w:rPr>
          <w:rFonts w:hint="eastAsia"/>
          <w:spacing w:val="-1"/>
          <w:sz w:val="32"/>
        </w:rPr>
        <w:t>号或者其他编号。</w:t>
      </w:r>
    </w:p>
    <w:p w:rsidR="008A12F2" w:rsidRDefault="008A12F2">
      <w:pPr>
        <w:pStyle w:val="BodyText"/>
        <w:spacing w:before="1" w:line="292" w:lineRule="auto"/>
        <w:ind w:right="373"/>
      </w:pPr>
      <w:r>
        <w:rPr>
          <w:rFonts w:hint="eastAsia"/>
        </w:rPr>
        <w:t>当事人是个人的，按照身份证（其他有效证件）记载事项填写姓名、住址、号码等信息。</w:t>
      </w:r>
    </w:p>
    <w:p w:rsidR="008A12F2" w:rsidRDefault="008A12F2">
      <w:pPr>
        <w:pStyle w:val="ListParagraph"/>
        <w:numPr>
          <w:ilvl w:val="0"/>
          <w:numId w:val="26"/>
        </w:numPr>
        <w:tabs>
          <w:tab w:val="left" w:pos="1160"/>
        </w:tabs>
        <w:spacing w:before="14" w:line="304" w:lineRule="auto"/>
        <w:ind w:right="415" w:firstLine="640"/>
        <w:jc w:val="both"/>
        <w:rPr>
          <w:sz w:val="32"/>
        </w:rPr>
      </w:pPr>
      <w:r>
        <w:rPr>
          <w:rFonts w:hint="eastAsia"/>
          <w:spacing w:val="-6"/>
          <w:sz w:val="32"/>
        </w:rPr>
        <w:t>被抽样产品及抽样情况填写应当完整、准确。被抽样</w:t>
      </w:r>
      <w:r>
        <w:rPr>
          <w:rFonts w:hint="eastAsia"/>
          <w:spacing w:val="-5"/>
          <w:sz w:val="32"/>
        </w:rPr>
        <w:t>品的规格、生产日期、批号、执行标准、保质期等应按照抽</w:t>
      </w:r>
      <w:r>
        <w:rPr>
          <w:rFonts w:hint="eastAsia"/>
          <w:spacing w:val="-7"/>
          <w:sz w:val="32"/>
        </w:rPr>
        <w:t>样物品或者其外包装、说明书上记载的内容填写，如果没有或者无法确定其中某项内容的，应当注明。抽取样品数量包</w:t>
      </w:r>
      <w:r>
        <w:rPr>
          <w:rFonts w:hint="eastAsia"/>
          <w:spacing w:val="-8"/>
          <w:sz w:val="32"/>
        </w:rPr>
        <w:t>括检验样品数量以及备用样品数量；抽样基数是被抽样产品的总量。</w:t>
      </w:r>
    </w:p>
    <w:p w:rsidR="008A12F2" w:rsidRDefault="008A12F2">
      <w:pPr>
        <w:pStyle w:val="ListParagraph"/>
        <w:numPr>
          <w:ilvl w:val="0"/>
          <w:numId w:val="26"/>
        </w:numPr>
        <w:tabs>
          <w:tab w:val="left" w:pos="1160"/>
        </w:tabs>
        <w:spacing w:line="406" w:lineRule="exact"/>
        <w:ind w:left="1159" w:hanging="400"/>
        <w:jc w:val="both"/>
        <w:rPr>
          <w:sz w:val="32"/>
        </w:rPr>
      </w:pPr>
      <w:r>
        <w:rPr>
          <w:rFonts w:hint="eastAsia"/>
          <w:spacing w:val="-9"/>
          <w:sz w:val="32"/>
        </w:rPr>
        <w:t>对抽样取证的方式、标准等有特别规定的，应当按照</w:t>
      </w:r>
    </w:p>
    <w:p w:rsidR="008A12F2" w:rsidRDefault="008A12F2">
      <w:pPr>
        <w:spacing w:line="406" w:lineRule="exact"/>
        <w:jc w:val="both"/>
        <w:rPr>
          <w:sz w:val="32"/>
        </w:rPr>
        <w:sectPr w:rsidR="008A12F2">
          <w:pgSz w:w="11910" w:h="16840"/>
          <w:pgMar w:top="1380" w:right="1380" w:bottom="1140" w:left="1680" w:header="0" w:footer="954" w:gutter="0"/>
          <w:cols w:space="720"/>
        </w:sectPr>
      </w:pPr>
    </w:p>
    <w:p w:rsidR="008A12F2" w:rsidRDefault="008A12F2">
      <w:pPr>
        <w:pStyle w:val="BodyText"/>
        <w:spacing w:before="38"/>
        <w:ind w:firstLine="0"/>
      </w:pPr>
      <w:r>
        <w:rPr>
          <w:rFonts w:hint="eastAsia"/>
        </w:rPr>
        <w:t>特别规定执行。</w:t>
      </w:r>
    </w:p>
    <w:p w:rsidR="008A12F2" w:rsidRDefault="008A12F2">
      <w:pPr>
        <w:pStyle w:val="ListParagraph"/>
        <w:numPr>
          <w:ilvl w:val="0"/>
          <w:numId w:val="26"/>
        </w:numPr>
        <w:tabs>
          <w:tab w:val="left" w:pos="1160"/>
        </w:tabs>
        <w:spacing w:before="111" w:line="304" w:lineRule="auto"/>
        <w:ind w:right="417" w:firstLine="640"/>
        <w:rPr>
          <w:sz w:val="32"/>
        </w:rPr>
      </w:pPr>
      <w:r>
        <w:rPr>
          <w:rFonts w:hint="eastAsia"/>
          <w:spacing w:val="-6"/>
          <w:sz w:val="32"/>
        </w:rPr>
        <w:t>样品封样情况写明被抽样品加封情况、备用样品封存地点。</w:t>
      </w:r>
    </w:p>
    <w:p w:rsidR="008A12F2" w:rsidRDefault="008A12F2">
      <w:pPr>
        <w:pStyle w:val="ListParagraph"/>
        <w:numPr>
          <w:ilvl w:val="0"/>
          <w:numId w:val="26"/>
        </w:numPr>
        <w:tabs>
          <w:tab w:val="left" w:pos="1160"/>
        </w:tabs>
        <w:spacing w:line="304" w:lineRule="auto"/>
        <w:ind w:right="258" w:firstLine="640"/>
        <w:rPr>
          <w:sz w:val="32"/>
        </w:rPr>
      </w:pPr>
      <w:r>
        <w:rPr>
          <w:rFonts w:hint="eastAsia"/>
          <w:spacing w:val="-17"/>
          <w:w w:val="95"/>
          <w:sz w:val="32"/>
        </w:rPr>
        <w:t>当事人本人、授权委托人、法定代表人、主要负责人、</w:t>
      </w:r>
      <w:r>
        <w:rPr>
          <w:spacing w:val="-17"/>
          <w:w w:val="95"/>
          <w:sz w:val="32"/>
        </w:rPr>
        <w:t xml:space="preserve"> </w:t>
      </w:r>
      <w:r>
        <w:rPr>
          <w:rFonts w:hint="eastAsia"/>
          <w:spacing w:val="-16"/>
          <w:sz w:val="32"/>
        </w:rPr>
        <w:t>检查现场的员工或者现场负责人员，在当事人栏签名。如果</w:t>
      </w:r>
      <w:r>
        <w:rPr>
          <w:rFonts w:hint="eastAsia"/>
          <w:spacing w:val="-11"/>
          <w:sz w:val="32"/>
        </w:rPr>
        <w:t>无法通知当事人，当事人不到场或者拒绝接受调查，当事人</w:t>
      </w:r>
      <w:r>
        <w:rPr>
          <w:rFonts w:hint="eastAsia"/>
          <w:spacing w:val="-7"/>
          <w:sz w:val="32"/>
        </w:rPr>
        <w:t>拒绝签名、盖章或者以其他方式确认的，应当采取录音、录像等方式记录，必要时可邀请有关人员作为见证人。邀请见</w:t>
      </w:r>
      <w:r>
        <w:rPr>
          <w:rFonts w:hint="eastAsia"/>
          <w:spacing w:val="-6"/>
          <w:sz w:val="32"/>
        </w:rPr>
        <w:t>证人到场的，由见证人签名、盖章或者以其他方式确认。办案人员应当在备注栏注明情况。</w:t>
      </w:r>
    </w:p>
    <w:p w:rsidR="008A12F2" w:rsidRDefault="008A12F2">
      <w:pPr>
        <w:pStyle w:val="ListParagraph"/>
        <w:numPr>
          <w:ilvl w:val="0"/>
          <w:numId w:val="26"/>
        </w:numPr>
        <w:tabs>
          <w:tab w:val="left" w:pos="1160"/>
        </w:tabs>
        <w:spacing w:line="304" w:lineRule="auto"/>
        <w:ind w:right="420" w:firstLine="640"/>
        <w:jc w:val="both"/>
        <w:rPr>
          <w:sz w:val="32"/>
        </w:rPr>
      </w:pPr>
      <w:r>
        <w:rPr>
          <w:rFonts w:hint="eastAsia"/>
          <w:spacing w:val="-7"/>
          <w:sz w:val="32"/>
        </w:rPr>
        <w:t>如抽样人为办案人员，则由办案人员填写本文书；如</w:t>
      </w:r>
      <w:r>
        <w:rPr>
          <w:rFonts w:hint="eastAsia"/>
          <w:spacing w:val="-8"/>
          <w:sz w:val="32"/>
        </w:rPr>
        <w:t>市场监督管理部门委托相关机构进行抽样，由该机构指派进</w:t>
      </w:r>
      <w:r>
        <w:rPr>
          <w:rFonts w:hint="eastAsia"/>
          <w:spacing w:val="-9"/>
          <w:sz w:val="32"/>
        </w:rPr>
        <w:t>行抽样的人员填写本文书。也可以使用该机构的抽样记录文</w:t>
      </w:r>
      <w:r>
        <w:rPr>
          <w:rFonts w:hint="eastAsia"/>
          <w:spacing w:val="-6"/>
          <w:sz w:val="32"/>
        </w:rPr>
        <w:t>书，办案人员应当在其抽样记录文书上签名或者盖章，注明</w:t>
      </w:r>
      <w:r>
        <w:rPr>
          <w:rFonts w:hint="eastAsia"/>
          <w:sz w:val="32"/>
        </w:rPr>
        <w:t>日期。</w:t>
      </w:r>
    </w:p>
    <w:p w:rsidR="008A12F2" w:rsidRDefault="008A12F2">
      <w:pPr>
        <w:spacing w:line="304" w:lineRule="auto"/>
        <w:jc w:val="both"/>
        <w:rPr>
          <w:sz w:val="32"/>
        </w:rPr>
        <w:sectPr w:rsidR="008A12F2">
          <w:pgSz w:w="11910" w:h="16840"/>
          <w:pgMar w:top="1480" w:right="1380" w:bottom="1140" w:left="1680" w:header="0" w:footer="954" w:gutter="0"/>
          <w:cols w:space="720"/>
        </w:sectPr>
      </w:pPr>
    </w:p>
    <w:p w:rsidR="008A12F2" w:rsidRDefault="008A12F2">
      <w:pPr>
        <w:pStyle w:val="Heading1"/>
      </w:pPr>
      <w:r>
        <w:rPr>
          <w:rFonts w:hint="eastAsia"/>
        </w:rPr>
        <w:t>检测</w:t>
      </w:r>
      <w:r>
        <w:rPr>
          <w:rFonts w:ascii="Times New Roman" w:eastAsia="Times New Roman"/>
        </w:rPr>
        <w:t>/</w:t>
      </w:r>
      <w:r>
        <w:rPr>
          <w:rFonts w:hint="eastAsia"/>
        </w:rPr>
        <w:t>检验</w:t>
      </w:r>
      <w:r>
        <w:rPr>
          <w:rFonts w:ascii="Times New Roman" w:eastAsia="Times New Roman"/>
        </w:rPr>
        <w:t>/</w:t>
      </w:r>
      <w:r>
        <w:rPr>
          <w:rFonts w:hint="eastAsia"/>
        </w:rPr>
        <w:t>检疫</w:t>
      </w:r>
      <w:r>
        <w:rPr>
          <w:rFonts w:ascii="Times New Roman" w:eastAsia="Times New Roman"/>
        </w:rPr>
        <w:t>/</w:t>
      </w:r>
      <w:r>
        <w:rPr>
          <w:rFonts w:hint="eastAsia"/>
        </w:rPr>
        <w:t>鉴定委托书</w:t>
      </w:r>
    </w:p>
    <w:p w:rsidR="008A12F2" w:rsidRDefault="008A12F2">
      <w:pPr>
        <w:pStyle w:val="BodyText"/>
        <w:spacing w:before="515" w:line="304" w:lineRule="auto"/>
        <w:ind w:right="417"/>
        <w:jc w:val="both"/>
      </w:pPr>
      <w:r>
        <w:rPr>
          <w:rFonts w:hint="eastAsia"/>
        </w:rPr>
        <w:t>《检测</w:t>
      </w:r>
      <w:r>
        <w:rPr>
          <w:rFonts w:ascii="Times New Roman" w:eastAsia="Times New Roman"/>
        </w:rPr>
        <w:t>/</w:t>
      </w:r>
      <w:r>
        <w:rPr>
          <w:rFonts w:hint="eastAsia"/>
        </w:rPr>
        <w:t>检验</w:t>
      </w:r>
      <w:r>
        <w:rPr>
          <w:rFonts w:ascii="Times New Roman" w:eastAsia="Times New Roman"/>
        </w:rPr>
        <w:t>/</w:t>
      </w:r>
      <w:r>
        <w:rPr>
          <w:rFonts w:hint="eastAsia"/>
        </w:rPr>
        <w:t>检疫</w:t>
      </w:r>
      <w:r>
        <w:rPr>
          <w:rFonts w:ascii="Times New Roman" w:eastAsia="Times New Roman"/>
        </w:rPr>
        <w:t>/</w:t>
      </w:r>
      <w:r>
        <w:rPr>
          <w:rFonts w:hint="eastAsia"/>
        </w:rPr>
        <w:t>鉴定委托书》是市场监督管理部门委</w:t>
      </w:r>
      <w:r>
        <w:rPr>
          <w:rFonts w:hint="eastAsia"/>
          <w:spacing w:val="11"/>
          <w:w w:val="95"/>
        </w:rPr>
        <w:t>托具有法定资质或者其他具备条件的机构对案件中专门事</w:t>
      </w:r>
      <w:r>
        <w:rPr>
          <w:spacing w:val="11"/>
          <w:w w:val="95"/>
        </w:rPr>
        <w:t xml:space="preserve"> </w:t>
      </w:r>
      <w:r>
        <w:rPr>
          <w:rFonts w:hint="eastAsia"/>
          <w:spacing w:val="11"/>
        </w:rPr>
        <w:t>项进行检测、检验、检疫、鉴定时所使用的文书。</w:t>
      </w:r>
    </w:p>
    <w:p w:rsidR="008A12F2" w:rsidRDefault="008A12F2">
      <w:pPr>
        <w:pStyle w:val="BodyText"/>
        <w:spacing w:line="408" w:lineRule="exact"/>
        <w:ind w:left="760" w:firstLine="0"/>
        <w:rPr>
          <w:rFonts w:ascii="黑体" w:eastAsia="黑体"/>
        </w:rPr>
      </w:pPr>
      <w:r>
        <w:rPr>
          <w:rFonts w:ascii="黑体" w:eastAsia="黑体" w:hint="eastAsia"/>
        </w:rPr>
        <w:t>一、文书适用范围</w:t>
      </w:r>
    </w:p>
    <w:p w:rsidR="008A12F2" w:rsidRDefault="008A12F2">
      <w:pPr>
        <w:pStyle w:val="BodyText"/>
        <w:spacing w:before="108" w:line="304" w:lineRule="auto"/>
        <w:ind w:right="417"/>
        <w:jc w:val="both"/>
      </w:pPr>
      <w:r>
        <w:rPr>
          <w:rFonts w:hint="eastAsia"/>
          <w:spacing w:val="-4"/>
        </w:rPr>
        <w:t>依据《市场监督管理行政处罚程序暂行规定》第二十九</w:t>
      </w:r>
      <w:r>
        <w:rPr>
          <w:rFonts w:hint="eastAsia"/>
          <w:spacing w:val="-5"/>
          <w:w w:val="95"/>
        </w:rPr>
        <w:t>条的规定，市场监督管理部门在查办案件的过程中，委托有</w:t>
      </w:r>
      <w:r>
        <w:rPr>
          <w:spacing w:val="-5"/>
          <w:w w:val="95"/>
        </w:rPr>
        <w:t xml:space="preserve"> </w:t>
      </w:r>
      <w:r>
        <w:rPr>
          <w:rFonts w:hint="eastAsia"/>
          <w:spacing w:val="-5"/>
          <w:w w:val="95"/>
        </w:rPr>
        <w:t>关机构对专门事项进行检测、检验、检疫、鉴定时，使用本</w:t>
      </w:r>
      <w:r>
        <w:rPr>
          <w:spacing w:val="-5"/>
          <w:w w:val="95"/>
        </w:rPr>
        <w:t xml:space="preserve"> </w:t>
      </w:r>
      <w:r>
        <w:rPr>
          <w:rFonts w:hint="eastAsia"/>
          <w:spacing w:val="-5"/>
        </w:rPr>
        <w:t>文书。</w:t>
      </w:r>
    </w:p>
    <w:p w:rsidR="008A12F2" w:rsidRDefault="008A12F2">
      <w:pPr>
        <w:pStyle w:val="BodyText"/>
        <w:spacing w:line="408" w:lineRule="exact"/>
        <w:ind w:left="760" w:firstLine="0"/>
        <w:rPr>
          <w:rFonts w:ascii="黑体" w:eastAsia="黑体"/>
        </w:rPr>
      </w:pPr>
      <w:r>
        <w:rPr>
          <w:rFonts w:ascii="黑体" w:eastAsia="黑体" w:hint="eastAsia"/>
        </w:rPr>
        <w:t>二、文书使用注意事项</w:t>
      </w:r>
    </w:p>
    <w:p w:rsidR="008A12F2" w:rsidRDefault="008A12F2">
      <w:pPr>
        <w:pStyle w:val="ListParagraph"/>
        <w:numPr>
          <w:ilvl w:val="0"/>
          <w:numId w:val="25"/>
        </w:numPr>
        <w:tabs>
          <w:tab w:val="left" w:pos="1160"/>
        </w:tabs>
        <w:spacing w:before="111" w:line="302" w:lineRule="auto"/>
        <w:ind w:right="420" w:firstLine="640"/>
        <w:jc w:val="both"/>
        <w:rPr>
          <w:sz w:val="32"/>
        </w:rPr>
      </w:pPr>
      <w:r>
        <w:rPr>
          <w:rFonts w:hint="eastAsia"/>
          <w:spacing w:val="-6"/>
          <w:sz w:val="32"/>
        </w:rPr>
        <w:t>市场监督管理部门在具体使用的过程中，应在标题及正文中对检测、检验、检疫、鉴定进行选择。</w:t>
      </w:r>
    </w:p>
    <w:p w:rsidR="008A12F2" w:rsidRDefault="008A12F2">
      <w:pPr>
        <w:pStyle w:val="ListParagraph"/>
        <w:numPr>
          <w:ilvl w:val="0"/>
          <w:numId w:val="25"/>
        </w:numPr>
        <w:tabs>
          <w:tab w:val="left" w:pos="1160"/>
        </w:tabs>
        <w:spacing w:before="6"/>
        <w:ind w:left="1159" w:hanging="400"/>
        <w:jc w:val="both"/>
        <w:rPr>
          <w:sz w:val="32"/>
        </w:rPr>
      </w:pPr>
      <w:r>
        <w:rPr>
          <w:rFonts w:hint="eastAsia"/>
          <w:sz w:val="32"/>
        </w:rPr>
        <w:t>正文物品清单中写不下的，可另附页。</w:t>
      </w:r>
    </w:p>
    <w:p w:rsidR="008A12F2" w:rsidRDefault="008A12F2">
      <w:pPr>
        <w:pStyle w:val="ListParagraph"/>
        <w:numPr>
          <w:ilvl w:val="0"/>
          <w:numId w:val="25"/>
        </w:numPr>
        <w:tabs>
          <w:tab w:val="left" w:pos="1160"/>
        </w:tabs>
        <w:spacing w:before="111" w:line="304" w:lineRule="auto"/>
        <w:ind w:right="420" w:firstLine="640"/>
        <w:jc w:val="both"/>
        <w:rPr>
          <w:sz w:val="32"/>
        </w:rPr>
      </w:pPr>
      <w:r>
        <w:rPr>
          <w:rFonts w:hint="eastAsia"/>
          <w:sz w:val="32"/>
        </w:rPr>
        <w:t>本文书可直接附《抽样记录》及《场所</w:t>
      </w:r>
      <w:r>
        <w:rPr>
          <w:rFonts w:ascii="Times New Roman" w:eastAsia="Times New Roman"/>
          <w:sz w:val="32"/>
        </w:rPr>
        <w:t>/</w:t>
      </w:r>
      <w:r>
        <w:rPr>
          <w:rFonts w:hint="eastAsia"/>
          <w:sz w:val="32"/>
        </w:rPr>
        <w:t>设施</w:t>
      </w:r>
      <w:r>
        <w:rPr>
          <w:rFonts w:ascii="Times New Roman" w:eastAsia="Times New Roman"/>
          <w:sz w:val="32"/>
        </w:rPr>
        <w:t>/</w:t>
      </w:r>
      <w:r>
        <w:rPr>
          <w:rFonts w:hint="eastAsia"/>
          <w:sz w:val="32"/>
        </w:rPr>
        <w:t>财物清</w:t>
      </w:r>
      <w:r>
        <w:rPr>
          <w:rFonts w:hint="eastAsia"/>
          <w:spacing w:val="-4"/>
          <w:w w:val="95"/>
          <w:sz w:val="32"/>
        </w:rPr>
        <w:t>单》清单。必要时，可以制作一份物品状况文字笔录，对物</w:t>
      </w:r>
      <w:r>
        <w:rPr>
          <w:spacing w:val="-4"/>
          <w:w w:val="95"/>
          <w:sz w:val="32"/>
        </w:rPr>
        <w:t xml:space="preserve"> </w:t>
      </w:r>
      <w:r>
        <w:rPr>
          <w:rFonts w:hint="eastAsia"/>
          <w:spacing w:val="-5"/>
          <w:sz w:val="32"/>
        </w:rPr>
        <w:t>品的外观状态、包装情况、材料情况及解封过程等，进行详细记录，由委托方和受委托方双方签字。</w:t>
      </w:r>
    </w:p>
    <w:p w:rsidR="008A12F2" w:rsidRDefault="008A12F2">
      <w:pPr>
        <w:pStyle w:val="ListParagraph"/>
        <w:numPr>
          <w:ilvl w:val="0"/>
          <w:numId w:val="25"/>
        </w:numPr>
        <w:tabs>
          <w:tab w:val="left" w:pos="1160"/>
        </w:tabs>
        <w:spacing w:line="304" w:lineRule="auto"/>
        <w:ind w:right="420" w:firstLine="640"/>
        <w:jc w:val="both"/>
        <w:rPr>
          <w:sz w:val="32"/>
        </w:rPr>
      </w:pPr>
      <w:r>
        <w:rPr>
          <w:rFonts w:hint="eastAsia"/>
          <w:spacing w:val="-6"/>
          <w:sz w:val="32"/>
        </w:rPr>
        <w:t>本文书样品信息中适用标准或规则、检验项目等无法确定的可不填写。</w:t>
      </w:r>
    </w:p>
    <w:p w:rsidR="008A12F2" w:rsidRDefault="008A12F2">
      <w:pPr>
        <w:pStyle w:val="ListParagraph"/>
        <w:numPr>
          <w:ilvl w:val="0"/>
          <w:numId w:val="25"/>
        </w:numPr>
        <w:tabs>
          <w:tab w:val="left" w:pos="1160"/>
        </w:tabs>
        <w:ind w:left="1159" w:hanging="400"/>
        <w:jc w:val="both"/>
        <w:rPr>
          <w:sz w:val="32"/>
        </w:rPr>
      </w:pPr>
      <w:r>
        <w:rPr>
          <w:rFonts w:hint="eastAsia"/>
          <w:spacing w:val="-18"/>
          <w:sz w:val="32"/>
        </w:rPr>
        <w:t>本文书需送达检测、检验、检疫、鉴定机构，并归档。</w:t>
      </w:r>
    </w:p>
    <w:p w:rsidR="008A12F2" w:rsidRDefault="008A12F2">
      <w:pPr>
        <w:jc w:val="both"/>
        <w:rPr>
          <w:sz w:val="32"/>
        </w:rPr>
        <w:sectPr w:rsidR="008A12F2">
          <w:footerReference w:type="default" r:id="rId10"/>
          <w:pgSz w:w="11910" w:h="16840"/>
          <w:pgMar w:top="1380" w:right="1380" w:bottom="1140" w:left="1680" w:header="0" w:footer="954" w:gutter="0"/>
          <w:pgNumType w:start="30"/>
          <w:cols w:space="720"/>
        </w:sectPr>
      </w:pPr>
    </w:p>
    <w:p w:rsidR="008A12F2" w:rsidRDefault="008A12F2">
      <w:pPr>
        <w:pStyle w:val="Heading1"/>
        <w:ind w:right="285"/>
      </w:pPr>
      <w:r>
        <w:rPr>
          <w:rFonts w:hint="eastAsia"/>
        </w:rPr>
        <w:t>检测</w:t>
      </w:r>
      <w:r>
        <w:rPr>
          <w:rFonts w:ascii="Times New Roman" w:eastAsia="Times New Roman"/>
        </w:rPr>
        <w:t>/</w:t>
      </w:r>
      <w:r>
        <w:rPr>
          <w:rFonts w:hint="eastAsia"/>
        </w:rPr>
        <w:t>检验</w:t>
      </w:r>
      <w:r>
        <w:rPr>
          <w:rFonts w:ascii="Times New Roman" w:eastAsia="Times New Roman"/>
        </w:rPr>
        <w:t>/</w:t>
      </w:r>
      <w:r>
        <w:rPr>
          <w:rFonts w:hint="eastAsia"/>
        </w:rPr>
        <w:t>检疫</w:t>
      </w:r>
      <w:r>
        <w:rPr>
          <w:rFonts w:ascii="Times New Roman" w:eastAsia="Times New Roman"/>
        </w:rPr>
        <w:t>/</w:t>
      </w:r>
      <w:r>
        <w:rPr>
          <w:rFonts w:hint="eastAsia"/>
        </w:rPr>
        <w:t>鉴定期间告知书</w:t>
      </w:r>
    </w:p>
    <w:p w:rsidR="008A12F2" w:rsidRDefault="008A12F2">
      <w:pPr>
        <w:pStyle w:val="BodyText"/>
        <w:spacing w:before="515" w:line="304" w:lineRule="auto"/>
        <w:ind w:right="259"/>
      </w:pPr>
      <w:r>
        <w:rPr>
          <w:rFonts w:hint="eastAsia"/>
        </w:rPr>
        <w:t>《检测</w:t>
      </w:r>
      <w:r>
        <w:rPr>
          <w:rFonts w:ascii="Times New Roman" w:eastAsia="Times New Roman"/>
        </w:rPr>
        <w:t>/</w:t>
      </w:r>
      <w:r>
        <w:rPr>
          <w:rFonts w:hint="eastAsia"/>
        </w:rPr>
        <w:t>检验</w:t>
      </w:r>
      <w:r>
        <w:rPr>
          <w:rFonts w:ascii="Times New Roman" w:eastAsia="Times New Roman"/>
        </w:rPr>
        <w:t>/</w:t>
      </w:r>
      <w:r>
        <w:rPr>
          <w:rFonts w:hint="eastAsia"/>
        </w:rPr>
        <w:t>检疫</w:t>
      </w:r>
      <w:r>
        <w:rPr>
          <w:rFonts w:ascii="Times New Roman" w:eastAsia="Times New Roman"/>
        </w:rPr>
        <w:t>/</w:t>
      </w:r>
      <w:r>
        <w:rPr>
          <w:rFonts w:hint="eastAsia"/>
        </w:rPr>
        <w:t>鉴定期间告知书》是实施查封、扣押</w:t>
      </w:r>
      <w:r>
        <w:rPr>
          <w:rFonts w:hint="eastAsia"/>
          <w:spacing w:val="-12"/>
          <w:w w:val="95"/>
        </w:rPr>
        <w:t>的行政强制措施时，对有关物品需要进行检测、检验、检疫、</w:t>
      </w:r>
      <w:r>
        <w:rPr>
          <w:spacing w:val="-12"/>
          <w:w w:val="95"/>
        </w:rPr>
        <w:t xml:space="preserve"> </w:t>
      </w:r>
      <w:r>
        <w:rPr>
          <w:rFonts w:hint="eastAsia"/>
          <w:spacing w:val="-10"/>
        </w:rPr>
        <w:t>鉴定的，由办案人员将检测、检验、检疫、鉴定期间告知当</w:t>
      </w:r>
      <w:r>
        <w:rPr>
          <w:rFonts w:hint="eastAsia"/>
          <w:spacing w:val="-11"/>
        </w:rPr>
        <w:t>事人时所使用的文书。</w:t>
      </w:r>
    </w:p>
    <w:p w:rsidR="008A12F2" w:rsidRDefault="008A12F2">
      <w:pPr>
        <w:pStyle w:val="BodyText"/>
        <w:spacing w:line="406" w:lineRule="exact"/>
        <w:ind w:left="760" w:firstLine="0"/>
        <w:rPr>
          <w:rFonts w:ascii="黑体" w:eastAsia="黑体"/>
        </w:rPr>
      </w:pPr>
      <w:r>
        <w:rPr>
          <w:rFonts w:ascii="黑体" w:eastAsia="黑体" w:hint="eastAsia"/>
        </w:rPr>
        <w:t>一、文书适用范围</w:t>
      </w:r>
    </w:p>
    <w:p w:rsidR="008A12F2" w:rsidRDefault="008A12F2">
      <w:pPr>
        <w:pStyle w:val="BodyText"/>
        <w:spacing w:before="111" w:line="304" w:lineRule="auto"/>
        <w:ind w:right="405"/>
        <w:jc w:val="both"/>
      </w:pPr>
      <w:r>
        <w:rPr>
          <w:rFonts w:hint="eastAsia"/>
          <w:spacing w:val="13"/>
          <w:w w:val="95"/>
        </w:rPr>
        <w:t>市场监督管理部门对实施行政强制措施的物品委托有</w:t>
      </w:r>
      <w:r>
        <w:rPr>
          <w:spacing w:val="13"/>
          <w:w w:val="95"/>
        </w:rPr>
        <w:t xml:space="preserve"> </w:t>
      </w:r>
      <w:r>
        <w:rPr>
          <w:rFonts w:hint="eastAsia"/>
          <w:spacing w:val="13"/>
        </w:rPr>
        <w:t>关机构进行检测、检验、检疫、鉴定的，需将检测、检验、检疫、鉴定期间告知当事人时，使用本文书。</w:t>
      </w:r>
    </w:p>
    <w:p w:rsidR="008A12F2" w:rsidRDefault="008A12F2">
      <w:pPr>
        <w:pStyle w:val="BodyText"/>
        <w:spacing w:line="408" w:lineRule="exact"/>
        <w:ind w:left="760" w:firstLine="0"/>
        <w:rPr>
          <w:rFonts w:ascii="黑体" w:eastAsia="黑体"/>
        </w:rPr>
      </w:pPr>
      <w:r>
        <w:rPr>
          <w:rFonts w:ascii="黑体" w:eastAsia="黑体" w:hint="eastAsia"/>
        </w:rPr>
        <w:t>二、文书使用注意事项</w:t>
      </w:r>
    </w:p>
    <w:p w:rsidR="008A12F2" w:rsidRDefault="008A12F2">
      <w:pPr>
        <w:pStyle w:val="ListParagraph"/>
        <w:numPr>
          <w:ilvl w:val="0"/>
          <w:numId w:val="24"/>
        </w:numPr>
        <w:tabs>
          <w:tab w:val="left" w:pos="1136"/>
        </w:tabs>
        <w:spacing w:before="111" w:line="302" w:lineRule="auto"/>
        <w:ind w:right="405" w:firstLine="640"/>
        <w:rPr>
          <w:sz w:val="32"/>
        </w:rPr>
      </w:pPr>
      <w:r>
        <w:rPr>
          <w:rFonts w:hint="eastAsia"/>
          <w:spacing w:val="-18"/>
          <w:w w:val="95"/>
          <w:sz w:val="32"/>
        </w:rPr>
        <w:t>市场监督管理部门在具体使用的过程中，应在标题及正</w:t>
      </w:r>
      <w:r>
        <w:rPr>
          <w:spacing w:val="-18"/>
          <w:w w:val="95"/>
          <w:sz w:val="32"/>
        </w:rPr>
        <w:t xml:space="preserve"> </w:t>
      </w:r>
      <w:r>
        <w:rPr>
          <w:rFonts w:hint="eastAsia"/>
          <w:spacing w:val="-12"/>
          <w:sz w:val="32"/>
        </w:rPr>
        <w:t>文中对检测、检验、检疫、鉴定进行选择。</w:t>
      </w:r>
    </w:p>
    <w:p w:rsidR="008A12F2" w:rsidRDefault="008A12F2">
      <w:pPr>
        <w:pStyle w:val="ListParagraph"/>
        <w:numPr>
          <w:ilvl w:val="0"/>
          <w:numId w:val="24"/>
        </w:numPr>
        <w:tabs>
          <w:tab w:val="left" w:pos="1136"/>
        </w:tabs>
        <w:spacing w:before="6" w:line="304" w:lineRule="auto"/>
        <w:ind w:right="405" w:firstLine="640"/>
        <w:rPr>
          <w:sz w:val="32"/>
        </w:rPr>
      </w:pPr>
      <w:r>
        <w:rPr>
          <w:rFonts w:hint="eastAsia"/>
          <w:spacing w:val="-23"/>
          <w:w w:val="95"/>
          <w:sz w:val="32"/>
        </w:rPr>
        <w:t>检测、检验、检疫、鉴定期间的起算时间一般为委托书</w:t>
      </w:r>
      <w:r>
        <w:rPr>
          <w:spacing w:val="-23"/>
          <w:w w:val="95"/>
          <w:sz w:val="32"/>
        </w:rPr>
        <w:t xml:space="preserve"> </w:t>
      </w:r>
      <w:r>
        <w:rPr>
          <w:rFonts w:hint="eastAsia"/>
          <w:spacing w:val="-10"/>
          <w:sz w:val="32"/>
        </w:rPr>
        <w:t>的送达时间。</w:t>
      </w:r>
    </w:p>
    <w:p w:rsidR="008A12F2" w:rsidRDefault="008A12F2">
      <w:pPr>
        <w:pStyle w:val="ListParagraph"/>
        <w:numPr>
          <w:ilvl w:val="0"/>
          <w:numId w:val="24"/>
        </w:numPr>
        <w:tabs>
          <w:tab w:val="left" w:pos="1112"/>
        </w:tabs>
        <w:spacing w:before="9"/>
        <w:ind w:left="1111" w:hanging="376"/>
        <w:rPr>
          <w:sz w:val="32"/>
        </w:rPr>
      </w:pPr>
      <w:r>
        <w:rPr>
          <w:rFonts w:hint="eastAsia"/>
          <w:spacing w:val="-4"/>
          <w:sz w:val="32"/>
        </w:rPr>
        <w:t>本文书需送达当事人，并归档。</w:t>
      </w:r>
    </w:p>
    <w:p w:rsidR="008A12F2" w:rsidRDefault="008A12F2">
      <w:pPr>
        <w:rPr>
          <w:sz w:val="32"/>
        </w:rPr>
        <w:sectPr w:rsidR="008A12F2">
          <w:pgSz w:w="11910" w:h="16840"/>
          <w:pgMar w:top="1380" w:right="1380" w:bottom="1140" w:left="1680" w:header="0" w:footer="954" w:gutter="0"/>
          <w:cols w:space="720"/>
        </w:sectPr>
      </w:pPr>
    </w:p>
    <w:p w:rsidR="008A12F2" w:rsidRDefault="008A12F2">
      <w:pPr>
        <w:pStyle w:val="Heading1"/>
        <w:ind w:right="285"/>
      </w:pPr>
      <w:r>
        <w:rPr>
          <w:rFonts w:hint="eastAsia"/>
        </w:rPr>
        <w:t>检测</w:t>
      </w:r>
      <w:r>
        <w:rPr>
          <w:rFonts w:ascii="Times New Roman" w:eastAsia="Times New Roman"/>
        </w:rPr>
        <w:t>/</w:t>
      </w:r>
      <w:r>
        <w:rPr>
          <w:rFonts w:hint="eastAsia"/>
        </w:rPr>
        <w:t>检验</w:t>
      </w:r>
      <w:r>
        <w:rPr>
          <w:rFonts w:ascii="Times New Roman" w:eastAsia="Times New Roman"/>
        </w:rPr>
        <w:t>/</w:t>
      </w:r>
      <w:r>
        <w:rPr>
          <w:rFonts w:hint="eastAsia"/>
        </w:rPr>
        <w:t>检疫</w:t>
      </w:r>
      <w:r>
        <w:rPr>
          <w:rFonts w:ascii="Times New Roman" w:eastAsia="Times New Roman"/>
        </w:rPr>
        <w:t>/</w:t>
      </w:r>
      <w:r>
        <w:rPr>
          <w:rFonts w:hint="eastAsia"/>
        </w:rPr>
        <w:t>鉴定结果告知书</w:t>
      </w:r>
    </w:p>
    <w:p w:rsidR="008A12F2" w:rsidRDefault="008A12F2">
      <w:pPr>
        <w:pStyle w:val="BodyText"/>
        <w:spacing w:before="515" w:line="304" w:lineRule="auto"/>
        <w:ind w:right="417"/>
        <w:jc w:val="both"/>
      </w:pPr>
      <w:r>
        <w:rPr>
          <w:rFonts w:hint="eastAsia"/>
        </w:rPr>
        <w:t>《检测</w:t>
      </w:r>
      <w:r>
        <w:rPr>
          <w:rFonts w:ascii="Times New Roman" w:eastAsia="Times New Roman"/>
        </w:rPr>
        <w:t>/</w:t>
      </w:r>
      <w:r>
        <w:rPr>
          <w:rFonts w:hint="eastAsia"/>
        </w:rPr>
        <w:t>检验</w:t>
      </w:r>
      <w:r>
        <w:rPr>
          <w:rFonts w:ascii="Times New Roman" w:eastAsia="Times New Roman"/>
        </w:rPr>
        <w:t>/</w:t>
      </w:r>
      <w:r>
        <w:rPr>
          <w:rFonts w:hint="eastAsia"/>
        </w:rPr>
        <w:t>检疫</w:t>
      </w:r>
      <w:r>
        <w:rPr>
          <w:rFonts w:ascii="Times New Roman" w:eastAsia="Times New Roman"/>
        </w:rPr>
        <w:t>/</w:t>
      </w:r>
      <w:r>
        <w:rPr>
          <w:rFonts w:hint="eastAsia"/>
        </w:rPr>
        <w:t>鉴定结果告知书》是市场监督管理部</w:t>
      </w:r>
      <w:r>
        <w:rPr>
          <w:rFonts w:hint="eastAsia"/>
          <w:spacing w:val="-3"/>
          <w:w w:val="95"/>
        </w:rPr>
        <w:t>门将检测、检验、检疫、鉴定结果告知当事人时所使用的文</w:t>
      </w:r>
      <w:r>
        <w:rPr>
          <w:spacing w:val="-3"/>
          <w:w w:val="95"/>
        </w:rPr>
        <w:t xml:space="preserve"> </w:t>
      </w:r>
      <w:r>
        <w:rPr>
          <w:rFonts w:hint="eastAsia"/>
          <w:spacing w:val="-3"/>
        </w:rPr>
        <w:t>书。</w:t>
      </w:r>
    </w:p>
    <w:p w:rsidR="008A12F2" w:rsidRDefault="008A12F2">
      <w:pPr>
        <w:pStyle w:val="BodyText"/>
        <w:spacing w:line="408" w:lineRule="exact"/>
        <w:ind w:left="760" w:firstLine="0"/>
        <w:rPr>
          <w:rFonts w:ascii="黑体" w:eastAsia="黑体"/>
        </w:rPr>
      </w:pPr>
      <w:r>
        <w:rPr>
          <w:rFonts w:ascii="黑体" w:eastAsia="黑体" w:hint="eastAsia"/>
        </w:rPr>
        <w:t>一、文书适用范围</w:t>
      </w:r>
    </w:p>
    <w:p w:rsidR="008A12F2" w:rsidRDefault="008A12F2">
      <w:pPr>
        <w:pStyle w:val="BodyText"/>
        <w:spacing w:before="108" w:line="304" w:lineRule="auto"/>
        <w:ind w:right="417"/>
        <w:jc w:val="both"/>
      </w:pPr>
      <w:r>
        <w:rPr>
          <w:rFonts w:hint="eastAsia"/>
          <w:spacing w:val="-4"/>
        </w:rPr>
        <w:t>依据《市场监督管理行政处罚程序暂行规定》第二十九</w:t>
      </w:r>
      <w:r>
        <w:rPr>
          <w:rFonts w:hint="eastAsia"/>
          <w:spacing w:val="-5"/>
        </w:rPr>
        <w:t>条的规定，市场监督管理部门对实施行政强制措施的物品委</w:t>
      </w:r>
      <w:r>
        <w:rPr>
          <w:rFonts w:hint="eastAsia"/>
          <w:spacing w:val="-5"/>
          <w:w w:val="95"/>
        </w:rPr>
        <w:t>托有关机构进行检测、检验、检疫、鉴定的，需将检测、检</w:t>
      </w:r>
      <w:r>
        <w:rPr>
          <w:spacing w:val="-5"/>
          <w:w w:val="95"/>
        </w:rPr>
        <w:t xml:space="preserve"> </w:t>
      </w:r>
      <w:r>
        <w:rPr>
          <w:rFonts w:hint="eastAsia"/>
          <w:spacing w:val="-5"/>
        </w:rPr>
        <w:t>验、检疫、鉴定结果告知当事人时，使用本文书。</w:t>
      </w:r>
    </w:p>
    <w:p w:rsidR="008A12F2" w:rsidRDefault="008A12F2">
      <w:pPr>
        <w:pStyle w:val="BodyText"/>
        <w:spacing w:line="408" w:lineRule="exact"/>
        <w:ind w:left="760" w:firstLine="0"/>
        <w:rPr>
          <w:rFonts w:ascii="黑体" w:eastAsia="黑体"/>
        </w:rPr>
      </w:pPr>
      <w:r>
        <w:rPr>
          <w:rFonts w:ascii="黑体" w:eastAsia="黑体" w:hint="eastAsia"/>
        </w:rPr>
        <w:t>二、文书使用注意事项</w:t>
      </w:r>
    </w:p>
    <w:p w:rsidR="008A12F2" w:rsidRDefault="008A12F2">
      <w:pPr>
        <w:pStyle w:val="ListParagraph"/>
        <w:numPr>
          <w:ilvl w:val="0"/>
          <w:numId w:val="23"/>
        </w:numPr>
        <w:tabs>
          <w:tab w:val="left" w:pos="1160"/>
        </w:tabs>
        <w:spacing w:before="111" w:line="302" w:lineRule="auto"/>
        <w:ind w:right="420" w:firstLine="640"/>
        <w:rPr>
          <w:sz w:val="32"/>
        </w:rPr>
      </w:pPr>
      <w:r>
        <w:rPr>
          <w:rFonts w:hint="eastAsia"/>
          <w:spacing w:val="-6"/>
          <w:sz w:val="32"/>
        </w:rPr>
        <w:t>市场监督管理部门在具体使用的过程中，应在标题及正文中对检测、检验、检疫、鉴定进行选择。</w:t>
      </w:r>
    </w:p>
    <w:p w:rsidR="008A12F2" w:rsidRDefault="008A12F2">
      <w:pPr>
        <w:pStyle w:val="ListParagraph"/>
        <w:numPr>
          <w:ilvl w:val="0"/>
          <w:numId w:val="23"/>
        </w:numPr>
        <w:tabs>
          <w:tab w:val="left" w:pos="1160"/>
        </w:tabs>
        <w:spacing w:before="6" w:line="304" w:lineRule="auto"/>
        <w:ind w:right="258" w:firstLine="640"/>
        <w:rPr>
          <w:sz w:val="32"/>
        </w:rPr>
      </w:pPr>
      <w:r>
        <w:rPr>
          <w:rFonts w:hint="eastAsia"/>
          <w:spacing w:val="-17"/>
          <w:sz w:val="32"/>
        </w:rPr>
        <w:t>依据相关法律、法规、规章的规定，当事人享有复检、</w:t>
      </w:r>
      <w:r>
        <w:rPr>
          <w:rFonts w:hint="eastAsia"/>
          <w:spacing w:val="-9"/>
          <w:sz w:val="32"/>
        </w:rPr>
        <w:t>复验权利，且客观上具备复检、复验条件的，市场监督管理部门应当依法告知当事人复检、复验权利。如告知复检、复验权利，则需同时告知复检、复验的期限和受理单位。</w:t>
      </w:r>
    </w:p>
    <w:p w:rsidR="008A12F2" w:rsidRDefault="008A12F2">
      <w:pPr>
        <w:pStyle w:val="ListParagraph"/>
        <w:numPr>
          <w:ilvl w:val="0"/>
          <w:numId w:val="23"/>
        </w:numPr>
        <w:tabs>
          <w:tab w:val="left" w:pos="1160"/>
        </w:tabs>
        <w:spacing w:line="408" w:lineRule="exact"/>
        <w:ind w:left="1159" w:hanging="400"/>
        <w:rPr>
          <w:sz w:val="32"/>
        </w:rPr>
      </w:pPr>
      <w:r>
        <w:rPr>
          <w:rFonts w:hint="eastAsia"/>
          <w:sz w:val="32"/>
        </w:rPr>
        <w:t>本文书需送达当事人，并归档。</w:t>
      </w:r>
    </w:p>
    <w:p w:rsidR="008A12F2" w:rsidRDefault="008A12F2">
      <w:pPr>
        <w:spacing w:line="408" w:lineRule="exact"/>
        <w:rPr>
          <w:sz w:val="32"/>
        </w:rPr>
        <w:sectPr w:rsidR="008A12F2">
          <w:pgSz w:w="11910" w:h="16840"/>
          <w:pgMar w:top="1380" w:right="1380" w:bottom="1140" w:left="1680" w:header="0" w:footer="954" w:gutter="0"/>
          <w:cols w:space="720"/>
        </w:sectPr>
      </w:pPr>
    </w:p>
    <w:p w:rsidR="008A12F2" w:rsidRDefault="008A12F2">
      <w:pPr>
        <w:spacing w:line="784" w:lineRule="exact"/>
        <w:ind w:right="297"/>
        <w:jc w:val="center"/>
        <w:rPr>
          <w:rFonts w:ascii="微软雅黑" w:eastAsia="微软雅黑"/>
          <w:sz w:val="44"/>
        </w:rPr>
      </w:pPr>
      <w:r>
        <w:rPr>
          <w:rFonts w:ascii="微软雅黑" w:eastAsia="微软雅黑" w:hint="eastAsia"/>
          <w:color w:val="000009"/>
          <w:sz w:val="44"/>
        </w:rPr>
        <w:t>责令改正通知书</w:t>
      </w:r>
    </w:p>
    <w:p w:rsidR="008A12F2" w:rsidRDefault="008A12F2">
      <w:pPr>
        <w:pStyle w:val="BodyText"/>
        <w:spacing w:before="515" w:line="302" w:lineRule="auto"/>
        <w:ind w:right="373"/>
      </w:pPr>
      <w:r>
        <w:rPr>
          <w:rFonts w:hint="eastAsia"/>
        </w:rPr>
        <w:t>《责令改正通知书》是市场监督管理部门依法责令当事人改正违法行为时所使用的文书。</w:t>
      </w:r>
    </w:p>
    <w:p w:rsidR="008A12F2" w:rsidRDefault="008A12F2">
      <w:pPr>
        <w:pStyle w:val="BodyText"/>
        <w:spacing w:before="6"/>
        <w:ind w:left="760" w:firstLine="0"/>
        <w:rPr>
          <w:rFonts w:ascii="黑体" w:eastAsia="黑体"/>
        </w:rPr>
      </w:pPr>
      <w:r>
        <w:rPr>
          <w:rFonts w:ascii="黑体" w:eastAsia="黑体" w:hint="eastAsia"/>
        </w:rPr>
        <w:t>一、文书适用范围</w:t>
      </w:r>
    </w:p>
    <w:p w:rsidR="008A12F2" w:rsidRDefault="008A12F2">
      <w:pPr>
        <w:pStyle w:val="BodyText"/>
        <w:spacing w:before="111" w:line="302" w:lineRule="auto"/>
        <w:ind w:right="405"/>
      </w:pPr>
      <w:r>
        <w:rPr>
          <w:rFonts w:hint="eastAsia"/>
        </w:rPr>
        <w:t>市场监督管理部门依据有关法律、法规、规章的规定，</w:t>
      </w:r>
      <w:r>
        <w:t xml:space="preserve"> </w:t>
      </w:r>
      <w:r>
        <w:rPr>
          <w:rFonts w:hint="eastAsia"/>
        </w:rPr>
        <w:t>责令当事人改正违法行为的，使用本文书。</w:t>
      </w:r>
    </w:p>
    <w:p w:rsidR="008A12F2" w:rsidRDefault="008A12F2">
      <w:pPr>
        <w:pStyle w:val="BodyText"/>
        <w:spacing w:before="6"/>
        <w:ind w:left="760" w:firstLine="0"/>
        <w:rPr>
          <w:rFonts w:ascii="黑体" w:eastAsia="黑体"/>
        </w:rPr>
      </w:pPr>
      <w:r>
        <w:rPr>
          <w:rFonts w:ascii="黑体" w:eastAsia="黑体" w:hint="eastAsia"/>
        </w:rPr>
        <w:t>二、文书使用注意事项</w:t>
      </w:r>
    </w:p>
    <w:p w:rsidR="008A12F2" w:rsidRDefault="008A12F2">
      <w:pPr>
        <w:pStyle w:val="ListParagraph"/>
        <w:numPr>
          <w:ilvl w:val="0"/>
          <w:numId w:val="22"/>
        </w:numPr>
        <w:tabs>
          <w:tab w:val="left" w:pos="1160"/>
        </w:tabs>
        <w:spacing w:before="111" w:line="302" w:lineRule="auto"/>
        <w:ind w:right="417" w:firstLine="640"/>
        <w:jc w:val="both"/>
        <w:rPr>
          <w:rFonts w:ascii="Times New Roman" w:eastAsia="Times New Roman"/>
          <w:sz w:val="32"/>
        </w:rPr>
      </w:pPr>
      <w:r>
        <w:rPr>
          <w:rFonts w:hint="eastAsia"/>
          <w:spacing w:val="-7"/>
          <w:w w:val="95"/>
          <w:sz w:val="32"/>
        </w:rPr>
        <w:t>决定责令改正应当有法律、法规、规章的规定，填写</w:t>
      </w:r>
      <w:r>
        <w:rPr>
          <w:spacing w:val="-7"/>
          <w:w w:val="95"/>
          <w:sz w:val="32"/>
        </w:rPr>
        <w:t xml:space="preserve"> </w:t>
      </w:r>
      <w:r>
        <w:rPr>
          <w:rFonts w:hint="eastAsia"/>
          <w:spacing w:val="-7"/>
          <w:sz w:val="32"/>
        </w:rPr>
        <w:t>本文书时应写明所依据的具体条款。</w:t>
      </w:r>
    </w:p>
    <w:p w:rsidR="008A12F2" w:rsidRDefault="008A12F2">
      <w:pPr>
        <w:pStyle w:val="ListParagraph"/>
        <w:numPr>
          <w:ilvl w:val="0"/>
          <w:numId w:val="22"/>
        </w:numPr>
        <w:tabs>
          <w:tab w:val="left" w:pos="1160"/>
        </w:tabs>
        <w:spacing w:before="6" w:line="304" w:lineRule="auto"/>
        <w:ind w:right="417" w:firstLine="640"/>
        <w:jc w:val="both"/>
        <w:rPr>
          <w:rFonts w:ascii="Times New Roman" w:eastAsia="Times New Roman"/>
          <w:sz w:val="32"/>
        </w:rPr>
      </w:pPr>
      <w:r>
        <w:rPr>
          <w:rFonts w:hint="eastAsia"/>
          <w:spacing w:val="-11"/>
          <w:sz w:val="32"/>
        </w:rPr>
        <w:t>法律、法规、规章对逾期不改、拒不改正的后果有规定的，应填写相应规定。</w:t>
      </w:r>
    </w:p>
    <w:p w:rsidR="008A12F2" w:rsidRDefault="008A12F2">
      <w:pPr>
        <w:pStyle w:val="ListParagraph"/>
        <w:numPr>
          <w:ilvl w:val="0"/>
          <w:numId w:val="22"/>
        </w:numPr>
        <w:tabs>
          <w:tab w:val="left" w:pos="1160"/>
        </w:tabs>
        <w:spacing w:line="304" w:lineRule="auto"/>
        <w:ind w:right="417" w:firstLine="640"/>
        <w:jc w:val="both"/>
        <w:rPr>
          <w:rFonts w:ascii="Times New Roman" w:eastAsia="Times New Roman"/>
          <w:sz w:val="32"/>
        </w:rPr>
      </w:pPr>
      <w:r>
        <w:rPr>
          <w:rFonts w:hint="eastAsia"/>
          <w:spacing w:val="-10"/>
          <w:sz w:val="32"/>
        </w:rPr>
        <w:t>按照《中华人民共和国行政处罚法》第二十三条的规</w:t>
      </w:r>
      <w:r>
        <w:rPr>
          <w:rFonts w:hint="eastAsia"/>
          <w:spacing w:val="-5"/>
          <w:w w:val="95"/>
          <w:sz w:val="32"/>
        </w:rPr>
        <w:t>定，行政机关实施行政处罚时，应当责令当事人改正或者限</w:t>
      </w:r>
      <w:r>
        <w:rPr>
          <w:spacing w:val="-5"/>
          <w:w w:val="95"/>
          <w:sz w:val="32"/>
        </w:rPr>
        <w:t xml:space="preserve"> </w:t>
      </w:r>
      <w:r>
        <w:rPr>
          <w:rFonts w:hint="eastAsia"/>
          <w:spacing w:val="-6"/>
          <w:w w:val="95"/>
          <w:sz w:val="32"/>
        </w:rPr>
        <w:t>期改正违法行为。此种情形的责令改正决定在《行政处罚决</w:t>
      </w:r>
      <w:r>
        <w:rPr>
          <w:spacing w:val="-6"/>
          <w:w w:val="95"/>
          <w:sz w:val="32"/>
        </w:rPr>
        <w:t xml:space="preserve"> </w:t>
      </w:r>
      <w:r>
        <w:rPr>
          <w:rFonts w:hint="eastAsia"/>
          <w:spacing w:val="-4"/>
          <w:w w:val="95"/>
          <w:sz w:val="32"/>
        </w:rPr>
        <w:t>定书》或者《不予行政处罚决定书》中一并表述，不必单独</w:t>
      </w:r>
      <w:r>
        <w:rPr>
          <w:spacing w:val="-4"/>
          <w:w w:val="95"/>
          <w:sz w:val="32"/>
        </w:rPr>
        <w:t xml:space="preserve"> </w:t>
      </w:r>
      <w:r>
        <w:rPr>
          <w:rFonts w:hint="eastAsia"/>
          <w:spacing w:val="-4"/>
          <w:sz w:val="32"/>
        </w:rPr>
        <w:t>制作本文书。</w:t>
      </w:r>
    </w:p>
    <w:p w:rsidR="008A12F2" w:rsidRDefault="008A12F2">
      <w:pPr>
        <w:pStyle w:val="ListParagraph"/>
        <w:numPr>
          <w:ilvl w:val="0"/>
          <w:numId w:val="22"/>
        </w:numPr>
        <w:tabs>
          <w:tab w:val="left" w:pos="1160"/>
        </w:tabs>
        <w:spacing w:line="304" w:lineRule="auto"/>
        <w:ind w:right="417" w:firstLine="640"/>
        <w:jc w:val="both"/>
        <w:rPr>
          <w:rFonts w:ascii="Times New Roman" w:eastAsia="Times New Roman"/>
          <w:sz w:val="32"/>
        </w:rPr>
      </w:pPr>
      <w:r>
        <w:rPr>
          <w:rFonts w:hint="eastAsia"/>
          <w:sz w:val="32"/>
        </w:rPr>
        <w:t>对</w:t>
      </w:r>
      <w:r>
        <w:rPr>
          <w:rFonts w:hint="eastAsia"/>
          <w:color w:val="000009"/>
          <w:sz w:val="32"/>
        </w:rPr>
        <w:t>责令改正决定</w:t>
      </w:r>
      <w:r>
        <w:rPr>
          <w:rFonts w:hint="eastAsia"/>
          <w:spacing w:val="-11"/>
          <w:sz w:val="32"/>
        </w:rPr>
        <w:t>不服的，依法申请行政复议的期限为</w:t>
      </w:r>
      <w:r>
        <w:rPr>
          <w:rFonts w:hint="eastAsia"/>
          <w:spacing w:val="-7"/>
          <w:sz w:val="32"/>
        </w:rPr>
        <w:t>六十日，但法律规定的申请期限超过六十日的从其规定；依</w:t>
      </w:r>
      <w:r>
        <w:rPr>
          <w:rFonts w:hint="eastAsia"/>
          <w:spacing w:val="-8"/>
          <w:sz w:val="32"/>
        </w:rPr>
        <w:t>法提起行政诉讼的期限为六个月，但法律另有规定的从其规定。</w:t>
      </w:r>
    </w:p>
    <w:p w:rsidR="008A12F2" w:rsidRDefault="008A12F2">
      <w:pPr>
        <w:pStyle w:val="ListParagraph"/>
        <w:numPr>
          <w:ilvl w:val="0"/>
          <w:numId w:val="22"/>
        </w:numPr>
        <w:tabs>
          <w:tab w:val="left" w:pos="1160"/>
        </w:tabs>
        <w:spacing w:line="304" w:lineRule="auto"/>
        <w:ind w:right="420" w:firstLine="640"/>
        <w:jc w:val="both"/>
        <w:rPr>
          <w:rFonts w:ascii="Times New Roman" w:eastAsia="Times New Roman"/>
          <w:sz w:val="32"/>
        </w:rPr>
      </w:pPr>
      <w:r>
        <w:rPr>
          <w:rFonts w:hint="eastAsia"/>
          <w:spacing w:val="-9"/>
          <w:w w:val="95"/>
          <w:sz w:val="32"/>
        </w:rPr>
        <w:t>除情节轻微、当场作出责令改正决定的情形外，使用</w:t>
      </w:r>
      <w:r>
        <w:rPr>
          <w:spacing w:val="-9"/>
          <w:w w:val="95"/>
          <w:sz w:val="32"/>
        </w:rPr>
        <w:t xml:space="preserve"> </w:t>
      </w:r>
      <w:r>
        <w:rPr>
          <w:rFonts w:hint="eastAsia"/>
          <w:spacing w:val="-4"/>
          <w:w w:val="95"/>
          <w:sz w:val="32"/>
        </w:rPr>
        <w:t>本文书应填写《行政处罚案件有关事项审批表》，经市场监</w:t>
      </w:r>
      <w:r>
        <w:rPr>
          <w:spacing w:val="-4"/>
          <w:w w:val="95"/>
          <w:sz w:val="32"/>
        </w:rPr>
        <w:t xml:space="preserve"> </w:t>
      </w:r>
      <w:r>
        <w:rPr>
          <w:rFonts w:hint="eastAsia"/>
          <w:sz w:val="32"/>
        </w:rPr>
        <w:t>督管理部门负责人批准。</w:t>
      </w:r>
    </w:p>
    <w:p w:rsidR="008A12F2" w:rsidRDefault="008A12F2">
      <w:pPr>
        <w:pStyle w:val="ListParagraph"/>
        <w:numPr>
          <w:ilvl w:val="0"/>
          <w:numId w:val="22"/>
        </w:numPr>
        <w:tabs>
          <w:tab w:val="left" w:pos="1160"/>
        </w:tabs>
        <w:spacing w:line="408" w:lineRule="exact"/>
        <w:ind w:left="1159" w:hanging="400"/>
        <w:jc w:val="both"/>
        <w:rPr>
          <w:rFonts w:ascii="Times New Roman" w:eastAsia="Times New Roman"/>
          <w:color w:val="000009"/>
          <w:sz w:val="32"/>
        </w:rPr>
      </w:pPr>
      <w:r>
        <w:rPr>
          <w:rFonts w:hint="eastAsia"/>
          <w:color w:val="000009"/>
          <w:sz w:val="32"/>
        </w:rPr>
        <w:t>本文书需送达当事人，并归档。</w:t>
      </w:r>
    </w:p>
    <w:p w:rsidR="008A12F2" w:rsidRDefault="008A12F2">
      <w:pPr>
        <w:spacing w:line="408" w:lineRule="exact"/>
        <w:jc w:val="both"/>
        <w:rPr>
          <w:rFonts w:ascii="Times New Roman" w:eastAsia="Times New Roman"/>
          <w:sz w:val="32"/>
        </w:rPr>
        <w:sectPr w:rsidR="008A12F2">
          <w:pgSz w:w="11910" w:h="16840"/>
          <w:pgMar w:top="1380" w:right="1380" w:bottom="1140" w:left="1680" w:header="0" w:footer="954" w:gutter="0"/>
          <w:cols w:space="720"/>
        </w:sectPr>
      </w:pPr>
    </w:p>
    <w:p w:rsidR="008A12F2" w:rsidRDefault="008A12F2">
      <w:pPr>
        <w:pStyle w:val="Heading1"/>
        <w:ind w:right="297"/>
      </w:pPr>
      <w:r>
        <w:rPr>
          <w:rFonts w:hint="eastAsia"/>
        </w:rPr>
        <w:t>责令退款通知书</w:t>
      </w:r>
    </w:p>
    <w:p w:rsidR="008A12F2" w:rsidRDefault="008A12F2">
      <w:pPr>
        <w:pStyle w:val="BodyText"/>
        <w:spacing w:before="515" w:line="302" w:lineRule="auto"/>
        <w:ind w:right="375"/>
      </w:pPr>
      <w:r>
        <w:rPr>
          <w:rFonts w:hint="eastAsia"/>
        </w:rPr>
        <w:t>《责令退款通知书》是市场监督管理部门依法责令当事人退还多收价款时所使用的文书。</w:t>
      </w:r>
    </w:p>
    <w:p w:rsidR="008A12F2" w:rsidRDefault="008A12F2">
      <w:pPr>
        <w:pStyle w:val="BodyText"/>
        <w:spacing w:before="6"/>
        <w:ind w:left="760" w:firstLine="0"/>
        <w:rPr>
          <w:rFonts w:ascii="黑体" w:eastAsia="黑体"/>
        </w:rPr>
      </w:pPr>
      <w:r>
        <w:rPr>
          <w:rFonts w:ascii="黑体" w:eastAsia="黑体" w:hint="eastAsia"/>
        </w:rPr>
        <w:t>一、文书适用范围</w:t>
      </w:r>
    </w:p>
    <w:p w:rsidR="008A12F2" w:rsidRDefault="008A12F2">
      <w:pPr>
        <w:pStyle w:val="BodyText"/>
        <w:spacing w:before="111" w:line="304" w:lineRule="auto"/>
        <w:ind w:right="405"/>
        <w:jc w:val="both"/>
      </w:pPr>
      <w:r>
        <w:rPr>
          <w:rFonts w:hint="eastAsia"/>
        </w:rPr>
        <w:t>市场监督管理部门依据《价格违法行为行政处罚规定》</w:t>
      </w:r>
      <w:r>
        <w:rPr>
          <w:rFonts w:hint="eastAsia"/>
          <w:spacing w:val="-7"/>
          <w:w w:val="95"/>
        </w:rPr>
        <w:t>第十六条、《市场监督管理行政处罚程序暂行规定》第五十</w:t>
      </w:r>
      <w:r>
        <w:rPr>
          <w:spacing w:val="-7"/>
          <w:w w:val="95"/>
        </w:rPr>
        <w:t xml:space="preserve"> </w:t>
      </w:r>
      <w:r>
        <w:rPr>
          <w:rFonts w:hint="eastAsia"/>
          <w:spacing w:val="-7"/>
        </w:rPr>
        <w:t>三条的规定，对当事人违法所得属于《中华人民共和国价格</w:t>
      </w:r>
      <w:r>
        <w:rPr>
          <w:rFonts w:hint="eastAsia"/>
          <w:spacing w:val="-4"/>
        </w:rPr>
        <w:t>法》第四十一条规定的消费者或者其他经营者多付价款，责令当事人限期退还的，使用本文书。</w:t>
      </w:r>
    </w:p>
    <w:p w:rsidR="008A12F2" w:rsidRDefault="008A12F2">
      <w:pPr>
        <w:pStyle w:val="BodyText"/>
        <w:spacing w:line="406" w:lineRule="exact"/>
        <w:ind w:left="760" w:firstLine="0"/>
        <w:rPr>
          <w:rFonts w:ascii="黑体" w:eastAsia="黑体"/>
        </w:rPr>
      </w:pPr>
      <w:r>
        <w:rPr>
          <w:rFonts w:ascii="黑体" w:eastAsia="黑体" w:hint="eastAsia"/>
        </w:rPr>
        <w:t>二、文书使用注意事项</w:t>
      </w:r>
    </w:p>
    <w:p w:rsidR="008A12F2" w:rsidRDefault="008A12F2">
      <w:pPr>
        <w:pStyle w:val="ListParagraph"/>
        <w:numPr>
          <w:ilvl w:val="0"/>
          <w:numId w:val="21"/>
        </w:numPr>
        <w:tabs>
          <w:tab w:val="left" w:pos="1160"/>
        </w:tabs>
        <w:spacing w:before="111" w:line="302" w:lineRule="auto"/>
        <w:ind w:right="420" w:firstLine="640"/>
        <w:rPr>
          <w:sz w:val="32"/>
        </w:rPr>
      </w:pPr>
      <w:r>
        <w:rPr>
          <w:rFonts w:hint="eastAsia"/>
          <w:spacing w:val="-6"/>
          <w:sz w:val="32"/>
        </w:rPr>
        <w:t>应写明当事人的具体违法行为、违反的法律法规、多付的价款金额。</w:t>
      </w:r>
    </w:p>
    <w:p w:rsidR="008A12F2" w:rsidRDefault="008A12F2">
      <w:pPr>
        <w:pStyle w:val="ListParagraph"/>
        <w:numPr>
          <w:ilvl w:val="0"/>
          <w:numId w:val="21"/>
        </w:numPr>
        <w:tabs>
          <w:tab w:val="left" w:pos="1160"/>
        </w:tabs>
        <w:spacing w:before="6" w:line="304" w:lineRule="auto"/>
        <w:ind w:right="259" w:firstLine="640"/>
        <w:rPr>
          <w:sz w:val="32"/>
        </w:rPr>
      </w:pPr>
      <w:r>
        <w:rPr>
          <w:rFonts w:hint="eastAsia"/>
          <w:spacing w:val="-17"/>
          <w:sz w:val="32"/>
        </w:rPr>
        <w:t>使用本文书需填报《行政处罚案件有关事项审批表》，</w:t>
      </w:r>
      <w:r>
        <w:rPr>
          <w:spacing w:val="-17"/>
          <w:sz w:val="32"/>
        </w:rPr>
        <w:t xml:space="preserve"> </w:t>
      </w:r>
      <w:r>
        <w:rPr>
          <w:rFonts w:hint="eastAsia"/>
          <w:spacing w:val="-17"/>
          <w:sz w:val="32"/>
        </w:rPr>
        <w:t>经市场监督管理部门负责人批准。</w:t>
      </w:r>
    </w:p>
    <w:p w:rsidR="008A12F2" w:rsidRDefault="008A12F2">
      <w:pPr>
        <w:pStyle w:val="ListParagraph"/>
        <w:numPr>
          <w:ilvl w:val="0"/>
          <w:numId w:val="21"/>
        </w:numPr>
        <w:tabs>
          <w:tab w:val="left" w:pos="1160"/>
        </w:tabs>
        <w:spacing w:line="408" w:lineRule="exact"/>
        <w:ind w:left="1159" w:hanging="400"/>
        <w:rPr>
          <w:sz w:val="32"/>
        </w:rPr>
      </w:pPr>
      <w:r>
        <w:rPr>
          <w:rFonts w:hint="eastAsia"/>
          <w:sz w:val="32"/>
        </w:rPr>
        <w:t>本文书需送达当事人，并归档。</w:t>
      </w:r>
    </w:p>
    <w:p w:rsidR="008A12F2" w:rsidRDefault="008A12F2">
      <w:pPr>
        <w:spacing w:line="408" w:lineRule="exact"/>
        <w:rPr>
          <w:sz w:val="32"/>
        </w:rPr>
        <w:sectPr w:rsidR="008A12F2">
          <w:pgSz w:w="11910" w:h="16840"/>
          <w:pgMar w:top="1380" w:right="1380" w:bottom="1140" w:left="1680" w:header="0" w:footer="954" w:gutter="0"/>
          <w:cols w:space="720"/>
        </w:sectPr>
      </w:pPr>
    </w:p>
    <w:p w:rsidR="008A12F2" w:rsidRDefault="008A12F2">
      <w:pPr>
        <w:spacing w:line="784" w:lineRule="exact"/>
        <w:ind w:right="300"/>
        <w:jc w:val="center"/>
        <w:rPr>
          <w:rFonts w:ascii="微软雅黑" w:eastAsia="微软雅黑"/>
          <w:sz w:val="44"/>
        </w:rPr>
      </w:pPr>
      <w:bookmarkStart w:id="0" w:name="案件调查终结报告"/>
      <w:bookmarkEnd w:id="0"/>
      <w:r>
        <w:rPr>
          <w:rFonts w:ascii="微软雅黑" w:eastAsia="微软雅黑" w:hint="eastAsia"/>
          <w:color w:val="000009"/>
          <w:sz w:val="44"/>
        </w:rPr>
        <w:t>案件调查终结报告</w:t>
      </w:r>
    </w:p>
    <w:p w:rsidR="008A12F2" w:rsidRDefault="008A12F2">
      <w:pPr>
        <w:pStyle w:val="BodyText"/>
        <w:spacing w:before="515" w:line="304" w:lineRule="auto"/>
        <w:ind w:right="420"/>
        <w:jc w:val="both"/>
      </w:pPr>
      <w:r>
        <w:rPr>
          <w:rFonts w:hint="eastAsia"/>
          <w:spacing w:val="-3"/>
        </w:rPr>
        <w:t>《案件调查终结报告》是对已经立案的案件，办案机构认为调查终结，将案件全部情况进行总结、提出处理意见时</w:t>
      </w:r>
      <w:r>
        <w:rPr>
          <w:rFonts w:hint="eastAsia"/>
        </w:rPr>
        <w:t>所使用的文书。</w:t>
      </w:r>
    </w:p>
    <w:p w:rsidR="008A12F2" w:rsidRDefault="008A12F2">
      <w:pPr>
        <w:pStyle w:val="BodyText"/>
        <w:spacing w:line="408" w:lineRule="exact"/>
        <w:ind w:left="760" w:firstLine="0"/>
        <w:rPr>
          <w:rFonts w:ascii="黑体" w:eastAsia="黑体"/>
        </w:rPr>
      </w:pPr>
      <w:r>
        <w:rPr>
          <w:rFonts w:ascii="黑体" w:eastAsia="黑体" w:hint="eastAsia"/>
        </w:rPr>
        <w:t>一、文书适用范围</w:t>
      </w:r>
    </w:p>
    <w:p w:rsidR="008A12F2" w:rsidRDefault="008A12F2">
      <w:pPr>
        <w:pStyle w:val="BodyText"/>
        <w:spacing w:before="108"/>
        <w:ind w:left="760" w:firstLine="0"/>
      </w:pPr>
      <w:r>
        <w:rPr>
          <w:rFonts w:hint="eastAsia"/>
        </w:rPr>
        <w:t>市场监督管理部门的办案机构在案件调查终结后，依据</w:t>
      </w:r>
    </w:p>
    <w:p w:rsidR="008A12F2" w:rsidRDefault="008A12F2">
      <w:pPr>
        <w:pStyle w:val="BodyText"/>
        <w:spacing w:before="111" w:line="304" w:lineRule="auto"/>
        <w:ind w:right="375" w:firstLine="0"/>
      </w:pPr>
      <w:r>
        <w:rPr>
          <w:rFonts w:hint="eastAsia"/>
        </w:rPr>
        <w:t>《市场监督管理行政处罚程序暂行规定》第四十五条的规定撰写调查终结报告时，使用本文书。</w:t>
      </w:r>
    </w:p>
    <w:p w:rsidR="008A12F2" w:rsidRDefault="008A12F2">
      <w:pPr>
        <w:pStyle w:val="BodyText"/>
        <w:spacing w:line="408" w:lineRule="exact"/>
        <w:ind w:left="760" w:firstLine="0"/>
        <w:rPr>
          <w:rFonts w:ascii="黑体" w:eastAsia="黑体"/>
        </w:rPr>
      </w:pPr>
      <w:r>
        <w:rPr>
          <w:rFonts w:ascii="黑体" w:eastAsia="黑体" w:hint="eastAsia"/>
          <w:w w:val="95"/>
        </w:rPr>
        <w:t>二、文书使用注意事项</w:t>
      </w:r>
    </w:p>
    <w:p w:rsidR="008A12F2" w:rsidRDefault="008A12F2">
      <w:pPr>
        <w:pStyle w:val="ListParagraph"/>
        <w:numPr>
          <w:ilvl w:val="0"/>
          <w:numId w:val="20"/>
        </w:numPr>
        <w:tabs>
          <w:tab w:val="left" w:pos="1114"/>
        </w:tabs>
        <w:spacing w:before="111" w:line="304" w:lineRule="auto"/>
        <w:ind w:right="420" w:firstLine="640"/>
        <w:rPr>
          <w:rFonts w:ascii="Times New Roman" w:eastAsia="Times New Roman"/>
          <w:sz w:val="32"/>
        </w:rPr>
      </w:pPr>
      <w:r>
        <w:rPr>
          <w:rFonts w:hint="eastAsia"/>
          <w:spacing w:val="-3"/>
          <w:w w:val="95"/>
          <w:sz w:val="32"/>
        </w:rPr>
        <w:t>《市场监督管理行政处罚程序暂行规定》第四十四条</w:t>
      </w:r>
      <w:r>
        <w:rPr>
          <w:spacing w:val="-3"/>
          <w:w w:val="95"/>
          <w:sz w:val="32"/>
        </w:rPr>
        <w:t xml:space="preserve"> </w:t>
      </w:r>
      <w:r>
        <w:rPr>
          <w:rFonts w:hint="eastAsia"/>
          <w:spacing w:val="-3"/>
          <w:sz w:val="32"/>
        </w:rPr>
        <w:t>规定的终止调查情形，不适用本文书。</w:t>
      </w:r>
    </w:p>
    <w:p w:rsidR="008A12F2" w:rsidRDefault="008A12F2">
      <w:pPr>
        <w:pStyle w:val="ListParagraph"/>
        <w:numPr>
          <w:ilvl w:val="0"/>
          <w:numId w:val="20"/>
        </w:numPr>
        <w:tabs>
          <w:tab w:val="left" w:pos="1160"/>
        </w:tabs>
        <w:spacing w:line="393" w:lineRule="exact"/>
        <w:ind w:left="1159" w:hanging="400"/>
        <w:rPr>
          <w:rFonts w:ascii="Times New Roman" w:eastAsia="Times New Roman"/>
          <w:sz w:val="32"/>
        </w:rPr>
      </w:pPr>
      <w:r>
        <w:rPr>
          <w:rFonts w:hint="eastAsia"/>
          <w:spacing w:val="-8"/>
          <w:sz w:val="32"/>
        </w:rPr>
        <w:t>当事人基本情况，包括姓名或者名称、地址等。当事</w:t>
      </w:r>
    </w:p>
    <w:p w:rsidR="008A12F2" w:rsidRDefault="008A12F2">
      <w:pPr>
        <w:pStyle w:val="BodyText"/>
        <w:spacing w:before="89" w:line="292" w:lineRule="auto"/>
        <w:ind w:right="417" w:firstLine="0"/>
      </w:pPr>
      <w:r>
        <w:rPr>
          <w:rFonts w:hint="eastAsia"/>
          <w:spacing w:val="-2"/>
        </w:rPr>
        <w:t>人有主体资格证照的，按照当事人主体资格证照记载事项写</w:t>
      </w:r>
      <w:r>
        <w:rPr>
          <w:rFonts w:hint="eastAsia"/>
          <w:spacing w:val="5"/>
          <w:w w:val="95"/>
        </w:rPr>
        <w:t>明主体资格证照名称、统一社会信用代码</w:t>
      </w:r>
      <w:r>
        <w:rPr>
          <w:rFonts w:hint="eastAsia"/>
          <w:spacing w:val="7"/>
          <w:w w:val="95"/>
        </w:rPr>
        <w:t>（</w:t>
      </w:r>
      <w:r>
        <w:rPr>
          <w:rFonts w:hint="eastAsia"/>
          <w:spacing w:val="6"/>
          <w:w w:val="95"/>
        </w:rPr>
        <w:t>注册号</w:t>
      </w:r>
      <w:r>
        <w:rPr>
          <w:rFonts w:hint="eastAsia"/>
          <w:spacing w:val="-154"/>
          <w:w w:val="95"/>
        </w:rPr>
        <w:t>）</w:t>
      </w:r>
      <w:r>
        <w:rPr>
          <w:rFonts w:hint="eastAsia"/>
          <w:spacing w:val="4"/>
          <w:w w:val="95"/>
        </w:rPr>
        <w:t>、住所</w:t>
      </w:r>
    </w:p>
    <w:p w:rsidR="008A12F2" w:rsidRDefault="008A12F2">
      <w:pPr>
        <w:pStyle w:val="BodyText"/>
        <w:spacing w:before="1" w:line="292" w:lineRule="auto"/>
        <w:ind w:right="417" w:firstLine="0"/>
        <w:jc w:val="both"/>
      </w:pPr>
      <w:r>
        <w:rPr>
          <w:rFonts w:hint="eastAsia"/>
          <w:spacing w:val="7"/>
          <w:w w:val="95"/>
        </w:rPr>
        <w:t>（</w:t>
      </w:r>
      <w:r>
        <w:rPr>
          <w:rFonts w:hint="eastAsia"/>
          <w:spacing w:val="6"/>
          <w:w w:val="95"/>
        </w:rPr>
        <w:t>住址</w:t>
      </w:r>
      <w:r>
        <w:rPr>
          <w:rFonts w:hint="eastAsia"/>
          <w:spacing w:val="-154"/>
          <w:w w:val="95"/>
        </w:rPr>
        <w:t>）</w:t>
      </w:r>
      <w:r>
        <w:rPr>
          <w:rFonts w:hint="eastAsia"/>
          <w:spacing w:val="6"/>
          <w:w w:val="95"/>
        </w:rPr>
        <w:t>、法定代表人</w:t>
      </w:r>
      <w:r>
        <w:rPr>
          <w:rFonts w:hint="eastAsia"/>
          <w:spacing w:val="5"/>
          <w:w w:val="95"/>
        </w:rPr>
        <w:t>（</w:t>
      </w:r>
      <w:r>
        <w:rPr>
          <w:rFonts w:hint="eastAsia"/>
          <w:spacing w:val="6"/>
          <w:w w:val="95"/>
        </w:rPr>
        <w:t>负责人、经营者</w:t>
      </w:r>
      <w:r>
        <w:rPr>
          <w:rFonts w:hint="eastAsia"/>
          <w:spacing w:val="5"/>
          <w:w w:val="95"/>
        </w:rPr>
        <w:t>）</w:t>
      </w:r>
      <w:r>
        <w:rPr>
          <w:rFonts w:hint="eastAsia"/>
          <w:spacing w:val="6"/>
          <w:w w:val="95"/>
        </w:rPr>
        <w:t>等信息。当事人</w:t>
      </w:r>
      <w:r>
        <w:rPr>
          <w:spacing w:val="6"/>
          <w:w w:val="95"/>
        </w:rPr>
        <w:t xml:space="preserve"> </w:t>
      </w:r>
      <w:r>
        <w:rPr>
          <w:rFonts w:hint="eastAsia"/>
          <w:spacing w:val="-1"/>
        </w:rPr>
        <w:t>是个体工商户且有字号的，以字号名称为当事人名称，同时</w:t>
      </w:r>
      <w:r>
        <w:rPr>
          <w:rFonts w:hint="eastAsia"/>
          <w:spacing w:val="-3"/>
          <w:w w:val="95"/>
        </w:rPr>
        <w:t>写明经营者姓名、身份证</w:t>
      </w:r>
      <w:r>
        <w:rPr>
          <w:rFonts w:hint="eastAsia"/>
          <w:w w:val="95"/>
        </w:rPr>
        <w:t>（其他有效证件）</w:t>
      </w:r>
      <w:r>
        <w:rPr>
          <w:rFonts w:hint="eastAsia"/>
          <w:spacing w:val="-1"/>
          <w:w w:val="95"/>
        </w:rPr>
        <w:t>名称及号码。当</w:t>
      </w:r>
      <w:r>
        <w:rPr>
          <w:spacing w:val="-1"/>
          <w:w w:val="95"/>
        </w:rPr>
        <w:t xml:space="preserve"> </w:t>
      </w:r>
      <w:r>
        <w:rPr>
          <w:rFonts w:hint="eastAsia"/>
          <w:spacing w:val="-2"/>
        </w:rPr>
        <w:t>事人主体资格证照未加载统一社会信用代码的，写明注册号或者其他编号。</w:t>
      </w:r>
    </w:p>
    <w:p w:rsidR="008A12F2" w:rsidRDefault="008A12F2">
      <w:pPr>
        <w:pStyle w:val="BodyText"/>
        <w:spacing w:before="14" w:line="304" w:lineRule="auto"/>
        <w:ind w:right="373"/>
      </w:pPr>
      <w:r>
        <w:rPr>
          <w:rFonts w:hint="eastAsia"/>
        </w:rPr>
        <w:t>当事人是个人的，按照身份证（其他有效证件）记载事项写明姓名、住址、号码等信息。</w:t>
      </w:r>
    </w:p>
    <w:p w:rsidR="008A12F2" w:rsidRDefault="008A12F2">
      <w:pPr>
        <w:pStyle w:val="ListParagraph"/>
        <w:numPr>
          <w:ilvl w:val="0"/>
          <w:numId w:val="20"/>
        </w:numPr>
        <w:tabs>
          <w:tab w:val="left" w:pos="1164"/>
        </w:tabs>
        <w:spacing w:line="304" w:lineRule="auto"/>
        <w:ind w:right="417" w:firstLine="640"/>
        <w:jc w:val="both"/>
        <w:rPr>
          <w:rFonts w:ascii="Calibri" w:eastAsia="Times New Roman"/>
          <w:sz w:val="32"/>
        </w:rPr>
      </w:pPr>
      <w:r>
        <w:rPr>
          <w:rFonts w:hint="eastAsia"/>
          <w:spacing w:val="-9"/>
          <w:sz w:val="32"/>
        </w:rPr>
        <w:t>案件来源、调查经过及采取行政强制措施的情况，可写明案件线索来源、核查及立案的时间，以及采取的先行登</w:t>
      </w:r>
      <w:r>
        <w:rPr>
          <w:rFonts w:hint="eastAsia"/>
          <w:spacing w:val="-6"/>
          <w:sz w:val="32"/>
        </w:rPr>
        <w:t>记保存、行政强制措施、现场检查、抽样取证等案件调查情况。</w:t>
      </w:r>
    </w:p>
    <w:p w:rsidR="008A12F2" w:rsidRDefault="008A12F2">
      <w:pPr>
        <w:spacing w:line="304" w:lineRule="auto"/>
        <w:jc w:val="both"/>
        <w:rPr>
          <w:rFonts w:ascii="Calibri" w:eastAsia="Times New Roman"/>
          <w:sz w:val="32"/>
        </w:rPr>
        <w:sectPr w:rsidR="008A12F2">
          <w:pgSz w:w="11910" w:h="16840"/>
          <w:pgMar w:top="1380" w:right="1380" w:bottom="1140" w:left="1680" w:header="0" w:footer="954" w:gutter="0"/>
          <w:cols w:space="720"/>
        </w:sectPr>
      </w:pPr>
    </w:p>
    <w:p w:rsidR="008A12F2" w:rsidRDefault="008A12F2">
      <w:pPr>
        <w:pStyle w:val="ListParagraph"/>
        <w:numPr>
          <w:ilvl w:val="0"/>
          <w:numId w:val="20"/>
        </w:numPr>
        <w:tabs>
          <w:tab w:val="left" w:pos="1174"/>
        </w:tabs>
        <w:spacing w:before="38" w:line="304" w:lineRule="auto"/>
        <w:ind w:right="259" w:firstLine="640"/>
        <w:rPr>
          <w:rFonts w:ascii="Calibri" w:eastAsia="Times New Roman"/>
          <w:sz w:val="32"/>
        </w:rPr>
      </w:pPr>
      <w:r>
        <w:rPr>
          <w:rFonts w:hint="eastAsia"/>
          <w:spacing w:val="8"/>
          <w:sz w:val="32"/>
        </w:rPr>
        <w:t>调查认定的事实是指当事人实施违法行为的具体事实，包括从事违法行为的时间、地点、目的、手段、情节、</w:t>
      </w:r>
      <w:r>
        <w:rPr>
          <w:rFonts w:hint="eastAsia"/>
          <w:spacing w:val="-2"/>
          <w:sz w:val="32"/>
        </w:rPr>
        <w:t>违法所得、危害结果等。要客观真实，所描述的事实必须得</w:t>
      </w:r>
      <w:r>
        <w:rPr>
          <w:rFonts w:hint="eastAsia"/>
          <w:spacing w:val="-4"/>
          <w:sz w:val="32"/>
        </w:rPr>
        <w:t>到相关证据的支持，内容全面、重点突出。还应当说明影响</w:t>
      </w:r>
      <w:r>
        <w:rPr>
          <w:rFonts w:hint="eastAsia"/>
          <w:spacing w:val="-15"/>
          <w:w w:val="95"/>
          <w:sz w:val="32"/>
        </w:rPr>
        <w:t>行政处罚裁量的事实和理由，从违法案件的具体事实、性质、</w:t>
      </w:r>
      <w:r>
        <w:rPr>
          <w:spacing w:val="-15"/>
          <w:w w:val="95"/>
          <w:sz w:val="32"/>
        </w:rPr>
        <w:t xml:space="preserve"> </w:t>
      </w:r>
      <w:r>
        <w:rPr>
          <w:rFonts w:hint="eastAsia"/>
          <w:spacing w:val="-15"/>
          <w:sz w:val="32"/>
        </w:rPr>
        <w:t>情节、社会危害程度、主观过错以及公平公正要求等方面，</w:t>
      </w:r>
      <w:r>
        <w:rPr>
          <w:spacing w:val="-15"/>
          <w:sz w:val="32"/>
        </w:rPr>
        <w:t xml:space="preserve"> </w:t>
      </w:r>
      <w:r>
        <w:rPr>
          <w:rFonts w:hint="eastAsia"/>
          <w:spacing w:val="-15"/>
          <w:sz w:val="32"/>
        </w:rPr>
        <w:t>结合自由裁量规则进行表述。</w:t>
      </w:r>
    </w:p>
    <w:p w:rsidR="008A12F2" w:rsidRDefault="008A12F2">
      <w:pPr>
        <w:pStyle w:val="ListParagraph"/>
        <w:numPr>
          <w:ilvl w:val="0"/>
          <w:numId w:val="20"/>
        </w:numPr>
        <w:tabs>
          <w:tab w:val="left" w:pos="1164"/>
        </w:tabs>
        <w:spacing w:line="304" w:lineRule="auto"/>
        <w:ind w:right="417" w:firstLine="640"/>
        <w:jc w:val="both"/>
        <w:rPr>
          <w:rFonts w:ascii="Calibri" w:eastAsia="Times New Roman"/>
          <w:sz w:val="32"/>
        </w:rPr>
      </w:pPr>
      <w:r>
        <w:rPr>
          <w:rFonts w:hint="eastAsia"/>
          <w:spacing w:val="-10"/>
          <w:sz w:val="32"/>
        </w:rPr>
        <w:t>相关证据及证明事项。要将认定案件事实所依据的证</w:t>
      </w:r>
      <w:r>
        <w:rPr>
          <w:rFonts w:hint="eastAsia"/>
          <w:spacing w:val="-8"/>
          <w:sz w:val="32"/>
        </w:rPr>
        <w:t>据列举清楚，所列举的证据要符合证据的基本要素，根据证</w:t>
      </w:r>
      <w:r>
        <w:rPr>
          <w:rFonts w:hint="eastAsia"/>
          <w:spacing w:val="-9"/>
          <w:sz w:val="32"/>
        </w:rPr>
        <w:t>据规则应当能够认定案件事实。必要时可以将证据与所证明的事实对应列明。</w:t>
      </w:r>
    </w:p>
    <w:p w:rsidR="008A12F2" w:rsidRDefault="008A12F2">
      <w:pPr>
        <w:pStyle w:val="ListParagraph"/>
        <w:numPr>
          <w:ilvl w:val="0"/>
          <w:numId w:val="20"/>
        </w:numPr>
        <w:tabs>
          <w:tab w:val="left" w:pos="1160"/>
        </w:tabs>
        <w:spacing w:line="304" w:lineRule="auto"/>
        <w:ind w:right="324" w:firstLine="640"/>
        <w:jc w:val="both"/>
        <w:rPr>
          <w:rFonts w:ascii="Times New Roman" w:eastAsia="Times New Roman"/>
          <w:sz w:val="32"/>
        </w:rPr>
      </w:pPr>
      <w:r>
        <w:rPr>
          <w:rFonts w:hint="eastAsia"/>
          <w:sz w:val="32"/>
        </w:rPr>
        <w:t>处理意见，包括建议给予行政处罚、不予行政处罚、违法事实不能成立予以结案、移送其他行政管理部门处理、移送司法机关等。</w:t>
      </w:r>
    </w:p>
    <w:p w:rsidR="008A12F2" w:rsidRDefault="008A12F2">
      <w:pPr>
        <w:spacing w:line="304" w:lineRule="auto"/>
        <w:jc w:val="both"/>
        <w:rPr>
          <w:rFonts w:ascii="Times New Roman" w:eastAsia="Times New Roman"/>
          <w:sz w:val="32"/>
        </w:rPr>
        <w:sectPr w:rsidR="008A12F2">
          <w:pgSz w:w="11910" w:h="16840"/>
          <w:pgMar w:top="1480" w:right="1380" w:bottom="1140" w:left="1680" w:header="0" w:footer="954" w:gutter="0"/>
          <w:cols w:space="720"/>
        </w:sectPr>
      </w:pPr>
    </w:p>
    <w:p w:rsidR="008A12F2" w:rsidRDefault="008A12F2">
      <w:pPr>
        <w:spacing w:line="784" w:lineRule="exact"/>
        <w:ind w:right="300"/>
        <w:jc w:val="center"/>
        <w:rPr>
          <w:rFonts w:ascii="微软雅黑" w:eastAsia="微软雅黑"/>
          <w:sz w:val="44"/>
        </w:rPr>
      </w:pPr>
      <w:bookmarkStart w:id="1" w:name="案件审核表"/>
      <w:bookmarkEnd w:id="1"/>
      <w:r>
        <w:rPr>
          <w:rFonts w:ascii="微软雅黑" w:eastAsia="微软雅黑" w:hint="eastAsia"/>
          <w:color w:val="000009"/>
          <w:sz w:val="44"/>
        </w:rPr>
        <w:t>案件审核表</w:t>
      </w:r>
    </w:p>
    <w:p w:rsidR="008A12F2" w:rsidRDefault="008A12F2">
      <w:pPr>
        <w:pStyle w:val="BodyText"/>
        <w:spacing w:before="515" w:line="304" w:lineRule="auto"/>
        <w:ind w:right="420"/>
        <w:jc w:val="both"/>
      </w:pPr>
      <w:r>
        <w:rPr>
          <w:rFonts w:hint="eastAsia"/>
          <w:spacing w:val="-3"/>
        </w:rPr>
        <w:t>《案件审核表》是市场监督管理部门审核机构对办案机</w:t>
      </w:r>
      <w:r>
        <w:rPr>
          <w:rFonts w:hint="eastAsia"/>
          <w:spacing w:val="11"/>
          <w:w w:val="95"/>
        </w:rPr>
        <w:t>构报送的调查终结报告及案件材料进行审核时所使用的文</w:t>
      </w:r>
      <w:r>
        <w:rPr>
          <w:spacing w:val="11"/>
          <w:w w:val="95"/>
        </w:rPr>
        <w:t xml:space="preserve"> </w:t>
      </w:r>
      <w:r>
        <w:rPr>
          <w:rFonts w:hint="eastAsia"/>
          <w:spacing w:val="11"/>
        </w:rPr>
        <w:t>书。</w:t>
      </w:r>
    </w:p>
    <w:p w:rsidR="008A12F2" w:rsidRDefault="008A12F2">
      <w:pPr>
        <w:pStyle w:val="BodyText"/>
        <w:spacing w:line="408" w:lineRule="exact"/>
        <w:ind w:left="760" w:firstLine="0"/>
        <w:rPr>
          <w:rFonts w:ascii="黑体" w:eastAsia="黑体"/>
        </w:rPr>
      </w:pPr>
      <w:r>
        <w:rPr>
          <w:rFonts w:ascii="黑体" w:eastAsia="黑体" w:hint="eastAsia"/>
        </w:rPr>
        <w:t>一、文书适用范围</w:t>
      </w:r>
    </w:p>
    <w:p w:rsidR="008A12F2" w:rsidRDefault="008A12F2">
      <w:pPr>
        <w:pStyle w:val="BodyText"/>
        <w:spacing w:before="108" w:line="304" w:lineRule="auto"/>
        <w:ind w:right="405"/>
        <w:jc w:val="both"/>
      </w:pPr>
      <w:r>
        <w:rPr>
          <w:rFonts w:hint="eastAsia"/>
        </w:rPr>
        <w:t>市场监督管理部门审核机构依据《市场监督管理行政处罚程序暂行规定》第四十七条、第四十八条、第四十九条的规定，对办案机构送审的案件进行审核、提出审核意见的，</w:t>
      </w:r>
      <w:r>
        <w:t xml:space="preserve"> </w:t>
      </w:r>
      <w:r>
        <w:rPr>
          <w:rFonts w:hint="eastAsia"/>
        </w:rPr>
        <w:t>使用本文书。</w:t>
      </w:r>
    </w:p>
    <w:p w:rsidR="008A12F2" w:rsidRDefault="008A12F2">
      <w:pPr>
        <w:pStyle w:val="BodyText"/>
        <w:spacing w:line="408" w:lineRule="exact"/>
        <w:ind w:left="760" w:firstLine="0"/>
        <w:rPr>
          <w:rFonts w:ascii="黑体" w:eastAsia="黑体"/>
        </w:rPr>
      </w:pPr>
      <w:r>
        <w:rPr>
          <w:rFonts w:ascii="黑体" w:eastAsia="黑体" w:hint="eastAsia"/>
        </w:rPr>
        <w:t>二、文书使用注意事项</w:t>
      </w:r>
    </w:p>
    <w:p w:rsidR="008A12F2" w:rsidRDefault="008A12F2">
      <w:pPr>
        <w:pStyle w:val="ListParagraph"/>
        <w:numPr>
          <w:ilvl w:val="0"/>
          <w:numId w:val="19"/>
        </w:numPr>
        <w:tabs>
          <w:tab w:val="left" w:pos="1160"/>
        </w:tabs>
        <w:spacing w:before="111" w:line="302" w:lineRule="auto"/>
        <w:ind w:right="420" w:firstLine="640"/>
        <w:rPr>
          <w:sz w:val="32"/>
        </w:rPr>
      </w:pPr>
      <w:r>
        <w:rPr>
          <w:rFonts w:hint="eastAsia"/>
          <w:spacing w:val="-10"/>
          <w:w w:val="95"/>
          <w:sz w:val="32"/>
        </w:rPr>
        <w:t>案件名称按照“当事人姓名</w:t>
      </w:r>
      <w:r>
        <w:rPr>
          <w:rFonts w:hint="eastAsia"/>
          <w:w w:val="95"/>
          <w:sz w:val="32"/>
        </w:rPr>
        <w:t>（名称</w:t>
      </w:r>
      <w:r>
        <w:rPr>
          <w:rFonts w:hint="eastAsia"/>
          <w:spacing w:val="-22"/>
          <w:w w:val="95"/>
          <w:sz w:val="32"/>
        </w:rPr>
        <w:t>）</w:t>
      </w:r>
      <w:r>
        <w:rPr>
          <w:rFonts w:ascii="Times New Roman" w:hAnsi="Times New Roman"/>
          <w:spacing w:val="-22"/>
          <w:w w:val="95"/>
          <w:sz w:val="32"/>
        </w:rPr>
        <w:t>+</w:t>
      </w:r>
      <w:r>
        <w:rPr>
          <w:rFonts w:hint="eastAsia"/>
          <w:w w:val="95"/>
          <w:sz w:val="32"/>
        </w:rPr>
        <w:t>涉嫌</w:t>
      </w:r>
      <w:r>
        <w:rPr>
          <w:rFonts w:ascii="Times New Roman" w:hAnsi="Times New Roman"/>
          <w:w w:val="95"/>
          <w:sz w:val="32"/>
        </w:rPr>
        <w:t>+</w:t>
      </w:r>
      <w:r>
        <w:rPr>
          <w:rFonts w:hint="eastAsia"/>
          <w:w w:val="95"/>
          <w:sz w:val="32"/>
        </w:rPr>
        <w:t>违法行为</w:t>
      </w:r>
      <w:r>
        <w:rPr>
          <w:w w:val="95"/>
          <w:sz w:val="32"/>
        </w:rPr>
        <w:t xml:space="preserve"> </w:t>
      </w:r>
      <w:r>
        <w:rPr>
          <w:rFonts w:hint="eastAsia"/>
          <w:sz w:val="32"/>
        </w:rPr>
        <w:t>性质</w:t>
      </w:r>
      <w:r>
        <w:rPr>
          <w:rFonts w:ascii="Times New Roman" w:hAnsi="Times New Roman"/>
          <w:sz w:val="32"/>
        </w:rPr>
        <w:t>+</w:t>
      </w:r>
      <w:r>
        <w:rPr>
          <w:rFonts w:hint="eastAsia"/>
          <w:sz w:val="32"/>
        </w:rPr>
        <w:t>案”的方式表述。</w:t>
      </w:r>
    </w:p>
    <w:p w:rsidR="008A12F2" w:rsidRDefault="008A12F2">
      <w:pPr>
        <w:pStyle w:val="ListParagraph"/>
        <w:numPr>
          <w:ilvl w:val="0"/>
          <w:numId w:val="19"/>
        </w:numPr>
        <w:tabs>
          <w:tab w:val="left" w:pos="1169"/>
        </w:tabs>
        <w:spacing w:before="6"/>
        <w:ind w:left="1168" w:hanging="409"/>
        <w:rPr>
          <w:sz w:val="32"/>
        </w:rPr>
      </w:pPr>
      <w:r>
        <w:rPr>
          <w:rFonts w:hint="eastAsia"/>
          <w:spacing w:val="8"/>
          <w:sz w:val="32"/>
        </w:rPr>
        <w:t>审核机构对办案机构送审的材料进行审核后，依据</w:t>
      </w:r>
    </w:p>
    <w:p w:rsidR="008A12F2" w:rsidRDefault="008A12F2">
      <w:pPr>
        <w:pStyle w:val="BodyText"/>
        <w:spacing w:before="111" w:line="302" w:lineRule="auto"/>
        <w:ind w:right="54" w:firstLine="0"/>
      </w:pPr>
      <w:r>
        <w:rPr>
          <w:rFonts w:hint="eastAsia"/>
        </w:rPr>
        <w:t>《市场监督管理行政处罚程序暂行规定》第四十八条的规定，</w:t>
      </w:r>
      <w:r>
        <w:t xml:space="preserve"> </w:t>
      </w:r>
      <w:r>
        <w:rPr>
          <w:rFonts w:hint="eastAsia"/>
        </w:rPr>
        <w:t>在“审核意见”一栏中提出审核意见。</w:t>
      </w:r>
    </w:p>
    <w:p w:rsidR="008A12F2" w:rsidRDefault="008A12F2">
      <w:pPr>
        <w:pStyle w:val="ListParagraph"/>
        <w:numPr>
          <w:ilvl w:val="0"/>
          <w:numId w:val="19"/>
        </w:numPr>
        <w:tabs>
          <w:tab w:val="left" w:pos="1160"/>
        </w:tabs>
        <w:spacing w:before="6"/>
        <w:ind w:left="1159" w:hanging="400"/>
        <w:rPr>
          <w:sz w:val="32"/>
        </w:rPr>
      </w:pPr>
      <w:r>
        <w:rPr>
          <w:rFonts w:hint="eastAsia"/>
          <w:sz w:val="32"/>
        </w:rPr>
        <w:t>案件有立案号的，在案件名称栏中一并填写。</w:t>
      </w:r>
    </w:p>
    <w:p w:rsidR="008A12F2" w:rsidRDefault="008A12F2">
      <w:pPr>
        <w:rPr>
          <w:sz w:val="32"/>
        </w:rPr>
        <w:sectPr w:rsidR="008A12F2">
          <w:pgSz w:w="11910" w:h="16840"/>
          <w:pgMar w:top="1380" w:right="1380" w:bottom="1140" w:left="1680" w:header="0" w:footer="954" w:gutter="0"/>
          <w:cols w:space="720"/>
        </w:sectPr>
      </w:pPr>
    </w:p>
    <w:p w:rsidR="008A12F2" w:rsidRDefault="008A12F2">
      <w:pPr>
        <w:spacing w:line="784" w:lineRule="exact"/>
        <w:ind w:right="300"/>
        <w:jc w:val="center"/>
        <w:rPr>
          <w:rFonts w:ascii="微软雅黑" w:eastAsia="微软雅黑"/>
          <w:sz w:val="44"/>
        </w:rPr>
      </w:pPr>
      <w:bookmarkStart w:id="2" w:name="行政处罚/行政处罚听证告知书"/>
      <w:bookmarkEnd w:id="2"/>
      <w:r>
        <w:rPr>
          <w:rFonts w:ascii="微软雅黑" w:eastAsia="微软雅黑" w:hint="eastAsia"/>
          <w:color w:val="000009"/>
          <w:sz w:val="44"/>
        </w:rPr>
        <w:t>行政处罚</w:t>
      </w:r>
      <w:r>
        <w:rPr>
          <w:rFonts w:ascii="Times New Roman" w:eastAsia="Times New Roman"/>
          <w:color w:val="000009"/>
          <w:sz w:val="44"/>
        </w:rPr>
        <w:t>/</w:t>
      </w:r>
      <w:r>
        <w:rPr>
          <w:rFonts w:ascii="微软雅黑" w:eastAsia="微软雅黑" w:hint="eastAsia"/>
          <w:color w:val="000009"/>
          <w:sz w:val="44"/>
        </w:rPr>
        <w:t>行政处罚听证告知书</w:t>
      </w:r>
    </w:p>
    <w:p w:rsidR="008A12F2" w:rsidRDefault="008A12F2">
      <w:pPr>
        <w:pStyle w:val="BodyText"/>
        <w:spacing w:before="515" w:line="304" w:lineRule="auto"/>
        <w:ind w:right="417"/>
        <w:jc w:val="both"/>
      </w:pPr>
      <w:r>
        <w:rPr>
          <w:rFonts w:hint="eastAsia"/>
          <w:w w:val="95"/>
        </w:rPr>
        <w:t>《行政处罚</w:t>
      </w:r>
      <w:r>
        <w:rPr>
          <w:rFonts w:ascii="Times New Roman" w:eastAsia="Times New Roman"/>
          <w:w w:val="95"/>
        </w:rPr>
        <w:t>/</w:t>
      </w:r>
      <w:r>
        <w:rPr>
          <w:rFonts w:hint="eastAsia"/>
          <w:spacing w:val="-10"/>
          <w:w w:val="95"/>
        </w:rPr>
        <w:t>行政处罚听证告知书》是市场监督管理部门</w:t>
      </w:r>
      <w:r>
        <w:rPr>
          <w:spacing w:val="-10"/>
          <w:w w:val="95"/>
        </w:rPr>
        <w:t xml:space="preserve"> </w:t>
      </w:r>
      <w:r>
        <w:rPr>
          <w:rFonts w:hint="eastAsia"/>
          <w:spacing w:val="-11"/>
        </w:rPr>
        <w:t>在作出行政处罚决定之前，依法告知当事人拟作出行政处罚</w:t>
      </w:r>
      <w:r>
        <w:rPr>
          <w:rFonts w:hint="eastAsia"/>
          <w:spacing w:val="-9"/>
        </w:rPr>
        <w:t>决定的事实、理由、依据及处罚内容和当事人所享有的陈述权、申辩权、听证权时所使用的文书。</w:t>
      </w:r>
    </w:p>
    <w:p w:rsidR="008A12F2" w:rsidRDefault="008A12F2">
      <w:pPr>
        <w:pStyle w:val="BodyText"/>
        <w:spacing w:line="406" w:lineRule="exact"/>
        <w:ind w:left="760" w:firstLine="0"/>
        <w:rPr>
          <w:rFonts w:ascii="黑体" w:eastAsia="黑体"/>
        </w:rPr>
      </w:pPr>
      <w:r>
        <w:rPr>
          <w:rFonts w:ascii="黑体" w:eastAsia="黑体" w:hint="eastAsia"/>
        </w:rPr>
        <w:t>一、文书适用范围</w:t>
      </w:r>
    </w:p>
    <w:p w:rsidR="008A12F2" w:rsidRDefault="008A12F2">
      <w:pPr>
        <w:pStyle w:val="BodyText"/>
        <w:spacing w:before="111" w:line="304" w:lineRule="auto"/>
        <w:ind w:right="259"/>
      </w:pPr>
      <w:r>
        <w:rPr>
          <w:rFonts w:hint="eastAsia"/>
        </w:rPr>
        <w:t>市场监督管理部门在对当事人作出行政处罚决定之前，</w:t>
      </w:r>
      <w:r>
        <w:t xml:space="preserve"> </w:t>
      </w:r>
      <w:r>
        <w:rPr>
          <w:rFonts w:hint="eastAsia"/>
          <w:spacing w:val="-11"/>
          <w:w w:val="95"/>
        </w:rPr>
        <w:t>依法将拟作出行政处罚决定的事实、理由、依据及处罚内容，</w:t>
      </w:r>
      <w:r>
        <w:rPr>
          <w:spacing w:val="-11"/>
          <w:w w:val="95"/>
        </w:rPr>
        <w:t xml:space="preserve"> </w:t>
      </w:r>
      <w:r>
        <w:rPr>
          <w:rFonts w:hint="eastAsia"/>
          <w:spacing w:val="-12"/>
        </w:rPr>
        <w:t>以及当事人依法享有的陈述、申辩权或者听证权告知当事人时，使用本文书。</w:t>
      </w:r>
    </w:p>
    <w:p w:rsidR="008A12F2" w:rsidRDefault="008A12F2">
      <w:pPr>
        <w:pStyle w:val="BodyText"/>
        <w:spacing w:line="408" w:lineRule="exact"/>
        <w:ind w:left="760" w:firstLine="0"/>
        <w:rPr>
          <w:rFonts w:ascii="黑体" w:eastAsia="黑体"/>
        </w:rPr>
      </w:pPr>
      <w:r>
        <w:rPr>
          <w:rFonts w:ascii="黑体" w:eastAsia="黑体" w:hint="eastAsia"/>
        </w:rPr>
        <w:t>二、文书使用注意事项</w:t>
      </w:r>
    </w:p>
    <w:p w:rsidR="008A12F2" w:rsidRDefault="008A12F2">
      <w:pPr>
        <w:pStyle w:val="ListParagraph"/>
        <w:numPr>
          <w:ilvl w:val="0"/>
          <w:numId w:val="18"/>
        </w:numPr>
        <w:tabs>
          <w:tab w:val="left" w:pos="1160"/>
        </w:tabs>
        <w:spacing w:before="108" w:line="304" w:lineRule="auto"/>
        <w:ind w:right="420" w:firstLine="640"/>
        <w:jc w:val="both"/>
        <w:rPr>
          <w:sz w:val="32"/>
        </w:rPr>
      </w:pPr>
      <w:r>
        <w:rPr>
          <w:rFonts w:hint="eastAsia"/>
          <w:spacing w:val="-6"/>
          <w:sz w:val="32"/>
        </w:rPr>
        <w:t>市场监督管理部门在具体使用的过程中，应在标题中对行政处罚告知或者行政处罚听证告知进行选择。</w:t>
      </w:r>
    </w:p>
    <w:p w:rsidR="008A12F2" w:rsidRDefault="008A12F2">
      <w:pPr>
        <w:pStyle w:val="ListParagraph"/>
        <w:numPr>
          <w:ilvl w:val="0"/>
          <w:numId w:val="18"/>
        </w:numPr>
        <w:tabs>
          <w:tab w:val="left" w:pos="1160"/>
        </w:tabs>
        <w:spacing w:line="304" w:lineRule="auto"/>
        <w:ind w:right="420" w:firstLine="640"/>
        <w:jc w:val="both"/>
        <w:rPr>
          <w:sz w:val="32"/>
        </w:rPr>
      </w:pPr>
      <w:r>
        <w:rPr>
          <w:rFonts w:hint="eastAsia"/>
          <w:spacing w:val="-5"/>
          <w:sz w:val="32"/>
        </w:rPr>
        <w:t>当事人对拟作出的行政处罚决定享有听证权的，应当</w:t>
      </w:r>
      <w:r>
        <w:rPr>
          <w:rFonts w:hint="eastAsia"/>
          <w:spacing w:val="-8"/>
          <w:w w:val="95"/>
          <w:sz w:val="32"/>
        </w:rPr>
        <w:t>制作《行政处罚听证告知书》，告知当事人享有陈述、申辩</w:t>
      </w:r>
      <w:r>
        <w:rPr>
          <w:spacing w:val="-8"/>
          <w:w w:val="95"/>
          <w:sz w:val="32"/>
        </w:rPr>
        <w:t xml:space="preserve"> </w:t>
      </w:r>
      <w:r>
        <w:rPr>
          <w:rFonts w:hint="eastAsia"/>
          <w:spacing w:val="-3"/>
          <w:w w:val="95"/>
          <w:sz w:val="32"/>
        </w:rPr>
        <w:t>权利及要求举行听证权利。其余情形，应当制作《行政处罚</w:t>
      </w:r>
      <w:r>
        <w:rPr>
          <w:spacing w:val="-3"/>
          <w:w w:val="95"/>
          <w:sz w:val="32"/>
        </w:rPr>
        <w:t xml:space="preserve"> </w:t>
      </w:r>
      <w:r>
        <w:rPr>
          <w:rFonts w:hint="eastAsia"/>
          <w:spacing w:val="-14"/>
          <w:sz w:val="32"/>
        </w:rPr>
        <w:t>告知书》，告知当事人享有陈述、申辩权利。</w:t>
      </w:r>
    </w:p>
    <w:p w:rsidR="008A12F2" w:rsidRDefault="008A12F2">
      <w:pPr>
        <w:pStyle w:val="ListParagraph"/>
        <w:numPr>
          <w:ilvl w:val="0"/>
          <w:numId w:val="18"/>
        </w:numPr>
        <w:tabs>
          <w:tab w:val="left" w:pos="1160"/>
        </w:tabs>
        <w:spacing w:line="304" w:lineRule="auto"/>
        <w:ind w:right="417" w:firstLine="640"/>
        <w:jc w:val="both"/>
        <w:rPr>
          <w:sz w:val="32"/>
        </w:rPr>
      </w:pPr>
      <w:r>
        <w:rPr>
          <w:rFonts w:hint="eastAsia"/>
          <w:spacing w:val="-7"/>
          <w:sz w:val="32"/>
        </w:rPr>
        <w:t>对当事人所涉嫌构成的违法行为，要说明拟处罚的事</w:t>
      </w:r>
      <w:r>
        <w:rPr>
          <w:rFonts w:hint="eastAsia"/>
          <w:spacing w:val="-5"/>
          <w:w w:val="95"/>
          <w:sz w:val="32"/>
        </w:rPr>
        <w:t>实理由、依据、处罚内容，引用法律依据时应写明法律、法</w:t>
      </w:r>
      <w:r>
        <w:rPr>
          <w:spacing w:val="-5"/>
          <w:w w:val="95"/>
          <w:sz w:val="32"/>
        </w:rPr>
        <w:t xml:space="preserve"> </w:t>
      </w:r>
      <w:r>
        <w:rPr>
          <w:rFonts w:hint="eastAsia"/>
          <w:spacing w:val="-5"/>
          <w:sz w:val="32"/>
        </w:rPr>
        <w:t>规、规章的具体条款。</w:t>
      </w:r>
    </w:p>
    <w:p w:rsidR="008A12F2" w:rsidRDefault="008A12F2">
      <w:pPr>
        <w:pStyle w:val="ListParagraph"/>
        <w:numPr>
          <w:ilvl w:val="0"/>
          <w:numId w:val="18"/>
        </w:numPr>
        <w:tabs>
          <w:tab w:val="left" w:pos="1160"/>
        </w:tabs>
        <w:spacing w:line="304" w:lineRule="auto"/>
        <w:ind w:right="259" w:firstLine="640"/>
        <w:jc w:val="both"/>
        <w:rPr>
          <w:sz w:val="32"/>
        </w:rPr>
      </w:pPr>
      <w:r>
        <w:rPr>
          <w:rFonts w:hint="eastAsia"/>
          <w:spacing w:val="-17"/>
          <w:sz w:val="32"/>
        </w:rPr>
        <w:t>使用本文书需填报《行政处罚案件有关事项审批表》，</w:t>
      </w:r>
      <w:r>
        <w:rPr>
          <w:spacing w:val="-17"/>
          <w:sz w:val="32"/>
        </w:rPr>
        <w:t xml:space="preserve"> </w:t>
      </w:r>
      <w:r>
        <w:rPr>
          <w:rFonts w:hint="eastAsia"/>
          <w:spacing w:val="-17"/>
          <w:sz w:val="32"/>
        </w:rPr>
        <w:t>经市场监督管理部门负责人批准。</w:t>
      </w:r>
    </w:p>
    <w:p w:rsidR="008A12F2" w:rsidRDefault="008A12F2">
      <w:pPr>
        <w:pStyle w:val="ListParagraph"/>
        <w:numPr>
          <w:ilvl w:val="0"/>
          <w:numId w:val="18"/>
        </w:numPr>
        <w:tabs>
          <w:tab w:val="left" w:pos="1160"/>
        </w:tabs>
        <w:ind w:left="1159" w:hanging="400"/>
        <w:jc w:val="both"/>
        <w:rPr>
          <w:sz w:val="32"/>
        </w:rPr>
      </w:pPr>
      <w:r>
        <w:rPr>
          <w:rFonts w:hint="eastAsia"/>
          <w:sz w:val="32"/>
        </w:rPr>
        <w:t>本文书需送达当事人，并归档。</w:t>
      </w:r>
    </w:p>
    <w:p w:rsidR="008A12F2" w:rsidRDefault="008A12F2">
      <w:pPr>
        <w:jc w:val="both"/>
        <w:rPr>
          <w:sz w:val="32"/>
        </w:rPr>
        <w:sectPr w:rsidR="008A12F2">
          <w:pgSz w:w="11910" w:h="16840"/>
          <w:pgMar w:top="1380" w:right="1380" w:bottom="1140" w:left="1680" w:header="0" w:footer="954" w:gutter="0"/>
          <w:cols w:space="720"/>
        </w:sectPr>
      </w:pPr>
    </w:p>
    <w:p w:rsidR="008A12F2" w:rsidRDefault="008A12F2">
      <w:pPr>
        <w:pStyle w:val="Heading1"/>
      </w:pPr>
      <w:r>
        <w:rPr>
          <w:rFonts w:hint="eastAsia"/>
        </w:rPr>
        <w:t>行政处罚听证通知书</w:t>
      </w:r>
    </w:p>
    <w:p w:rsidR="008A12F2" w:rsidRDefault="008A12F2">
      <w:pPr>
        <w:pStyle w:val="BodyText"/>
        <w:spacing w:before="515" w:line="304" w:lineRule="auto"/>
        <w:ind w:right="417"/>
        <w:jc w:val="both"/>
      </w:pPr>
      <w:r>
        <w:rPr>
          <w:rFonts w:hint="eastAsia"/>
          <w:spacing w:val="-2"/>
        </w:rPr>
        <w:t>《行政处罚听证通知书》是市场监督管理部门听证组织</w:t>
      </w:r>
      <w:r>
        <w:rPr>
          <w:rFonts w:hint="eastAsia"/>
          <w:spacing w:val="-4"/>
          <w:w w:val="95"/>
        </w:rPr>
        <w:t>机构依法通知当事人举行听证的时间、地点、相关人员姓名</w:t>
      </w:r>
      <w:r>
        <w:rPr>
          <w:spacing w:val="-4"/>
          <w:w w:val="95"/>
        </w:rPr>
        <w:t xml:space="preserve"> </w:t>
      </w:r>
      <w:r>
        <w:rPr>
          <w:rFonts w:hint="eastAsia"/>
          <w:spacing w:val="-4"/>
        </w:rPr>
        <w:t>以及其他相关事项时所使用的文书。</w:t>
      </w:r>
    </w:p>
    <w:p w:rsidR="008A12F2" w:rsidRDefault="008A12F2">
      <w:pPr>
        <w:pStyle w:val="BodyText"/>
        <w:spacing w:line="408" w:lineRule="exact"/>
        <w:ind w:left="760" w:firstLine="0"/>
        <w:rPr>
          <w:rFonts w:ascii="黑体" w:eastAsia="黑体"/>
        </w:rPr>
      </w:pPr>
      <w:r>
        <w:rPr>
          <w:rFonts w:ascii="黑体" w:eastAsia="黑体" w:hint="eastAsia"/>
        </w:rPr>
        <w:t>一、文书适用范围</w:t>
      </w:r>
    </w:p>
    <w:p w:rsidR="008A12F2" w:rsidRDefault="008A12F2">
      <w:pPr>
        <w:pStyle w:val="BodyText"/>
        <w:spacing w:before="108" w:line="304" w:lineRule="auto"/>
        <w:ind w:right="417"/>
        <w:jc w:val="both"/>
      </w:pPr>
      <w:r>
        <w:rPr>
          <w:rFonts w:hint="eastAsia"/>
          <w:spacing w:val="-1"/>
        </w:rPr>
        <w:t>市场监督管理部门在办理行政处罚案件的过程中，应当</w:t>
      </w:r>
      <w:r>
        <w:rPr>
          <w:rFonts w:hint="eastAsia"/>
          <w:spacing w:val="-3"/>
        </w:rPr>
        <w:t>事人的要求，决定举行行政处罚案件听证会的，依据《市场</w:t>
      </w:r>
      <w:r>
        <w:rPr>
          <w:rFonts w:hint="eastAsia"/>
          <w:spacing w:val="-5"/>
        </w:rPr>
        <w:t>监督管理行政处罚听证暂行办法》第二十条的规定，告知听</w:t>
      </w:r>
      <w:r>
        <w:rPr>
          <w:rFonts w:hint="eastAsia"/>
          <w:spacing w:val="-5"/>
          <w:w w:val="95"/>
        </w:rPr>
        <w:t>证时间、听证地点及听证主持人、听证员、记录员、翻译人</w:t>
      </w:r>
      <w:r>
        <w:rPr>
          <w:spacing w:val="-5"/>
          <w:w w:val="95"/>
        </w:rPr>
        <w:t xml:space="preserve"> </w:t>
      </w:r>
      <w:r>
        <w:rPr>
          <w:rFonts w:hint="eastAsia"/>
          <w:spacing w:val="-5"/>
        </w:rPr>
        <w:t>员的姓名，以及当事人申请回避的权利时，使用本文书。</w:t>
      </w:r>
    </w:p>
    <w:p w:rsidR="008A12F2" w:rsidRDefault="008A12F2">
      <w:pPr>
        <w:pStyle w:val="BodyText"/>
        <w:spacing w:line="408" w:lineRule="exact"/>
        <w:ind w:left="760" w:firstLine="0"/>
        <w:rPr>
          <w:rFonts w:ascii="黑体" w:eastAsia="黑体"/>
        </w:rPr>
      </w:pPr>
      <w:r>
        <w:rPr>
          <w:rFonts w:ascii="黑体" w:eastAsia="黑体" w:hint="eastAsia"/>
        </w:rPr>
        <w:t>二、文书使用注意事项</w:t>
      </w:r>
    </w:p>
    <w:p w:rsidR="008A12F2" w:rsidRDefault="008A12F2">
      <w:pPr>
        <w:pStyle w:val="ListParagraph"/>
        <w:numPr>
          <w:ilvl w:val="0"/>
          <w:numId w:val="17"/>
        </w:numPr>
        <w:tabs>
          <w:tab w:val="left" w:pos="1160"/>
        </w:tabs>
        <w:spacing w:before="109" w:line="304" w:lineRule="auto"/>
        <w:ind w:right="98" w:firstLine="640"/>
        <w:rPr>
          <w:sz w:val="32"/>
        </w:rPr>
      </w:pPr>
      <w:r>
        <w:rPr>
          <w:rFonts w:hint="eastAsia"/>
          <w:spacing w:val="-10"/>
          <w:sz w:val="32"/>
        </w:rPr>
        <w:t>确定听证时间应当符合《中华人民共和国行政处罚法》</w:t>
      </w:r>
      <w:r>
        <w:rPr>
          <w:rFonts w:hint="eastAsia"/>
          <w:spacing w:val="-4"/>
          <w:sz w:val="32"/>
        </w:rPr>
        <w:t>和《市场监督管理行政处罚听证暂行办法》关于听证通知时</w:t>
      </w:r>
      <w:r>
        <w:rPr>
          <w:spacing w:val="-4"/>
          <w:sz w:val="32"/>
        </w:rPr>
        <w:t xml:space="preserve"> </w:t>
      </w:r>
      <w:r>
        <w:rPr>
          <w:rFonts w:hint="eastAsia"/>
          <w:spacing w:val="-6"/>
          <w:sz w:val="32"/>
        </w:rPr>
        <w:t>限的规定，即应当在举行听证七日前送达当事人，并将听证</w:t>
      </w:r>
      <w:r>
        <w:rPr>
          <w:spacing w:val="-6"/>
          <w:sz w:val="32"/>
        </w:rPr>
        <w:t xml:space="preserve"> </w:t>
      </w:r>
      <w:r>
        <w:rPr>
          <w:rFonts w:hint="eastAsia"/>
          <w:spacing w:val="-6"/>
          <w:sz w:val="32"/>
        </w:rPr>
        <w:t>时间、地点通知办案人员，退回案件材料。</w:t>
      </w:r>
    </w:p>
    <w:p w:rsidR="008A12F2" w:rsidRDefault="008A12F2">
      <w:pPr>
        <w:pStyle w:val="ListParagraph"/>
        <w:numPr>
          <w:ilvl w:val="0"/>
          <w:numId w:val="17"/>
        </w:numPr>
        <w:tabs>
          <w:tab w:val="left" w:pos="1160"/>
        </w:tabs>
        <w:spacing w:line="304" w:lineRule="auto"/>
        <w:ind w:right="324" w:firstLine="640"/>
        <w:rPr>
          <w:sz w:val="32"/>
        </w:rPr>
      </w:pPr>
      <w:r>
        <w:rPr>
          <w:rFonts w:hint="eastAsia"/>
          <w:sz w:val="32"/>
        </w:rPr>
        <w:t>第三人参加听证的，应当在举行听证前将听证时间、地点通知第三人。</w:t>
      </w:r>
    </w:p>
    <w:p w:rsidR="008A12F2" w:rsidRDefault="008A12F2">
      <w:pPr>
        <w:pStyle w:val="ListParagraph"/>
        <w:numPr>
          <w:ilvl w:val="0"/>
          <w:numId w:val="17"/>
        </w:numPr>
        <w:tabs>
          <w:tab w:val="left" w:pos="1160"/>
        </w:tabs>
        <w:spacing w:line="408" w:lineRule="exact"/>
        <w:ind w:left="1159" w:hanging="400"/>
        <w:rPr>
          <w:sz w:val="32"/>
        </w:rPr>
      </w:pPr>
      <w:r>
        <w:rPr>
          <w:rFonts w:hint="eastAsia"/>
          <w:sz w:val="32"/>
        </w:rPr>
        <w:t>本文书需送达当事人，并归档。</w:t>
      </w:r>
    </w:p>
    <w:p w:rsidR="008A12F2" w:rsidRDefault="008A12F2">
      <w:pPr>
        <w:spacing w:line="408" w:lineRule="exact"/>
        <w:rPr>
          <w:sz w:val="32"/>
        </w:rPr>
        <w:sectPr w:rsidR="008A12F2">
          <w:pgSz w:w="11910" w:h="16840"/>
          <w:pgMar w:top="1380" w:right="1380" w:bottom="1140" w:left="1680" w:header="0" w:footer="954" w:gutter="0"/>
          <w:cols w:space="720"/>
        </w:sectPr>
      </w:pPr>
    </w:p>
    <w:p w:rsidR="008A12F2" w:rsidRDefault="008A12F2">
      <w:pPr>
        <w:pStyle w:val="Heading1"/>
        <w:ind w:right="297"/>
      </w:pPr>
      <w:r>
        <w:rPr>
          <w:rFonts w:hint="eastAsia"/>
        </w:rPr>
        <w:t>听证笔录</w:t>
      </w:r>
    </w:p>
    <w:p w:rsidR="008A12F2" w:rsidRDefault="008A12F2">
      <w:pPr>
        <w:pStyle w:val="BodyText"/>
        <w:ind w:left="0" w:firstLine="0"/>
        <w:rPr>
          <w:rFonts w:ascii="微软雅黑"/>
          <w:sz w:val="25"/>
        </w:rPr>
      </w:pPr>
    </w:p>
    <w:p w:rsidR="008A12F2" w:rsidRDefault="008A12F2">
      <w:pPr>
        <w:pStyle w:val="BodyText"/>
        <w:spacing w:before="54"/>
        <w:ind w:left="760" w:firstLine="0"/>
      </w:pPr>
      <w:r>
        <w:rPr>
          <w:rFonts w:hint="eastAsia"/>
        </w:rPr>
        <w:t>《听证笔录》是对听证会全过程进行记录时所使用的文</w:t>
      </w:r>
    </w:p>
    <w:p w:rsidR="008A12F2" w:rsidRDefault="008A12F2">
      <w:pPr>
        <w:pStyle w:val="BodyText"/>
        <w:spacing w:before="109"/>
        <w:ind w:firstLine="0"/>
      </w:pPr>
      <w:r>
        <w:rPr>
          <w:rFonts w:hint="eastAsia"/>
        </w:rPr>
        <w:t>书。</w:t>
      </w:r>
    </w:p>
    <w:p w:rsidR="008A12F2" w:rsidRDefault="008A12F2">
      <w:pPr>
        <w:pStyle w:val="BodyText"/>
        <w:spacing w:before="110"/>
        <w:ind w:left="760" w:firstLine="0"/>
        <w:rPr>
          <w:rFonts w:ascii="黑体" w:eastAsia="黑体"/>
        </w:rPr>
      </w:pPr>
      <w:r>
        <w:rPr>
          <w:rFonts w:ascii="黑体" w:eastAsia="黑体" w:hint="eastAsia"/>
        </w:rPr>
        <w:t>一、文书适用范围</w:t>
      </w:r>
    </w:p>
    <w:p w:rsidR="008A12F2" w:rsidRDefault="008A12F2">
      <w:pPr>
        <w:pStyle w:val="BodyText"/>
        <w:spacing w:before="111"/>
        <w:ind w:left="760" w:firstLine="0"/>
      </w:pPr>
      <w:r>
        <w:rPr>
          <w:rFonts w:hint="eastAsia"/>
        </w:rPr>
        <w:t>市场监督管理部门应当事人的申请，就行政处罚案件举</w:t>
      </w:r>
    </w:p>
    <w:p w:rsidR="008A12F2" w:rsidRDefault="008A12F2">
      <w:pPr>
        <w:pStyle w:val="BodyText"/>
        <w:spacing w:before="109" w:line="304" w:lineRule="auto"/>
        <w:ind w:right="420" w:firstLine="0"/>
        <w:jc w:val="both"/>
      </w:pPr>
      <w:r>
        <w:rPr>
          <w:rFonts w:hint="eastAsia"/>
          <w:spacing w:val="-4"/>
        </w:rPr>
        <w:t>行听证会的，由听证记录员依据《市场监督管理行政处罚听</w:t>
      </w:r>
      <w:r>
        <w:rPr>
          <w:rFonts w:hint="eastAsia"/>
          <w:spacing w:val="-3"/>
          <w:w w:val="95"/>
        </w:rPr>
        <w:t>证暂行办法》第二十八条的规定，记载听证时间、地点、案</w:t>
      </w:r>
      <w:r>
        <w:rPr>
          <w:spacing w:val="-3"/>
          <w:w w:val="95"/>
        </w:rPr>
        <w:t xml:space="preserve"> </w:t>
      </w:r>
      <w:r>
        <w:rPr>
          <w:rFonts w:hint="eastAsia"/>
          <w:spacing w:val="-4"/>
          <w:w w:val="95"/>
        </w:rPr>
        <w:t>由、听证人员、听证参加人员姓名、各方意见以及其他事项</w:t>
      </w:r>
      <w:r>
        <w:rPr>
          <w:spacing w:val="-4"/>
          <w:w w:val="95"/>
        </w:rPr>
        <w:t xml:space="preserve"> </w:t>
      </w:r>
      <w:r>
        <w:rPr>
          <w:rFonts w:hint="eastAsia"/>
          <w:spacing w:val="-4"/>
        </w:rPr>
        <w:t>时，使用本文书。</w:t>
      </w:r>
    </w:p>
    <w:p w:rsidR="008A12F2" w:rsidRDefault="008A12F2">
      <w:pPr>
        <w:pStyle w:val="BodyText"/>
        <w:spacing w:line="408" w:lineRule="exact"/>
        <w:ind w:left="760" w:firstLine="0"/>
        <w:rPr>
          <w:rFonts w:ascii="黑体" w:eastAsia="黑体"/>
        </w:rPr>
      </w:pPr>
      <w:r>
        <w:rPr>
          <w:rFonts w:ascii="黑体" w:eastAsia="黑体" w:hint="eastAsia"/>
        </w:rPr>
        <w:t>二、文书使用注意事项</w:t>
      </w:r>
    </w:p>
    <w:p w:rsidR="008A12F2" w:rsidRDefault="008A12F2">
      <w:pPr>
        <w:pStyle w:val="ListParagraph"/>
        <w:numPr>
          <w:ilvl w:val="0"/>
          <w:numId w:val="16"/>
        </w:numPr>
        <w:tabs>
          <w:tab w:val="left" w:pos="1160"/>
        </w:tabs>
        <w:spacing w:before="110" w:line="302" w:lineRule="auto"/>
        <w:ind w:right="324" w:firstLine="640"/>
        <w:jc w:val="both"/>
        <w:rPr>
          <w:sz w:val="32"/>
        </w:rPr>
      </w:pPr>
      <w:r>
        <w:rPr>
          <w:rFonts w:hint="eastAsia"/>
          <w:sz w:val="32"/>
        </w:rPr>
        <w:t>根据听证参加人员情况，选择记载相应委托代理人、第三人、其他参加人等内容。</w:t>
      </w:r>
    </w:p>
    <w:p w:rsidR="008A12F2" w:rsidRDefault="008A12F2">
      <w:pPr>
        <w:pStyle w:val="ListParagraph"/>
        <w:numPr>
          <w:ilvl w:val="0"/>
          <w:numId w:val="16"/>
        </w:numPr>
        <w:tabs>
          <w:tab w:val="left" w:pos="1160"/>
        </w:tabs>
        <w:spacing w:before="6" w:line="304" w:lineRule="auto"/>
        <w:ind w:right="417" w:firstLine="640"/>
        <w:jc w:val="both"/>
        <w:rPr>
          <w:sz w:val="32"/>
        </w:rPr>
      </w:pPr>
      <w:r>
        <w:rPr>
          <w:rFonts w:hint="eastAsia"/>
          <w:spacing w:val="-10"/>
          <w:sz w:val="32"/>
        </w:rPr>
        <w:t>听证会应当依据《市场监督管理行政处罚听证暂行办法》第二十五条规定的程序进行。</w:t>
      </w:r>
    </w:p>
    <w:p w:rsidR="008A12F2" w:rsidRDefault="008A12F2">
      <w:pPr>
        <w:pStyle w:val="ListParagraph"/>
        <w:numPr>
          <w:ilvl w:val="0"/>
          <w:numId w:val="16"/>
        </w:numPr>
        <w:tabs>
          <w:tab w:val="left" w:pos="1160"/>
        </w:tabs>
        <w:spacing w:line="304" w:lineRule="auto"/>
        <w:ind w:right="420" w:firstLine="640"/>
        <w:jc w:val="both"/>
        <w:rPr>
          <w:sz w:val="32"/>
        </w:rPr>
      </w:pPr>
      <w:r>
        <w:rPr>
          <w:rFonts w:hint="eastAsia"/>
          <w:spacing w:val="-6"/>
          <w:sz w:val="32"/>
        </w:rPr>
        <w:t>听证笔录应当经听证参加人核对无误后，由其当场签名或者盖章。当事人、第三人拒绝签名或者盖章的，应当在</w:t>
      </w:r>
      <w:r>
        <w:rPr>
          <w:rFonts w:hint="eastAsia"/>
          <w:spacing w:val="-8"/>
          <w:sz w:val="32"/>
        </w:rPr>
        <w:t>听证笔录中记明情况。笔录需要更正的，涂改部分由要求更</w:t>
      </w:r>
      <w:r>
        <w:rPr>
          <w:rFonts w:hint="eastAsia"/>
          <w:sz w:val="32"/>
        </w:rPr>
        <w:t>正的人员以签名、盖章或者以其他方式确认。</w:t>
      </w:r>
    </w:p>
    <w:p w:rsidR="008A12F2" w:rsidRDefault="008A12F2">
      <w:pPr>
        <w:spacing w:line="304" w:lineRule="auto"/>
        <w:jc w:val="both"/>
        <w:rPr>
          <w:sz w:val="32"/>
        </w:rPr>
        <w:sectPr w:rsidR="008A12F2">
          <w:footerReference w:type="default" r:id="rId11"/>
          <w:pgSz w:w="11910" w:h="16840"/>
          <w:pgMar w:top="1380" w:right="1380" w:bottom="1140" w:left="1680" w:header="0" w:footer="954" w:gutter="0"/>
          <w:pgNumType w:start="40"/>
          <w:cols w:space="720"/>
        </w:sectPr>
      </w:pPr>
    </w:p>
    <w:p w:rsidR="008A12F2" w:rsidRDefault="008A12F2">
      <w:pPr>
        <w:pStyle w:val="Heading1"/>
        <w:ind w:right="297"/>
      </w:pPr>
      <w:r>
        <w:rPr>
          <w:rFonts w:hint="eastAsia"/>
        </w:rPr>
        <w:t>听证报告</w:t>
      </w:r>
    </w:p>
    <w:p w:rsidR="008A12F2" w:rsidRDefault="008A12F2">
      <w:pPr>
        <w:pStyle w:val="BodyText"/>
        <w:spacing w:before="515" w:line="304" w:lineRule="auto"/>
        <w:ind w:right="417"/>
        <w:jc w:val="both"/>
      </w:pPr>
      <w:r>
        <w:rPr>
          <w:rFonts w:hint="eastAsia"/>
          <w:spacing w:val="-2"/>
        </w:rPr>
        <w:t>《听证报告》是听证主持人在听证结束后向市场监督管</w:t>
      </w:r>
      <w:r>
        <w:rPr>
          <w:rFonts w:hint="eastAsia"/>
          <w:spacing w:val="11"/>
          <w:w w:val="95"/>
        </w:rPr>
        <w:t>理部门负责人报告听证情况和处理意见建议时所使用的文</w:t>
      </w:r>
      <w:r>
        <w:rPr>
          <w:spacing w:val="11"/>
          <w:w w:val="95"/>
        </w:rPr>
        <w:t xml:space="preserve"> </w:t>
      </w:r>
      <w:r>
        <w:rPr>
          <w:rFonts w:hint="eastAsia"/>
          <w:spacing w:val="11"/>
        </w:rPr>
        <w:t>书。</w:t>
      </w:r>
    </w:p>
    <w:p w:rsidR="008A12F2" w:rsidRDefault="008A12F2">
      <w:pPr>
        <w:pStyle w:val="BodyText"/>
        <w:spacing w:line="408" w:lineRule="exact"/>
        <w:ind w:left="760" w:firstLine="0"/>
        <w:rPr>
          <w:rFonts w:ascii="黑体" w:eastAsia="黑体"/>
        </w:rPr>
      </w:pPr>
      <w:r>
        <w:rPr>
          <w:rFonts w:ascii="黑体" w:eastAsia="黑体" w:hint="eastAsia"/>
        </w:rPr>
        <w:t>一、文书适用范围</w:t>
      </w:r>
    </w:p>
    <w:p w:rsidR="008A12F2" w:rsidRDefault="008A12F2">
      <w:pPr>
        <w:pStyle w:val="BodyText"/>
        <w:spacing w:before="108" w:line="304" w:lineRule="auto"/>
        <w:ind w:right="417"/>
        <w:jc w:val="both"/>
      </w:pPr>
      <w:r>
        <w:rPr>
          <w:rFonts w:hint="eastAsia"/>
          <w:spacing w:val="-1"/>
        </w:rPr>
        <w:t>市场监督管理部门在行政处罚案件听证结束后，听证主</w:t>
      </w:r>
      <w:r>
        <w:rPr>
          <w:rFonts w:hint="eastAsia"/>
          <w:spacing w:val="-4"/>
        </w:rPr>
        <w:t>持人依据《市场监督管理行政处罚听证暂行办法》第二十九条的规定撰写听证报告、提出听证意见的，使用本文书。</w:t>
      </w:r>
    </w:p>
    <w:p w:rsidR="008A12F2" w:rsidRDefault="008A12F2">
      <w:pPr>
        <w:pStyle w:val="BodyText"/>
        <w:spacing w:line="408" w:lineRule="exact"/>
        <w:ind w:left="760" w:firstLine="0"/>
        <w:rPr>
          <w:rFonts w:ascii="黑体" w:eastAsia="黑体"/>
        </w:rPr>
      </w:pPr>
      <w:r>
        <w:rPr>
          <w:rFonts w:ascii="黑体" w:eastAsia="黑体" w:hint="eastAsia"/>
        </w:rPr>
        <w:t>二、文书使用注意事项</w:t>
      </w:r>
    </w:p>
    <w:p w:rsidR="008A12F2" w:rsidRDefault="008A12F2">
      <w:pPr>
        <w:pStyle w:val="ListParagraph"/>
        <w:numPr>
          <w:ilvl w:val="0"/>
          <w:numId w:val="15"/>
        </w:numPr>
        <w:tabs>
          <w:tab w:val="left" w:pos="1160"/>
        </w:tabs>
        <w:spacing w:before="111" w:line="304" w:lineRule="auto"/>
        <w:ind w:right="324" w:firstLine="640"/>
        <w:jc w:val="both"/>
        <w:rPr>
          <w:sz w:val="32"/>
        </w:rPr>
      </w:pPr>
      <w:r>
        <w:rPr>
          <w:rFonts w:hint="eastAsia"/>
          <w:sz w:val="32"/>
        </w:rPr>
        <w:t>根据听证参加人员情况，选择记载相应委托代理人、第三人、其他参加人等内容。</w:t>
      </w:r>
    </w:p>
    <w:p w:rsidR="008A12F2" w:rsidRDefault="008A12F2">
      <w:pPr>
        <w:pStyle w:val="ListParagraph"/>
        <w:numPr>
          <w:ilvl w:val="0"/>
          <w:numId w:val="15"/>
        </w:numPr>
        <w:tabs>
          <w:tab w:val="left" w:pos="1160"/>
        </w:tabs>
        <w:spacing w:line="304" w:lineRule="auto"/>
        <w:ind w:right="258" w:firstLine="640"/>
        <w:jc w:val="both"/>
        <w:rPr>
          <w:sz w:val="32"/>
        </w:rPr>
      </w:pPr>
      <w:r>
        <w:rPr>
          <w:rFonts w:hint="eastAsia"/>
          <w:spacing w:val="-8"/>
          <w:sz w:val="32"/>
        </w:rPr>
        <w:t>文书制作要求内容完整，重点突出，应当包括以下内</w:t>
      </w:r>
      <w:r>
        <w:rPr>
          <w:rFonts w:hint="eastAsia"/>
          <w:spacing w:val="-85"/>
          <w:w w:val="99"/>
          <w:sz w:val="32"/>
        </w:rPr>
        <w:t>容：</w:t>
      </w:r>
      <w:r>
        <w:rPr>
          <w:rFonts w:hint="eastAsia"/>
          <w:w w:val="99"/>
          <w:sz w:val="32"/>
        </w:rPr>
        <w:t>（</w:t>
      </w:r>
      <w:r>
        <w:rPr>
          <w:spacing w:val="1"/>
          <w:w w:val="99"/>
          <w:sz w:val="32"/>
        </w:rPr>
        <w:t>1</w:t>
      </w:r>
      <w:r>
        <w:rPr>
          <w:rFonts w:hint="eastAsia"/>
          <w:w w:val="99"/>
          <w:sz w:val="32"/>
        </w:rPr>
        <w:t>）</w:t>
      </w:r>
      <w:r>
        <w:rPr>
          <w:rFonts w:hint="eastAsia"/>
          <w:spacing w:val="-33"/>
          <w:w w:val="99"/>
          <w:sz w:val="32"/>
        </w:rPr>
        <w:t>听证案由；</w:t>
      </w:r>
      <w:r>
        <w:rPr>
          <w:rFonts w:hint="eastAsia"/>
          <w:w w:val="99"/>
          <w:sz w:val="32"/>
        </w:rPr>
        <w:t>（</w:t>
      </w:r>
      <w:r>
        <w:rPr>
          <w:spacing w:val="1"/>
          <w:w w:val="99"/>
          <w:sz w:val="32"/>
        </w:rPr>
        <w:t>2</w:t>
      </w:r>
      <w:r>
        <w:rPr>
          <w:rFonts w:hint="eastAsia"/>
          <w:spacing w:val="-3"/>
          <w:w w:val="99"/>
          <w:sz w:val="32"/>
        </w:rPr>
        <w:t>）</w:t>
      </w:r>
      <w:r>
        <w:rPr>
          <w:rFonts w:hint="eastAsia"/>
          <w:spacing w:val="-16"/>
          <w:w w:val="99"/>
          <w:sz w:val="32"/>
        </w:rPr>
        <w:t>听证人员、听证参加人；</w:t>
      </w:r>
      <w:r>
        <w:rPr>
          <w:rFonts w:hint="eastAsia"/>
          <w:w w:val="99"/>
          <w:sz w:val="32"/>
        </w:rPr>
        <w:t>（</w:t>
      </w:r>
      <w:r>
        <w:rPr>
          <w:spacing w:val="1"/>
          <w:w w:val="99"/>
          <w:sz w:val="32"/>
        </w:rPr>
        <w:t>3</w:t>
      </w:r>
      <w:r>
        <w:rPr>
          <w:rFonts w:hint="eastAsia"/>
          <w:spacing w:val="-3"/>
          <w:w w:val="99"/>
          <w:sz w:val="32"/>
        </w:rPr>
        <w:t>）</w:t>
      </w:r>
      <w:r>
        <w:rPr>
          <w:rFonts w:hint="eastAsia"/>
          <w:w w:val="99"/>
          <w:sz w:val="32"/>
        </w:rPr>
        <w:t>听证</w:t>
      </w:r>
      <w:r>
        <w:rPr>
          <w:rFonts w:hint="eastAsia"/>
          <w:spacing w:val="-34"/>
          <w:w w:val="99"/>
          <w:sz w:val="32"/>
        </w:rPr>
        <w:t>的时间、地点；</w:t>
      </w:r>
      <w:r>
        <w:rPr>
          <w:rFonts w:hint="eastAsia"/>
          <w:w w:val="99"/>
          <w:sz w:val="32"/>
        </w:rPr>
        <w:t>（</w:t>
      </w:r>
      <w:r>
        <w:rPr>
          <w:spacing w:val="-2"/>
          <w:w w:val="99"/>
          <w:sz w:val="32"/>
        </w:rPr>
        <w:t>4</w:t>
      </w:r>
      <w:r>
        <w:rPr>
          <w:rFonts w:hint="eastAsia"/>
          <w:spacing w:val="-34"/>
          <w:w w:val="99"/>
          <w:sz w:val="32"/>
        </w:rPr>
        <w:t>）</w:t>
      </w:r>
      <w:r>
        <w:rPr>
          <w:rFonts w:hint="eastAsia"/>
          <w:w w:val="99"/>
          <w:sz w:val="32"/>
        </w:rPr>
        <w:t>听证的基本情况</w:t>
      </w:r>
      <w:r>
        <w:rPr>
          <w:rFonts w:hint="eastAsia"/>
          <w:spacing w:val="-192"/>
          <w:w w:val="99"/>
          <w:sz w:val="32"/>
        </w:rPr>
        <w:t>；</w:t>
      </w:r>
      <w:r>
        <w:rPr>
          <w:rFonts w:hint="eastAsia"/>
          <w:spacing w:val="-3"/>
          <w:w w:val="99"/>
          <w:sz w:val="32"/>
        </w:rPr>
        <w:t>（</w:t>
      </w:r>
      <w:r>
        <w:rPr>
          <w:spacing w:val="1"/>
          <w:w w:val="99"/>
          <w:sz w:val="32"/>
        </w:rPr>
        <w:t>5</w:t>
      </w:r>
      <w:r>
        <w:rPr>
          <w:rFonts w:hint="eastAsia"/>
          <w:spacing w:val="-34"/>
          <w:w w:val="99"/>
          <w:sz w:val="32"/>
        </w:rPr>
        <w:t>）</w:t>
      </w:r>
      <w:r>
        <w:rPr>
          <w:rFonts w:hint="eastAsia"/>
          <w:w w:val="99"/>
          <w:sz w:val="32"/>
        </w:rPr>
        <w:t>处理意见和建议；</w:t>
      </w:r>
    </w:p>
    <w:p w:rsidR="008A12F2" w:rsidRDefault="008A12F2">
      <w:pPr>
        <w:pStyle w:val="BodyText"/>
        <w:spacing w:line="408" w:lineRule="exact"/>
        <w:ind w:firstLine="0"/>
      </w:pPr>
      <w:r>
        <w:rPr>
          <w:rFonts w:hint="eastAsia"/>
        </w:rPr>
        <w:t>（</w:t>
      </w:r>
      <w:r>
        <w:t>6</w:t>
      </w:r>
      <w:r>
        <w:rPr>
          <w:rFonts w:hint="eastAsia"/>
        </w:rPr>
        <w:t>）需要报告的其他事项。</w:t>
      </w:r>
    </w:p>
    <w:p w:rsidR="008A12F2" w:rsidRDefault="008A12F2">
      <w:pPr>
        <w:pStyle w:val="ListParagraph"/>
        <w:numPr>
          <w:ilvl w:val="0"/>
          <w:numId w:val="15"/>
        </w:numPr>
        <w:tabs>
          <w:tab w:val="left" w:pos="1160"/>
        </w:tabs>
        <w:spacing w:before="109" w:line="304" w:lineRule="auto"/>
        <w:ind w:right="417" w:firstLine="640"/>
        <w:jc w:val="both"/>
        <w:rPr>
          <w:sz w:val="32"/>
        </w:rPr>
      </w:pPr>
      <w:r>
        <w:rPr>
          <w:rFonts w:hint="eastAsia"/>
          <w:spacing w:val="-10"/>
          <w:sz w:val="32"/>
        </w:rPr>
        <w:t>处理意见及建议：按照事先告知当事人的拟作出的行</w:t>
      </w:r>
      <w:r>
        <w:rPr>
          <w:rFonts w:hint="eastAsia"/>
          <w:spacing w:val="-8"/>
          <w:sz w:val="32"/>
        </w:rPr>
        <w:t>政处罚决定，根据实际情况，可以提出同意、改变、撤销拟作出的行政处罚决定的建议，也可以提出重新进行研究、提交部门负责人集体讨论决定等建议。</w:t>
      </w:r>
    </w:p>
    <w:p w:rsidR="008A12F2" w:rsidRDefault="008A12F2">
      <w:pPr>
        <w:pStyle w:val="ListParagraph"/>
        <w:numPr>
          <w:ilvl w:val="0"/>
          <w:numId w:val="15"/>
        </w:numPr>
        <w:tabs>
          <w:tab w:val="left" w:pos="1160"/>
        </w:tabs>
        <w:spacing w:line="304" w:lineRule="auto"/>
        <w:ind w:right="420" w:firstLine="640"/>
        <w:jc w:val="both"/>
        <w:rPr>
          <w:sz w:val="32"/>
        </w:rPr>
      </w:pPr>
      <w:r>
        <w:rPr>
          <w:rFonts w:hint="eastAsia"/>
          <w:spacing w:val="-8"/>
          <w:sz w:val="32"/>
        </w:rPr>
        <w:t>根据申辩不加重处罚的原则，听证主持人不应当采纳</w:t>
      </w:r>
      <w:r>
        <w:rPr>
          <w:rFonts w:hint="eastAsia"/>
          <w:spacing w:val="-9"/>
          <w:sz w:val="32"/>
        </w:rPr>
        <w:t>行政处罚当事人提供的对其不利的证据认定案件事实，更不能作出比拟作出行政处罚更重的行政处罚建议。</w:t>
      </w:r>
    </w:p>
    <w:p w:rsidR="008A12F2" w:rsidRDefault="008A12F2">
      <w:pPr>
        <w:spacing w:line="304" w:lineRule="auto"/>
        <w:jc w:val="both"/>
        <w:rPr>
          <w:sz w:val="32"/>
        </w:rPr>
        <w:sectPr w:rsidR="008A12F2">
          <w:pgSz w:w="11910" w:h="16840"/>
          <w:pgMar w:top="1380" w:right="1380" w:bottom="1140" w:left="1680" w:header="0" w:footer="954" w:gutter="0"/>
          <w:cols w:space="720"/>
        </w:sectPr>
      </w:pPr>
    </w:p>
    <w:p w:rsidR="008A12F2" w:rsidRDefault="008A12F2">
      <w:pPr>
        <w:pStyle w:val="Heading1"/>
      </w:pPr>
      <w:r>
        <w:rPr>
          <w:rFonts w:hint="eastAsia"/>
        </w:rPr>
        <w:t>行政处理决定审批表</w:t>
      </w:r>
    </w:p>
    <w:p w:rsidR="008A12F2" w:rsidRDefault="008A12F2">
      <w:pPr>
        <w:pStyle w:val="BodyText"/>
        <w:spacing w:before="8"/>
        <w:ind w:left="0" w:firstLine="0"/>
        <w:rPr>
          <w:rFonts w:ascii="微软雅黑"/>
          <w:sz w:val="34"/>
        </w:rPr>
      </w:pPr>
    </w:p>
    <w:p w:rsidR="008A12F2" w:rsidRDefault="008A12F2">
      <w:pPr>
        <w:pStyle w:val="BodyText"/>
        <w:spacing w:line="304" w:lineRule="auto"/>
        <w:ind w:right="420"/>
        <w:jc w:val="both"/>
      </w:pPr>
      <w:r>
        <w:rPr>
          <w:rFonts w:hint="eastAsia"/>
          <w:spacing w:val="-2"/>
        </w:rPr>
        <w:t>《行政处理决定审批表》是办案机构在案件调查终结之</w:t>
      </w:r>
      <w:r>
        <w:rPr>
          <w:rFonts w:hint="eastAsia"/>
          <w:spacing w:val="-5"/>
        </w:rPr>
        <w:t>后，将最终处理建议提请市场监督管理部门负责人审批决定</w:t>
      </w:r>
      <w:r>
        <w:rPr>
          <w:rFonts w:hint="eastAsia"/>
        </w:rPr>
        <w:t>时所使用的文书。</w:t>
      </w:r>
    </w:p>
    <w:p w:rsidR="008A12F2" w:rsidRDefault="008A12F2">
      <w:pPr>
        <w:pStyle w:val="BodyText"/>
        <w:spacing w:line="408" w:lineRule="exact"/>
        <w:ind w:left="760" w:firstLine="0"/>
        <w:rPr>
          <w:rFonts w:ascii="黑体" w:eastAsia="黑体"/>
        </w:rPr>
      </w:pPr>
      <w:r>
        <w:rPr>
          <w:rFonts w:ascii="黑体" w:eastAsia="黑体" w:hint="eastAsia"/>
        </w:rPr>
        <w:t>一、文书适用范围</w:t>
      </w:r>
    </w:p>
    <w:p w:rsidR="008A12F2" w:rsidRDefault="008A12F2">
      <w:pPr>
        <w:pStyle w:val="BodyText"/>
        <w:spacing w:before="109" w:line="304" w:lineRule="auto"/>
        <w:ind w:right="405"/>
        <w:jc w:val="both"/>
      </w:pPr>
      <w:r>
        <w:rPr>
          <w:rFonts w:hint="eastAsia"/>
        </w:rPr>
        <w:t>市场监督管理部门办案机构依据《市场监督管理行政处罚程序暂行规定》第五十四条第一款的规定，将最终处理建议提请市场监督管理部门负责人审批决定时，使用本文书。</w:t>
      </w:r>
    </w:p>
    <w:p w:rsidR="008A12F2" w:rsidRDefault="008A12F2">
      <w:pPr>
        <w:pStyle w:val="BodyText"/>
        <w:spacing w:line="408" w:lineRule="exact"/>
        <w:ind w:left="760" w:firstLine="0"/>
        <w:rPr>
          <w:rFonts w:ascii="黑体" w:eastAsia="黑体"/>
        </w:rPr>
      </w:pPr>
      <w:r>
        <w:rPr>
          <w:rFonts w:ascii="黑体" w:eastAsia="黑体" w:hint="eastAsia"/>
        </w:rPr>
        <w:t>二、文书使用注意事项</w:t>
      </w:r>
    </w:p>
    <w:p w:rsidR="008A12F2" w:rsidRDefault="008A12F2">
      <w:pPr>
        <w:pStyle w:val="ListParagraph"/>
        <w:numPr>
          <w:ilvl w:val="0"/>
          <w:numId w:val="14"/>
        </w:numPr>
        <w:tabs>
          <w:tab w:val="left" w:pos="1160"/>
        </w:tabs>
        <w:spacing w:before="110" w:line="304" w:lineRule="auto"/>
        <w:ind w:right="420" w:firstLine="640"/>
        <w:jc w:val="both"/>
        <w:rPr>
          <w:sz w:val="32"/>
        </w:rPr>
      </w:pPr>
      <w:r>
        <w:rPr>
          <w:rFonts w:hint="eastAsia"/>
          <w:spacing w:val="-10"/>
          <w:w w:val="95"/>
          <w:sz w:val="32"/>
        </w:rPr>
        <w:t>案件名称按照“当事人姓名</w:t>
      </w:r>
      <w:r>
        <w:rPr>
          <w:rFonts w:hint="eastAsia"/>
          <w:w w:val="95"/>
          <w:sz w:val="32"/>
        </w:rPr>
        <w:t>（名称</w:t>
      </w:r>
      <w:r>
        <w:rPr>
          <w:rFonts w:hint="eastAsia"/>
          <w:spacing w:val="-22"/>
          <w:w w:val="95"/>
          <w:sz w:val="32"/>
        </w:rPr>
        <w:t>）</w:t>
      </w:r>
      <w:r>
        <w:rPr>
          <w:rFonts w:ascii="Times New Roman" w:hAnsi="Times New Roman"/>
          <w:spacing w:val="-22"/>
          <w:w w:val="95"/>
          <w:sz w:val="32"/>
        </w:rPr>
        <w:t>+</w:t>
      </w:r>
      <w:r>
        <w:rPr>
          <w:rFonts w:hint="eastAsia"/>
          <w:w w:val="95"/>
          <w:sz w:val="32"/>
        </w:rPr>
        <w:t>涉嫌</w:t>
      </w:r>
      <w:r>
        <w:rPr>
          <w:rFonts w:ascii="Times New Roman" w:hAnsi="Times New Roman"/>
          <w:w w:val="95"/>
          <w:sz w:val="32"/>
        </w:rPr>
        <w:t>+</w:t>
      </w:r>
      <w:r>
        <w:rPr>
          <w:rFonts w:hint="eastAsia"/>
          <w:w w:val="95"/>
          <w:sz w:val="32"/>
        </w:rPr>
        <w:t>违法行为</w:t>
      </w:r>
      <w:r>
        <w:rPr>
          <w:w w:val="95"/>
          <w:sz w:val="32"/>
        </w:rPr>
        <w:t xml:space="preserve"> </w:t>
      </w:r>
      <w:r>
        <w:rPr>
          <w:rFonts w:hint="eastAsia"/>
          <w:sz w:val="32"/>
        </w:rPr>
        <w:t>性质</w:t>
      </w:r>
      <w:r>
        <w:rPr>
          <w:rFonts w:ascii="Times New Roman" w:hAnsi="Times New Roman"/>
          <w:sz w:val="32"/>
        </w:rPr>
        <w:t>+</w:t>
      </w:r>
      <w:r>
        <w:rPr>
          <w:rFonts w:hint="eastAsia"/>
          <w:sz w:val="32"/>
        </w:rPr>
        <w:t>案”的方式表述。</w:t>
      </w:r>
    </w:p>
    <w:p w:rsidR="008A12F2" w:rsidRDefault="008A12F2">
      <w:pPr>
        <w:pStyle w:val="ListParagraph"/>
        <w:numPr>
          <w:ilvl w:val="0"/>
          <w:numId w:val="14"/>
        </w:numPr>
        <w:tabs>
          <w:tab w:val="left" w:pos="1162"/>
        </w:tabs>
        <w:spacing w:line="304" w:lineRule="auto"/>
        <w:ind w:right="420" w:firstLine="640"/>
        <w:jc w:val="both"/>
        <w:rPr>
          <w:sz w:val="32"/>
        </w:rPr>
      </w:pPr>
      <w:r>
        <w:rPr>
          <w:rFonts w:hint="eastAsia"/>
          <w:spacing w:val="-8"/>
          <w:w w:val="99"/>
          <w:sz w:val="32"/>
        </w:rPr>
        <w:t>本文书“行政处理决定建议类别”中，“违法事实不</w:t>
      </w:r>
      <w:r>
        <w:rPr>
          <w:rFonts w:hint="eastAsia"/>
          <w:spacing w:val="-6"/>
          <w:sz w:val="32"/>
        </w:rPr>
        <w:t>能成立，予以结案”适用于《市场监督管理行政处罚程序暂行规定》第五十四条第一款第三项规定的“违法事实不能成</w:t>
      </w:r>
      <w:r>
        <w:rPr>
          <w:rFonts w:hint="eastAsia"/>
          <w:sz w:val="32"/>
        </w:rPr>
        <w:t>立的，不得给予行政处罚”的情形。</w:t>
      </w:r>
    </w:p>
    <w:p w:rsidR="008A12F2" w:rsidRDefault="008A12F2">
      <w:pPr>
        <w:pStyle w:val="ListParagraph"/>
        <w:numPr>
          <w:ilvl w:val="0"/>
          <w:numId w:val="14"/>
        </w:numPr>
        <w:tabs>
          <w:tab w:val="left" w:pos="1160"/>
        </w:tabs>
        <w:spacing w:line="304" w:lineRule="auto"/>
        <w:ind w:right="420" w:firstLine="640"/>
        <w:jc w:val="both"/>
        <w:rPr>
          <w:sz w:val="32"/>
        </w:rPr>
      </w:pPr>
      <w:r>
        <w:rPr>
          <w:rFonts w:hint="eastAsia"/>
          <w:spacing w:val="-7"/>
          <w:sz w:val="32"/>
        </w:rPr>
        <w:t>本文书各栏内容由办案机构填写，报市场监督管理部门负责人审批。</w:t>
      </w:r>
    </w:p>
    <w:p w:rsidR="008A12F2" w:rsidRDefault="008A12F2">
      <w:pPr>
        <w:pStyle w:val="ListParagraph"/>
        <w:numPr>
          <w:ilvl w:val="0"/>
          <w:numId w:val="14"/>
        </w:numPr>
        <w:tabs>
          <w:tab w:val="left" w:pos="1160"/>
          <w:tab w:val="left" w:pos="2404"/>
          <w:tab w:val="left" w:pos="3059"/>
          <w:tab w:val="left" w:pos="3715"/>
        </w:tabs>
        <w:spacing w:line="304" w:lineRule="auto"/>
        <w:ind w:right="98" w:firstLine="640"/>
        <w:rPr>
          <w:sz w:val="32"/>
        </w:rPr>
      </w:pPr>
      <w:r>
        <w:rPr>
          <w:rFonts w:hint="eastAsia"/>
          <w:sz w:val="32"/>
        </w:rPr>
        <w:t>经市场监督管理部门负责人集体讨论的</w:t>
      </w:r>
      <w:r>
        <w:rPr>
          <w:rFonts w:hint="eastAsia"/>
          <w:spacing w:val="-94"/>
          <w:sz w:val="32"/>
        </w:rPr>
        <w:t>，</w:t>
      </w:r>
      <w:r>
        <w:rPr>
          <w:rFonts w:hint="eastAsia"/>
          <w:sz w:val="32"/>
        </w:rPr>
        <w:t>讨论决定在</w:t>
      </w:r>
      <w:r>
        <w:rPr>
          <w:sz w:val="32"/>
        </w:rPr>
        <w:t xml:space="preserve"> </w:t>
      </w:r>
      <w:r>
        <w:rPr>
          <w:rFonts w:hint="eastAsia"/>
          <w:w w:val="95"/>
          <w:sz w:val="32"/>
        </w:rPr>
        <w:t>本文书中应当予以记载</w:t>
      </w:r>
      <w:r>
        <w:rPr>
          <w:rFonts w:hint="eastAsia"/>
          <w:spacing w:val="-12"/>
          <w:w w:val="95"/>
          <w:sz w:val="32"/>
        </w:rPr>
        <w:t>。</w:t>
      </w:r>
      <w:r>
        <w:rPr>
          <w:rFonts w:hint="eastAsia"/>
          <w:w w:val="95"/>
          <w:sz w:val="32"/>
        </w:rPr>
        <w:t>可由部门负责人填写集体讨论决定，</w:t>
      </w:r>
      <w:r>
        <w:rPr>
          <w:w w:val="95"/>
          <w:sz w:val="32"/>
        </w:rPr>
        <w:t xml:space="preserve"> </w:t>
      </w:r>
      <w:r>
        <w:rPr>
          <w:rFonts w:hint="eastAsia"/>
          <w:spacing w:val="5"/>
          <w:w w:val="99"/>
          <w:sz w:val="32"/>
        </w:rPr>
        <w:t>表</w:t>
      </w:r>
      <w:r>
        <w:rPr>
          <w:rFonts w:hint="eastAsia"/>
          <w:spacing w:val="7"/>
          <w:w w:val="99"/>
          <w:sz w:val="32"/>
        </w:rPr>
        <w:t>述</w:t>
      </w:r>
      <w:r>
        <w:rPr>
          <w:rFonts w:hint="eastAsia"/>
          <w:spacing w:val="5"/>
          <w:w w:val="99"/>
          <w:sz w:val="32"/>
        </w:rPr>
        <w:t>为</w:t>
      </w:r>
      <w:r>
        <w:rPr>
          <w:rFonts w:hint="eastAsia"/>
          <w:spacing w:val="7"/>
          <w:w w:val="99"/>
          <w:sz w:val="32"/>
        </w:rPr>
        <w:t>“</w:t>
      </w:r>
      <w:r>
        <w:rPr>
          <w:rFonts w:hint="eastAsia"/>
          <w:spacing w:val="4"/>
          <w:w w:val="99"/>
          <w:sz w:val="32"/>
        </w:rPr>
        <w:t>经</w:t>
      </w:r>
      <w:r>
        <w:rPr>
          <w:rFonts w:ascii="Times New Roman" w:hAnsi="Times New Roman"/>
          <w:w w:val="99"/>
          <w:sz w:val="32"/>
          <w:u w:val="single"/>
        </w:rPr>
        <w:t xml:space="preserve"> </w:t>
      </w:r>
      <w:r>
        <w:rPr>
          <w:rFonts w:ascii="Times New Roman" w:hAnsi="Times New Roman"/>
          <w:sz w:val="32"/>
          <w:u w:val="single"/>
        </w:rPr>
        <w:tab/>
      </w:r>
      <w:r>
        <w:rPr>
          <w:rFonts w:hint="eastAsia"/>
          <w:spacing w:val="4"/>
          <w:w w:val="99"/>
          <w:sz w:val="32"/>
        </w:rPr>
        <w:t>年</w:t>
      </w:r>
      <w:r>
        <w:rPr>
          <w:rFonts w:ascii="Times New Roman" w:hAnsi="Times New Roman"/>
          <w:w w:val="99"/>
          <w:sz w:val="32"/>
          <w:u w:val="single"/>
        </w:rPr>
        <w:t xml:space="preserve"> </w:t>
      </w:r>
      <w:r>
        <w:rPr>
          <w:rFonts w:ascii="Times New Roman" w:hAnsi="Times New Roman"/>
          <w:sz w:val="32"/>
          <w:u w:val="single"/>
        </w:rPr>
        <w:tab/>
      </w:r>
      <w:r>
        <w:rPr>
          <w:rFonts w:hint="eastAsia"/>
          <w:spacing w:val="5"/>
          <w:w w:val="99"/>
          <w:sz w:val="32"/>
        </w:rPr>
        <w:t>月</w:t>
      </w:r>
      <w:r>
        <w:rPr>
          <w:rFonts w:ascii="Times New Roman" w:hAnsi="Times New Roman"/>
          <w:w w:val="99"/>
          <w:sz w:val="32"/>
          <w:u w:val="single"/>
        </w:rPr>
        <w:t xml:space="preserve"> </w:t>
      </w:r>
      <w:r>
        <w:rPr>
          <w:rFonts w:ascii="Times New Roman" w:hAnsi="Times New Roman"/>
          <w:sz w:val="32"/>
          <w:u w:val="single"/>
        </w:rPr>
        <w:tab/>
      </w:r>
      <w:r>
        <w:rPr>
          <w:rFonts w:hint="eastAsia"/>
          <w:spacing w:val="5"/>
          <w:w w:val="99"/>
          <w:sz w:val="32"/>
        </w:rPr>
        <w:t>日</w:t>
      </w:r>
      <w:r>
        <w:rPr>
          <w:rFonts w:hint="eastAsia"/>
          <w:spacing w:val="7"/>
          <w:w w:val="99"/>
          <w:sz w:val="32"/>
        </w:rPr>
        <w:t>集</w:t>
      </w:r>
      <w:r>
        <w:rPr>
          <w:rFonts w:hint="eastAsia"/>
          <w:spacing w:val="5"/>
          <w:w w:val="99"/>
          <w:sz w:val="32"/>
        </w:rPr>
        <w:t>体</w:t>
      </w:r>
      <w:r>
        <w:rPr>
          <w:rFonts w:hint="eastAsia"/>
          <w:spacing w:val="7"/>
          <w:w w:val="99"/>
          <w:sz w:val="32"/>
        </w:rPr>
        <w:t>讨</w:t>
      </w:r>
      <w:r>
        <w:rPr>
          <w:rFonts w:hint="eastAsia"/>
          <w:spacing w:val="5"/>
          <w:w w:val="99"/>
          <w:sz w:val="32"/>
        </w:rPr>
        <w:t>论</w:t>
      </w:r>
      <w:r>
        <w:rPr>
          <w:rFonts w:hint="eastAsia"/>
          <w:spacing w:val="7"/>
          <w:w w:val="99"/>
          <w:sz w:val="32"/>
        </w:rPr>
        <w:t>决</w:t>
      </w:r>
      <w:r>
        <w:rPr>
          <w:rFonts w:hint="eastAsia"/>
          <w:spacing w:val="5"/>
          <w:w w:val="99"/>
          <w:sz w:val="32"/>
        </w:rPr>
        <w:t>定，</w:t>
      </w:r>
      <w:r>
        <w:rPr>
          <w:rFonts w:hint="eastAsia"/>
          <w:spacing w:val="7"/>
          <w:w w:val="99"/>
          <w:sz w:val="32"/>
        </w:rPr>
        <w:t>同</w:t>
      </w:r>
      <w:r>
        <w:rPr>
          <w:rFonts w:hint="eastAsia"/>
          <w:spacing w:val="5"/>
          <w:w w:val="99"/>
          <w:sz w:val="32"/>
        </w:rPr>
        <w:t>意</w:t>
      </w:r>
      <w:r>
        <w:rPr>
          <w:rFonts w:hint="eastAsia"/>
          <w:spacing w:val="-154"/>
          <w:w w:val="99"/>
          <w:sz w:val="32"/>
        </w:rPr>
        <w:t>”</w:t>
      </w:r>
      <w:r>
        <w:rPr>
          <w:rFonts w:hint="eastAsia"/>
          <w:spacing w:val="5"/>
          <w:w w:val="99"/>
          <w:sz w:val="32"/>
        </w:rPr>
        <w:t>；</w:t>
      </w:r>
      <w:r>
        <w:rPr>
          <w:rFonts w:hint="eastAsia"/>
          <w:spacing w:val="7"/>
          <w:w w:val="99"/>
          <w:sz w:val="32"/>
        </w:rPr>
        <w:t>也</w:t>
      </w:r>
      <w:r>
        <w:rPr>
          <w:rFonts w:hint="eastAsia"/>
          <w:spacing w:val="5"/>
          <w:w w:val="99"/>
          <w:sz w:val="32"/>
        </w:rPr>
        <w:t>可</w:t>
      </w:r>
      <w:r>
        <w:rPr>
          <w:rFonts w:hint="eastAsia"/>
          <w:w w:val="99"/>
          <w:sz w:val="32"/>
        </w:rPr>
        <w:t>由</w:t>
      </w:r>
      <w:r>
        <w:rPr>
          <w:w w:val="99"/>
          <w:sz w:val="32"/>
        </w:rPr>
        <w:t xml:space="preserve"> </w:t>
      </w:r>
      <w:r>
        <w:rPr>
          <w:rFonts w:hint="eastAsia"/>
          <w:sz w:val="32"/>
        </w:rPr>
        <w:t>办案人员在备注栏中予以注明。</w:t>
      </w:r>
    </w:p>
    <w:p w:rsidR="008A12F2" w:rsidRDefault="008A12F2">
      <w:pPr>
        <w:pStyle w:val="ListParagraph"/>
        <w:numPr>
          <w:ilvl w:val="0"/>
          <w:numId w:val="14"/>
        </w:numPr>
        <w:tabs>
          <w:tab w:val="left" w:pos="1169"/>
          <w:tab w:val="left" w:pos="4439"/>
        </w:tabs>
        <w:spacing w:line="304" w:lineRule="auto"/>
        <w:ind w:right="420" w:firstLine="640"/>
        <w:jc w:val="both"/>
        <w:rPr>
          <w:sz w:val="32"/>
        </w:rPr>
      </w:pPr>
      <w:r>
        <w:rPr>
          <w:rFonts w:hint="eastAsia"/>
          <w:spacing w:val="12"/>
          <w:w w:val="95"/>
          <w:sz w:val="32"/>
        </w:rPr>
        <w:t>经</w:t>
      </w:r>
      <w:r>
        <w:rPr>
          <w:rFonts w:hint="eastAsia"/>
          <w:spacing w:val="9"/>
          <w:w w:val="95"/>
          <w:sz w:val="32"/>
        </w:rPr>
        <w:t>审</w:t>
      </w:r>
      <w:r>
        <w:rPr>
          <w:rFonts w:hint="eastAsia"/>
          <w:spacing w:val="12"/>
          <w:w w:val="95"/>
          <w:sz w:val="32"/>
        </w:rPr>
        <w:t>核</w:t>
      </w:r>
      <w:r>
        <w:rPr>
          <w:rFonts w:hint="eastAsia"/>
          <w:spacing w:val="9"/>
          <w:w w:val="95"/>
          <w:sz w:val="32"/>
        </w:rPr>
        <w:t>机</w:t>
      </w:r>
      <w:r>
        <w:rPr>
          <w:rFonts w:hint="eastAsia"/>
          <w:spacing w:val="12"/>
          <w:w w:val="95"/>
          <w:sz w:val="32"/>
        </w:rPr>
        <w:t>构审</w:t>
      </w:r>
      <w:r>
        <w:rPr>
          <w:rFonts w:hint="eastAsia"/>
          <w:spacing w:val="9"/>
          <w:w w:val="95"/>
          <w:sz w:val="32"/>
        </w:rPr>
        <w:t>核</w:t>
      </w:r>
      <w:r>
        <w:rPr>
          <w:rFonts w:hint="eastAsia"/>
          <w:spacing w:val="12"/>
          <w:w w:val="95"/>
          <w:sz w:val="32"/>
        </w:rPr>
        <w:t>的，应</w:t>
      </w:r>
      <w:r>
        <w:rPr>
          <w:rFonts w:hint="eastAsia"/>
          <w:spacing w:val="9"/>
          <w:w w:val="95"/>
          <w:sz w:val="32"/>
        </w:rPr>
        <w:t>当</w:t>
      </w:r>
      <w:r>
        <w:rPr>
          <w:rFonts w:hint="eastAsia"/>
          <w:spacing w:val="12"/>
          <w:w w:val="95"/>
          <w:sz w:val="32"/>
        </w:rPr>
        <w:t>由</w:t>
      </w:r>
      <w:r>
        <w:rPr>
          <w:rFonts w:hint="eastAsia"/>
          <w:spacing w:val="9"/>
          <w:w w:val="95"/>
          <w:sz w:val="32"/>
        </w:rPr>
        <w:t>办</w:t>
      </w:r>
      <w:r>
        <w:rPr>
          <w:rFonts w:hint="eastAsia"/>
          <w:spacing w:val="12"/>
          <w:w w:val="95"/>
          <w:sz w:val="32"/>
        </w:rPr>
        <w:t>案机</w:t>
      </w:r>
      <w:r>
        <w:rPr>
          <w:rFonts w:hint="eastAsia"/>
          <w:spacing w:val="9"/>
          <w:w w:val="95"/>
          <w:sz w:val="32"/>
        </w:rPr>
        <w:t>构</w:t>
      </w:r>
      <w:r>
        <w:rPr>
          <w:rFonts w:hint="eastAsia"/>
          <w:spacing w:val="12"/>
          <w:w w:val="95"/>
          <w:sz w:val="32"/>
        </w:rPr>
        <w:t>在备</w:t>
      </w:r>
      <w:r>
        <w:rPr>
          <w:rFonts w:hint="eastAsia"/>
          <w:spacing w:val="9"/>
          <w:w w:val="95"/>
          <w:sz w:val="32"/>
        </w:rPr>
        <w:t>注</w:t>
      </w:r>
      <w:r>
        <w:rPr>
          <w:rFonts w:hint="eastAsia"/>
          <w:spacing w:val="12"/>
          <w:w w:val="95"/>
          <w:sz w:val="32"/>
        </w:rPr>
        <w:t>栏</w:t>
      </w:r>
      <w:r>
        <w:rPr>
          <w:rFonts w:hint="eastAsia"/>
          <w:spacing w:val="9"/>
          <w:w w:val="95"/>
          <w:sz w:val="32"/>
        </w:rPr>
        <w:t>注</w:t>
      </w:r>
      <w:r>
        <w:rPr>
          <w:rFonts w:hint="eastAsia"/>
          <w:w w:val="95"/>
          <w:sz w:val="32"/>
        </w:rPr>
        <w:t>明</w:t>
      </w:r>
      <w:r>
        <w:rPr>
          <w:w w:val="95"/>
          <w:sz w:val="32"/>
        </w:rPr>
        <w:t xml:space="preserve"> </w:t>
      </w:r>
      <w:r>
        <w:rPr>
          <w:rFonts w:hint="eastAsia"/>
          <w:spacing w:val="5"/>
          <w:sz w:val="32"/>
        </w:rPr>
        <w:t>“本</w:t>
      </w:r>
      <w:r>
        <w:rPr>
          <w:rFonts w:hint="eastAsia"/>
          <w:spacing w:val="7"/>
          <w:sz w:val="32"/>
        </w:rPr>
        <w:t>案</w:t>
      </w:r>
      <w:r>
        <w:rPr>
          <w:rFonts w:hint="eastAsia"/>
          <w:spacing w:val="5"/>
          <w:sz w:val="32"/>
        </w:rPr>
        <w:t>已</w:t>
      </w:r>
      <w:r>
        <w:rPr>
          <w:rFonts w:hint="eastAsia"/>
          <w:spacing w:val="7"/>
          <w:sz w:val="32"/>
        </w:rPr>
        <w:t>由</w:t>
      </w:r>
      <w:r>
        <w:rPr>
          <w:rFonts w:hint="eastAsia"/>
          <w:spacing w:val="5"/>
          <w:sz w:val="32"/>
        </w:rPr>
        <w:t>审</w:t>
      </w:r>
      <w:r>
        <w:rPr>
          <w:rFonts w:hint="eastAsia"/>
          <w:spacing w:val="7"/>
          <w:sz w:val="32"/>
        </w:rPr>
        <w:t>核</w:t>
      </w:r>
      <w:r>
        <w:rPr>
          <w:rFonts w:hint="eastAsia"/>
          <w:spacing w:val="5"/>
          <w:sz w:val="32"/>
        </w:rPr>
        <w:t>机构</w:t>
      </w:r>
      <w:r>
        <w:rPr>
          <w:rFonts w:hint="eastAsia"/>
          <w:spacing w:val="6"/>
          <w:sz w:val="32"/>
        </w:rPr>
        <w:t>于</w:t>
      </w:r>
      <w:r>
        <w:rPr>
          <w:spacing w:val="6"/>
          <w:sz w:val="32"/>
          <w:u w:val="single"/>
        </w:rPr>
        <w:t xml:space="preserve">  </w:t>
      </w:r>
      <w:r>
        <w:rPr>
          <w:spacing w:val="156"/>
          <w:sz w:val="32"/>
        </w:rPr>
        <w:t xml:space="preserve"> </w:t>
      </w:r>
      <w:r>
        <w:rPr>
          <w:rFonts w:hint="eastAsia"/>
          <w:spacing w:val="4"/>
          <w:sz w:val="32"/>
        </w:rPr>
        <w:t>年</w:t>
      </w:r>
      <w:r>
        <w:rPr>
          <w:spacing w:val="167"/>
          <w:sz w:val="32"/>
        </w:rPr>
        <w:t xml:space="preserve"> </w:t>
      </w:r>
      <w:r>
        <w:rPr>
          <w:rFonts w:hint="eastAsia"/>
          <w:spacing w:val="4"/>
          <w:sz w:val="32"/>
        </w:rPr>
        <w:t>月</w:t>
      </w:r>
      <w:r>
        <w:rPr>
          <w:spacing w:val="166"/>
          <w:sz w:val="32"/>
        </w:rPr>
        <w:t xml:space="preserve"> </w:t>
      </w:r>
      <w:r>
        <w:rPr>
          <w:rFonts w:hint="eastAsia"/>
          <w:spacing w:val="5"/>
          <w:sz w:val="32"/>
        </w:rPr>
        <w:t>日</w:t>
      </w:r>
      <w:r>
        <w:rPr>
          <w:rFonts w:hint="eastAsia"/>
          <w:spacing w:val="7"/>
          <w:sz w:val="32"/>
        </w:rPr>
        <w:t>出</w:t>
      </w:r>
      <w:r>
        <w:rPr>
          <w:rFonts w:hint="eastAsia"/>
          <w:spacing w:val="5"/>
          <w:sz w:val="32"/>
        </w:rPr>
        <w:t>具</w:t>
      </w:r>
      <w:r>
        <w:rPr>
          <w:rFonts w:hint="eastAsia"/>
          <w:spacing w:val="7"/>
          <w:sz w:val="32"/>
        </w:rPr>
        <w:t>审</w:t>
      </w:r>
      <w:r>
        <w:rPr>
          <w:rFonts w:hint="eastAsia"/>
          <w:spacing w:val="5"/>
          <w:sz w:val="32"/>
        </w:rPr>
        <w:t>核</w:t>
      </w:r>
      <w:r>
        <w:rPr>
          <w:rFonts w:hint="eastAsia"/>
          <w:spacing w:val="7"/>
          <w:sz w:val="32"/>
        </w:rPr>
        <w:t>意</w:t>
      </w:r>
      <w:r>
        <w:rPr>
          <w:rFonts w:hint="eastAsia"/>
          <w:spacing w:val="5"/>
          <w:sz w:val="32"/>
        </w:rPr>
        <w:t>见，</w:t>
      </w:r>
      <w:r>
        <w:rPr>
          <w:rFonts w:hint="eastAsia"/>
          <w:spacing w:val="-12"/>
          <w:sz w:val="32"/>
        </w:rPr>
        <w:t>审</w:t>
      </w:r>
      <w:r>
        <w:rPr>
          <w:rFonts w:hint="eastAsia"/>
          <w:sz w:val="32"/>
        </w:rPr>
        <w:t>核意见为</w:t>
      </w:r>
      <w:r>
        <w:rPr>
          <w:sz w:val="32"/>
          <w:u w:val="single"/>
        </w:rPr>
        <w:t xml:space="preserve"> </w:t>
      </w:r>
      <w:r>
        <w:rPr>
          <w:sz w:val="32"/>
          <w:u w:val="single"/>
        </w:rPr>
        <w:tab/>
      </w:r>
      <w:r>
        <w:rPr>
          <w:rFonts w:hint="eastAsia"/>
          <w:spacing w:val="-159"/>
          <w:sz w:val="32"/>
        </w:rPr>
        <w:t>。</w:t>
      </w:r>
      <w:r>
        <w:rPr>
          <w:rFonts w:hint="eastAsia"/>
          <w:sz w:val="32"/>
        </w:rPr>
        <w:t>”</w:t>
      </w:r>
    </w:p>
    <w:p w:rsidR="008A12F2" w:rsidRDefault="008A12F2">
      <w:pPr>
        <w:spacing w:line="304" w:lineRule="auto"/>
        <w:jc w:val="both"/>
        <w:rPr>
          <w:sz w:val="32"/>
        </w:rPr>
        <w:sectPr w:rsidR="008A12F2">
          <w:pgSz w:w="11910" w:h="16840"/>
          <w:pgMar w:top="1380" w:right="1380" w:bottom="1140" w:left="1680" w:header="0" w:footer="954" w:gutter="0"/>
          <w:cols w:space="720"/>
        </w:sectPr>
      </w:pPr>
    </w:p>
    <w:p w:rsidR="008A12F2" w:rsidRDefault="008A12F2">
      <w:pPr>
        <w:pStyle w:val="Heading1"/>
      </w:pPr>
      <w:r>
        <w:rPr>
          <w:rFonts w:hint="eastAsia"/>
        </w:rPr>
        <w:t>当场行政处罚决定书</w:t>
      </w:r>
    </w:p>
    <w:p w:rsidR="008A12F2" w:rsidRDefault="008A12F2">
      <w:pPr>
        <w:pStyle w:val="BodyText"/>
        <w:spacing w:before="493" w:line="304" w:lineRule="auto"/>
        <w:ind w:right="420"/>
        <w:jc w:val="both"/>
      </w:pPr>
      <w:r>
        <w:rPr>
          <w:rFonts w:hint="eastAsia"/>
          <w:spacing w:val="-2"/>
        </w:rPr>
        <w:t>《当场行政处罚决定书》是市场监督管理部门或者其派</w:t>
      </w:r>
      <w:r>
        <w:rPr>
          <w:rFonts w:hint="eastAsia"/>
          <w:spacing w:val="11"/>
          <w:w w:val="95"/>
        </w:rPr>
        <w:t>出机构依照行政处罚简易程序的相关规定对违法行为人当</w:t>
      </w:r>
      <w:r>
        <w:rPr>
          <w:spacing w:val="11"/>
          <w:w w:val="95"/>
        </w:rPr>
        <w:t xml:space="preserve"> </w:t>
      </w:r>
      <w:r>
        <w:rPr>
          <w:rFonts w:hint="eastAsia"/>
          <w:spacing w:val="11"/>
        </w:rPr>
        <w:t>场作出行政处罚时所使用的文书。</w:t>
      </w:r>
    </w:p>
    <w:p w:rsidR="008A12F2" w:rsidRDefault="008A12F2">
      <w:pPr>
        <w:pStyle w:val="BodyText"/>
        <w:spacing w:line="408" w:lineRule="exact"/>
        <w:ind w:left="760" w:firstLine="0"/>
        <w:rPr>
          <w:rFonts w:ascii="黑体" w:eastAsia="黑体"/>
        </w:rPr>
      </w:pPr>
      <w:r>
        <w:rPr>
          <w:rFonts w:ascii="黑体" w:eastAsia="黑体" w:hint="eastAsia"/>
        </w:rPr>
        <w:t>一、文书适用范围</w:t>
      </w:r>
    </w:p>
    <w:p w:rsidR="008A12F2" w:rsidRDefault="008A12F2">
      <w:pPr>
        <w:pStyle w:val="BodyText"/>
        <w:spacing w:before="111" w:line="304" w:lineRule="auto"/>
        <w:ind w:right="259"/>
      </w:pPr>
      <w:r>
        <w:rPr>
          <w:rFonts w:hint="eastAsia"/>
          <w:spacing w:val="-2"/>
        </w:rPr>
        <w:t>市场监督管理部门执法人员依据《中华人民共和国行政</w:t>
      </w:r>
      <w:r>
        <w:rPr>
          <w:rFonts w:hint="eastAsia"/>
          <w:spacing w:val="-15"/>
          <w:w w:val="95"/>
        </w:rPr>
        <w:t>处罚法》第三十三条的规定，对违法事实确凿并有法定依据，</w:t>
      </w:r>
      <w:r>
        <w:rPr>
          <w:spacing w:val="-15"/>
          <w:w w:val="95"/>
        </w:rPr>
        <w:t xml:space="preserve"> </w:t>
      </w:r>
      <w:r>
        <w:rPr>
          <w:rFonts w:hint="eastAsia"/>
          <w:spacing w:val="-13"/>
        </w:rPr>
        <w:t>对公民处以五十元以下、对法人或者其他组织处以一千元以下罚款或者警告的行政处罚，当场作出行政处罚决定时，使用本文书。</w:t>
      </w:r>
    </w:p>
    <w:p w:rsidR="008A12F2" w:rsidRDefault="008A12F2">
      <w:pPr>
        <w:pStyle w:val="BodyText"/>
        <w:spacing w:line="406" w:lineRule="exact"/>
        <w:ind w:left="760" w:firstLine="0"/>
        <w:rPr>
          <w:rFonts w:ascii="黑体" w:eastAsia="黑体"/>
        </w:rPr>
      </w:pPr>
      <w:r>
        <w:rPr>
          <w:rFonts w:ascii="黑体" w:eastAsia="黑体" w:hint="eastAsia"/>
        </w:rPr>
        <w:t>二、文书使用注意事项</w:t>
      </w:r>
    </w:p>
    <w:p w:rsidR="008A12F2" w:rsidRDefault="008A12F2">
      <w:pPr>
        <w:pStyle w:val="ListParagraph"/>
        <w:numPr>
          <w:ilvl w:val="0"/>
          <w:numId w:val="13"/>
        </w:numPr>
        <w:tabs>
          <w:tab w:val="left" w:pos="1169"/>
        </w:tabs>
        <w:spacing w:before="111" w:line="304" w:lineRule="auto"/>
        <w:ind w:right="420" w:firstLine="640"/>
        <w:rPr>
          <w:sz w:val="32"/>
        </w:rPr>
      </w:pPr>
      <w:r>
        <w:rPr>
          <w:rFonts w:hint="eastAsia"/>
          <w:spacing w:val="8"/>
          <w:w w:val="95"/>
          <w:sz w:val="32"/>
        </w:rPr>
        <w:t>本文书由市场监督管理部门预先印制并编制文书编</w:t>
      </w:r>
      <w:r>
        <w:rPr>
          <w:spacing w:val="8"/>
          <w:w w:val="95"/>
          <w:sz w:val="32"/>
        </w:rPr>
        <w:t xml:space="preserve"> </w:t>
      </w:r>
      <w:r>
        <w:rPr>
          <w:rFonts w:hint="eastAsia"/>
          <w:spacing w:val="8"/>
          <w:sz w:val="32"/>
        </w:rPr>
        <w:t>号，应当确保每一个文书分别标有不同编号，加以区分。</w:t>
      </w:r>
    </w:p>
    <w:p w:rsidR="008A12F2" w:rsidRDefault="008A12F2">
      <w:pPr>
        <w:pStyle w:val="ListParagraph"/>
        <w:numPr>
          <w:ilvl w:val="0"/>
          <w:numId w:val="13"/>
        </w:numPr>
        <w:tabs>
          <w:tab w:val="left" w:pos="1160"/>
        </w:tabs>
        <w:spacing w:line="304" w:lineRule="auto"/>
        <w:ind w:right="420" w:firstLine="640"/>
        <w:rPr>
          <w:sz w:val="32"/>
        </w:rPr>
      </w:pPr>
      <w:r>
        <w:rPr>
          <w:rFonts w:hint="eastAsia"/>
          <w:spacing w:val="-6"/>
          <w:sz w:val="32"/>
        </w:rPr>
        <w:t>执法人员当场作出行政处罚决定的，应当向当事人出示执法身份证件，填写本文书当场交付当事人。</w:t>
      </w:r>
    </w:p>
    <w:p w:rsidR="008A12F2" w:rsidRDefault="008A12F2">
      <w:pPr>
        <w:pStyle w:val="ListParagraph"/>
        <w:numPr>
          <w:ilvl w:val="0"/>
          <w:numId w:val="13"/>
        </w:numPr>
        <w:tabs>
          <w:tab w:val="left" w:pos="1160"/>
        </w:tabs>
        <w:spacing w:line="393" w:lineRule="exact"/>
        <w:ind w:left="1159" w:hanging="400"/>
        <w:rPr>
          <w:sz w:val="32"/>
        </w:rPr>
      </w:pPr>
      <w:r>
        <w:rPr>
          <w:rFonts w:hint="eastAsia"/>
          <w:spacing w:val="-8"/>
          <w:sz w:val="32"/>
        </w:rPr>
        <w:t>当事人有主体资格证照的，按照当事人主体资格证照</w:t>
      </w:r>
    </w:p>
    <w:p w:rsidR="008A12F2" w:rsidRDefault="008A12F2">
      <w:pPr>
        <w:pStyle w:val="BodyText"/>
        <w:spacing w:before="87" w:line="292" w:lineRule="auto"/>
        <w:ind w:right="98" w:firstLine="0"/>
      </w:pPr>
      <w:r>
        <w:rPr>
          <w:rFonts w:hint="eastAsia"/>
          <w:spacing w:val="-2"/>
        </w:rPr>
        <w:t>记载事项填写主体资格证照名称、统一社会信用代码</w:t>
      </w:r>
      <w:r>
        <w:rPr>
          <w:rFonts w:hint="eastAsia"/>
        </w:rPr>
        <w:t>（注册</w:t>
      </w:r>
      <w:r>
        <w:t xml:space="preserve"> </w:t>
      </w:r>
      <w:r>
        <w:rPr>
          <w:rFonts w:hint="eastAsia"/>
        </w:rPr>
        <w:t>号</w:t>
      </w:r>
      <w:r>
        <w:rPr>
          <w:rFonts w:hint="eastAsia"/>
          <w:spacing w:val="-159"/>
        </w:rPr>
        <w:t>）</w:t>
      </w:r>
      <w:r>
        <w:rPr>
          <w:rFonts w:hint="eastAsia"/>
          <w:spacing w:val="-19"/>
        </w:rPr>
        <w:t>、住所</w:t>
      </w:r>
      <w:r>
        <w:rPr>
          <w:rFonts w:hint="eastAsia"/>
        </w:rPr>
        <w:t>（住址</w:t>
      </w:r>
      <w:r>
        <w:rPr>
          <w:rFonts w:hint="eastAsia"/>
          <w:spacing w:val="-161"/>
        </w:rPr>
        <w:t>）</w:t>
      </w:r>
      <w:r>
        <w:rPr>
          <w:rFonts w:hint="eastAsia"/>
          <w:spacing w:val="-11"/>
        </w:rPr>
        <w:t>、法定代表人</w:t>
      </w:r>
      <w:r>
        <w:rPr>
          <w:rFonts w:hint="eastAsia"/>
        </w:rPr>
        <w:t>（</w:t>
      </w:r>
      <w:r>
        <w:rPr>
          <w:rFonts w:hint="eastAsia"/>
          <w:spacing w:val="-6"/>
        </w:rPr>
        <w:t>负责人、经营者</w:t>
      </w:r>
      <w:r>
        <w:rPr>
          <w:rFonts w:hint="eastAsia"/>
          <w:spacing w:val="-29"/>
        </w:rPr>
        <w:t>）</w:t>
      </w:r>
      <w:r>
        <w:rPr>
          <w:rFonts w:hint="eastAsia"/>
        </w:rPr>
        <w:t>等信息。</w:t>
      </w:r>
      <w:r>
        <w:rPr>
          <w:rFonts w:hint="eastAsia"/>
          <w:spacing w:val="-1"/>
        </w:rPr>
        <w:t>当事人是个体工商户且有字号的，以字号名称为当事人名称，</w:t>
      </w:r>
      <w:r>
        <w:rPr>
          <w:spacing w:val="-1"/>
        </w:rPr>
        <w:t xml:space="preserve"> </w:t>
      </w:r>
      <w:r>
        <w:rPr>
          <w:rFonts w:hint="eastAsia"/>
          <w:spacing w:val="-11"/>
        </w:rPr>
        <w:t>同时填写经营者姓名、身份证</w:t>
      </w:r>
      <w:r>
        <w:rPr>
          <w:rFonts w:hint="eastAsia"/>
        </w:rPr>
        <w:t>（其他有效证件</w:t>
      </w:r>
      <w:r>
        <w:rPr>
          <w:rFonts w:hint="eastAsia"/>
          <w:spacing w:val="-58"/>
        </w:rPr>
        <w:t>）</w:t>
      </w:r>
      <w:r>
        <w:rPr>
          <w:rFonts w:hint="eastAsia"/>
        </w:rPr>
        <w:t>名称及号码。</w:t>
      </w:r>
      <w:r>
        <w:rPr>
          <w:rFonts w:hint="eastAsia"/>
          <w:spacing w:val="-1"/>
        </w:rPr>
        <w:t>当事人主体资格证照未加载统一社会信用代码的，填写注册</w:t>
      </w:r>
      <w:r>
        <w:rPr>
          <w:spacing w:val="-1"/>
        </w:rPr>
        <w:t xml:space="preserve"> </w:t>
      </w:r>
      <w:r>
        <w:rPr>
          <w:rFonts w:hint="eastAsia"/>
          <w:spacing w:val="-1"/>
        </w:rPr>
        <w:t>号或者其他编号。</w:t>
      </w:r>
    </w:p>
    <w:p w:rsidR="008A12F2" w:rsidRDefault="008A12F2">
      <w:pPr>
        <w:pStyle w:val="BodyText"/>
        <w:spacing w:line="292" w:lineRule="auto"/>
        <w:ind w:right="420" w:firstLine="624"/>
      </w:pPr>
      <w:r>
        <w:rPr>
          <w:rFonts w:hint="eastAsia"/>
        </w:rPr>
        <w:t>当事人是个人的，按照身份证（其他有效证件）记载事项填写姓名、住址、号码等信息。</w:t>
      </w:r>
    </w:p>
    <w:p w:rsidR="008A12F2" w:rsidRDefault="008A12F2">
      <w:pPr>
        <w:pStyle w:val="ListParagraph"/>
        <w:numPr>
          <w:ilvl w:val="0"/>
          <w:numId w:val="13"/>
        </w:numPr>
        <w:tabs>
          <w:tab w:val="left" w:pos="1145"/>
        </w:tabs>
        <w:spacing w:line="292" w:lineRule="auto"/>
        <w:ind w:right="259" w:firstLine="624"/>
        <w:rPr>
          <w:sz w:val="32"/>
        </w:rPr>
      </w:pPr>
      <w:r>
        <w:rPr>
          <w:rFonts w:hint="eastAsia"/>
          <w:spacing w:val="-5"/>
          <w:sz w:val="32"/>
        </w:rPr>
        <w:t>本文书中应填写对当事人违法行为的概述，对当事人</w:t>
      </w:r>
      <w:r>
        <w:rPr>
          <w:rFonts w:hint="eastAsia"/>
          <w:spacing w:val="-15"/>
          <w:w w:val="95"/>
          <w:sz w:val="32"/>
        </w:rPr>
        <w:t>违法行为定性与处罚所依据的法律、法规、规章的具体条款，</w:t>
      </w:r>
    </w:p>
    <w:p w:rsidR="008A12F2" w:rsidRDefault="008A12F2">
      <w:pPr>
        <w:spacing w:line="292" w:lineRule="auto"/>
        <w:rPr>
          <w:sz w:val="32"/>
        </w:rPr>
        <w:sectPr w:rsidR="008A12F2">
          <w:pgSz w:w="11910" w:h="16840"/>
          <w:pgMar w:top="1380" w:right="1380" w:bottom="1140" w:left="1680" w:header="0" w:footer="954" w:gutter="0"/>
          <w:cols w:space="720"/>
        </w:sectPr>
      </w:pPr>
    </w:p>
    <w:p w:rsidR="008A12F2" w:rsidRDefault="008A12F2">
      <w:pPr>
        <w:pStyle w:val="BodyText"/>
        <w:spacing w:before="44"/>
        <w:ind w:firstLine="0"/>
      </w:pPr>
      <w:r>
        <w:rPr>
          <w:rFonts w:hint="eastAsia"/>
        </w:rPr>
        <w:t>以及处罚的具体内容、时间、地点。</w:t>
      </w:r>
    </w:p>
    <w:p w:rsidR="008A12F2" w:rsidRDefault="008A12F2">
      <w:pPr>
        <w:pStyle w:val="ListParagraph"/>
        <w:numPr>
          <w:ilvl w:val="0"/>
          <w:numId w:val="13"/>
        </w:numPr>
        <w:tabs>
          <w:tab w:val="left" w:pos="1145"/>
        </w:tabs>
        <w:spacing w:before="89" w:line="292" w:lineRule="auto"/>
        <w:ind w:right="98" w:firstLine="624"/>
        <w:rPr>
          <w:sz w:val="32"/>
        </w:rPr>
      </w:pPr>
      <w:r>
        <w:rPr>
          <w:rFonts w:hint="eastAsia"/>
          <w:spacing w:val="-5"/>
          <w:sz w:val="32"/>
        </w:rPr>
        <w:t>书写罚没款金额一般应当使用汉字数字，要填写正确，</w:t>
      </w:r>
      <w:r>
        <w:rPr>
          <w:spacing w:val="-5"/>
          <w:sz w:val="32"/>
        </w:rPr>
        <w:t xml:space="preserve"> </w:t>
      </w:r>
      <w:r>
        <w:rPr>
          <w:rFonts w:hint="eastAsia"/>
          <w:spacing w:val="-5"/>
          <w:sz w:val="32"/>
        </w:rPr>
        <w:t>避免涂改。罚款缴纳方式为交至代收机构的，一般需填写代</w:t>
      </w:r>
      <w:r>
        <w:rPr>
          <w:spacing w:val="-5"/>
          <w:sz w:val="32"/>
        </w:rPr>
        <w:t xml:space="preserve"> </w:t>
      </w:r>
      <w:r>
        <w:rPr>
          <w:rFonts w:hint="eastAsia"/>
          <w:spacing w:val="-5"/>
          <w:sz w:val="32"/>
        </w:rPr>
        <w:t>收机构名称、地址等。</w:t>
      </w:r>
    </w:p>
    <w:p w:rsidR="008A12F2" w:rsidRDefault="008A12F2">
      <w:pPr>
        <w:pStyle w:val="ListParagraph"/>
        <w:numPr>
          <w:ilvl w:val="0"/>
          <w:numId w:val="13"/>
        </w:numPr>
        <w:tabs>
          <w:tab w:val="left" w:pos="1160"/>
        </w:tabs>
        <w:spacing w:before="16" w:line="304" w:lineRule="auto"/>
        <w:ind w:right="259" w:firstLine="640"/>
        <w:jc w:val="both"/>
        <w:rPr>
          <w:sz w:val="32"/>
        </w:rPr>
      </w:pPr>
      <w:r>
        <w:rPr>
          <w:rFonts w:hint="eastAsia"/>
          <w:spacing w:val="-10"/>
          <w:sz w:val="32"/>
        </w:rPr>
        <w:t>依据《中华人民共和国行政处罚法》第四十七条、第</w:t>
      </w:r>
      <w:r>
        <w:rPr>
          <w:rFonts w:hint="eastAsia"/>
          <w:spacing w:val="-7"/>
          <w:sz w:val="32"/>
        </w:rPr>
        <w:t>四十八条和《市场监督管理行政处罚程序暂行规定》第六十</w:t>
      </w:r>
      <w:r>
        <w:rPr>
          <w:rFonts w:hint="eastAsia"/>
          <w:spacing w:val="-16"/>
          <w:w w:val="95"/>
          <w:sz w:val="32"/>
        </w:rPr>
        <w:t>四条的规定，符合相应条件的，执法人员可以当场收缴罚款。</w:t>
      </w:r>
    </w:p>
    <w:p w:rsidR="008A12F2" w:rsidRDefault="008A12F2">
      <w:pPr>
        <w:pStyle w:val="ListParagraph"/>
        <w:numPr>
          <w:ilvl w:val="0"/>
          <w:numId w:val="13"/>
        </w:numPr>
        <w:tabs>
          <w:tab w:val="left" w:pos="1169"/>
        </w:tabs>
        <w:spacing w:line="304" w:lineRule="auto"/>
        <w:ind w:right="417" w:firstLine="640"/>
        <w:jc w:val="both"/>
        <w:rPr>
          <w:sz w:val="32"/>
        </w:rPr>
      </w:pPr>
      <w:r>
        <w:rPr>
          <w:rFonts w:hint="eastAsia"/>
          <w:spacing w:val="8"/>
          <w:w w:val="95"/>
          <w:sz w:val="32"/>
        </w:rPr>
        <w:t>本文书应当写明当事人不服行政处罚决定申请行政</w:t>
      </w:r>
      <w:r>
        <w:rPr>
          <w:spacing w:val="8"/>
          <w:w w:val="95"/>
          <w:sz w:val="32"/>
        </w:rPr>
        <w:t xml:space="preserve"> </w:t>
      </w:r>
      <w:r>
        <w:rPr>
          <w:rFonts w:hint="eastAsia"/>
          <w:w w:val="95"/>
          <w:sz w:val="32"/>
        </w:rPr>
        <w:t>复议或者提起行政诉讼的途径和期限。法律、法规规定应当</w:t>
      </w:r>
      <w:r>
        <w:rPr>
          <w:w w:val="95"/>
          <w:sz w:val="32"/>
        </w:rPr>
        <w:t xml:space="preserve"> </w:t>
      </w:r>
      <w:r>
        <w:rPr>
          <w:rFonts w:hint="eastAsia"/>
          <w:spacing w:val="-2"/>
          <w:sz w:val="32"/>
        </w:rPr>
        <w:t>先向行政机关申请复议，对复议决定不服再向人民法院提起</w:t>
      </w:r>
      <w:r>
        <w:rPr>
          <w:rFonts w:hint="eastAsia"/>
          <w:spacing w:val="-5"/>
          <w:sz w:val="32"/>
        </w:rPr>
        <w:t>诉讼的，依照法律、法规的规定执行。对行政处罚决定不服</w:t>
      </w:r>
      <w:r>
        <w:rPr>
          <w:rFonts w:hint="eastAsia"/>
          <w:spacing w:val="-4"/>
          <w:w w:val="95"/>
          <w:sz w:val="32"/>
        </w:rPr>
        <w:t>的，依法申请行政复议的期限为六十日，法律规定的申请期</w:t>
      </w:r>
      <w:r>
        <w:rPr>
          <w:spacing w:val="-4"/>
          <w:w w:val="95"/>
          <w:sz w:val="32"/>
        </w:rPr>
        <w:t xml:space="preserve"> </w:t>
      </w:r>
      <w:r>
        <w:rPr>
          <w:rFonts w:hint="eastAsia"/>
          <w:spacing w:val="-5"/>
          <w:sz w:val="32"/>
        </w:rPr>
        <w:t>限超过六十日的从其规定；依法提起行政诉讼的期限为六个月，法律另有规定的从其规定。</w:t>
      </w:r>
    </w:p>
    <w:p w:rsidR="008A12F2" w:rsidRDefault="008A12F2">
      <w:pPr>
        <w:pStyle w:val="ListParagraph"/>
        <w:numPr>
          <w:ilvl w:val="0"/>
          <w:numId w:val="13"/>
        </w:numPr>
        <w:tabs>
          <w:tab w:val="left" w:pos="1160"/>
        </w:tabs>
        <w:spacing w:line="304" w:lineRule="auto"/>
        <w:ind w:right="420" w:firstLine="640"/>
        <w:jc w:val="both"/>
        <w:rPr>
          <w:sz w:val="32"/>
        </w:rPr>
      </w:pPr>
      <w:r>
        <w:rPr>
          <w:rFonts w:hint="eastAsia"/>
          <w:spacing w:val="-6"/>
          <w:sz w:val="32"/>
        </w:rPr>
        <w:t>执法人员当场作出行政处罚决定的，有关材料需在作</w:t>
      </w:r>
      <w:r>
        <w:rPr>
          <w:rFonts w:hint="eastAsia"/>
          <w:spacing w:val="11"/>
          <w:w w:val="95"/>
          <w:sz w:val="32"/>
        </w:rPr>
        <w:t>出行政处罚决定之日起七个工作日内交至市场监督管理部</w:t>
      </w:r>
      <w:r>
        <w:rPr>
          <w:spacing w:val="11"/>
          <w:w w:val="95"/>
          <w:sz w:val="32"/>
        </w:rPr>
        <w:t xml:space="preserve"> </w:t>
      </w:r>
      <w:r>
        <w:rPr>
          <w:rFonts w:hint="eastAsia"/>
          <w:spacing w:val="11"/>
          <w:sz w:val="32"/>
        </w:rPr>
        <w:t>门归档保存。</w:t>
      </w:r>
    </w:p>
    <w:p w:rsidR="008A12F2" w:rsidRDefault="008A12F2">
      <w:pPr>
        <w:spacing w:line="304" w:lineRule="auto"/>
        <w:jc w:val="both"/>
        <w:rPr>
          <w:sz w:val="32"/>
        </w:rPr>
        <w:sectPr w:rsidR="008A12F2">
          <w:pgSz w:w="11910" w:h="16840"/>
          <w:pgMar w:top="1460" w:right="1380" w:bottom="1140" w:left="1680" w:header="0" w:footer="954" w:gutter="0"/>
          <w:cols w:space="720"/>
        </w:sectPr>
      </w:pPr>
    </w:p>
    <w:p w:rsidR="008A12F2" w:rsidRDefault="008A12F2">
      <w:pPr>
        <w:pStyle w:val="Heading1"/>
        <w:ind w:right="297"/>
      </w:pPr>
      <w:r>
        <w:rPr>
          <w:rFonts w:hint="eastAsia"/>
        </w:rPr>
        <w:t>行政处罚决定书</w:t>
      </w:r>
    </w:p>
    <w:p w:rsidR="008A12F2" w:rsidRDefault="008A12F2">
      <w:pPr>
        <w:pStyle w:val="BodyText"/>
        <w:spacing w:before="515" w:line="302" w:lineRule="auto"/>
        <w:ind w:right="373"/>
      </w:pPr>
      <w:r>
        <w:rPr>
          <w:rFonts w:hint="eastAsia"/>
        </w:rPr>
        <w:t>《行政处罚决定书》是市场监督管理部门对当事人作出行政处罚决定时所使用的文书。</w:t>
      </w:r>
    </w:p>
    <w:p w:rsidR="008A12F2" w:rsidRDefault="008A12F2">
      <w:pPr>
        <w:pStyle w:val="BodyText"/>
        <w:spacing w:before="6"/>
        <w:ind w:left="760" w:firstLine="0"/>
        <w:rPr>
          <w:rFonts w:ascii="黑体" w:eastAsia="黑体"/>
        </w:rPr>
      </w:pPr>
      <w:r>
        <w:rPr>
          <w:rFonts w:ascii="黑体" w:eastAsia="黑体" w:hint="eastAsia"/>
        </w:rPr>
        <w:t>一、文书适用范围</w:t>
      </w:r>
    </w:p>
    <w:p w:rsidR="008A12F2" w:rsidRDefault="008A12F2">
      <w:pPr>
        <w:pStyle w:val="BodyText"/>
        <w:spacing w:before="111" w:line="304" w:lineRule="auto"/>
        <w:ind w:right="259"/>
      </w:pPr>
      <w:r>
        <w:rPr>
          <w:rFonts w:hint="eastAsia"/>
        </w:rPr>
        <w:t>市场监督管理部门依据《中华人民共和国行政处罚法》</w:t>
      </w:r>
      <w:r>
        <w:rPr>
          <w:rFonts w:hint="eastAsia"/>
          <w:spacing w:val="-7"/>
        </w:rPr>
        <w:t>第三十九条、《市场监督管理行政处罚程序暂行规定》第五十五条的规定，对当事人作出行政处罚决定，载明对当事人</w:t>
      </w:r>
      <w:r>
        <w:rPr>
          <w:rFonts w:hint="eastAsia"/>
          <w:spacing w:val="-16"/>
          <w:w w:val="95"/>
        </w:rPr>
        <w:t>作出行政处罚决定的事实、理由、依据及处罚内容等事项的，</w:t>
      </w:r>
      <w:r>
        <w:rPr>
          <w:spacing w:val="-16"/>
          <w:w w:val="95"/>
        </w:rPr>
        <w:t xml:space="preserve"> </w:t>
      </w:r>
      <w:r>
        <w:rPr>
          <w:rFonts w:hint="eastAsia"/>
          <w:spacing w:val="-16"/>
        </w:rPr>
        <w:t>使用本文书。</w:t>
      </w:r>
    </w:p>
    <w:p w:rsidR="008A12F2" w:rsidRDefault="008A12F2">
      <w:pPr>
        <w:pStyle w:val="BodyText"/>
        <w:spacing w:line="406" w:lineRule="exact"/>
        <w:ind w:left="760" w:firstLine="0"/>
        <w:rPr>
          <w:rFonts w:ascii="黑体" w:eastAsia="黑体"/>
        </w:rPr>
      </w:pPr>
      <w:r>
        <w:rPr>
          <w:rFonts w:ascii="黑体" w:eastAsia="黑体" w:hint="eastAsia"/>
        </w:rPr>
        <w:t>二、文书使用注意事项</w:t>
      </w:r>
    </w:p>
    <w:p w:rsidR="008A12F2" w:rsidRDefault="008A12F2">
      <w:pPr>
        <w:pStyle w:val="ListParagraph"/>
        <w:numPr>
          <w:ilvl w:val="0"/>
          <w:numId w:val="12"/>
        </w:numPr>
        <w:tabs>
          <w:tab w:val="left" w:pos="1160"/>
        </w:tabs>
        <w:spacing w:before="111" w:line="302" w:lineRule="auto"/>
        <w:ind w:right="420" w:firstLine="640"/>
        <w:jc w:val="both"/>
        <w:rPr>
          <w:sz w:val="32"/>
        </w:rPr>
      </w:pPr>
      <w:r>
        <w:rPr>
          <w:rFonts w:hint="eastAsia"/>
          <w:spacing w:val="-5"/>
          <w:sz w:val="32"/>
        </w:rPr>
        <w:t>使用一般程序办理的行政处罚案件适用本文书，使用简易程序办理的行政处罚案件不适用本文书。</w:t>
      </w:r>
    </w:p>
    <w:p w:rsidR="008A12F2" w:rsidRDefault="008A12F2">
      <w:pPr>
        <w:pStyle w:val="ListParagraph"/>
        <w:numPr>
          <w:ilvl w:val="0"/>
          <w:numId w:val="12"/>
        </w:numPr>
        <w:tabs>
          <w:tab w:val="left" w:pos="1160"/>
        </w:tabs>
        <w:spacing w:before="6"/>
        <w:ind w:left="1159" w:hanging="400"/>
        <w:jc w:val="both"/>
        <w:rPr>
          <w:sz w:val="32"/>
        </w:rPr>
      </w:pPr>
      <w:r>
        <w:rPr>
          <w:rFonts w:hint="eastAsia"/>
          <w:sz w:val="32"/>
        </w:rPr>
        <w:t>行政处罚决定书的主要内容包括：</w:t>
      </w:r>
    </w:p>
    <w:p w:rsidR="008A12F2" w:rsidRDefault="008A12F2">
      <w:pPr>
        <w:pStyle w:val="ListParagraph"/>
        <w:numPr>
          <w:ilvl w:val="0"/>
          <w:numId w:val="11"/>
        </w:numPr>
        <w:tabs>
          <w:tab w:val="left" w:pos="1580"/>
        </w:tabs>
        <w:spacing w:before="94" w:line="292" w:lineRule="auto"/>
        <w:ind w:right="417" w:firstLine="640"/>
        <w:jc w:val="both"/>
        <w:rPr>
          <w:sz w:val="32"/>
        </w:rPr>
      </w:pPr>
      <w:r>
        <w:rPr>
          <w:rFonts w:hint="eastAsia"/>
          <w:spacing w:val="5"/>
          <w:w w:val="95"/>
          <w:sz w:val="32"/>
        </w:rPr>
        <w:t>当事人的姓名或者名称、地址等基本情况。当事</w:t>
      </w:r>
      <w:r>
        <w:rPr>
          <w:spacing w:val="5"/>
          <w:w w:val="95"/>
          <w:sz w:val="32"/>
        </w:rPr>
        <w:t xml:space="preserve"> </w:t>
      </w:r>
      <w:r>
        <w:rPr>
          <w:rFonts w:hint="eastAsia"/>
          <w:sz w:val="32"/>
        </w:rPr>
        <w:t>人有主体资格证照的，按照当事人主体资格证照记载事项写</w:t>
      </w:r>
      <w:r>
        <w:rPr>
          <w:rFonts w:hint="eastAsia"/>
          <w:spacing w:val="5"/>
          <w:w w:val="95"/>
          <w:sz w:val="32"/>
        </w:rPr>
        <w:t>明主体资格证照名称、统一社会信用代码</w:t>
      </w:r>
      <w:r>
        <w:rPr>
          <w:rFonts w:hint="eastAsia"/>
          <w:spacing w:val="7"/>
          <w:w w:val="95"/>
          <w:sz w:val="32"/>
        </w:rPr>
        <w:t>（</w:t>
      </w:r>
      <w:r>
        <w:rPr>
          <w:rFonts w:hint="eastAsia"/>
          <w:spacing w:val="6"/>
          <w:w w:val="95"/>
          <w:sz w:val="32"/>
        </w:rPr>
        <w:t>注册号</w:t>
      </w:r>
      <w:r>
        <w:rPr>
          <w:rFonts w:hint="eastAsia"/>
          <w:spacing w:val="-154"/>
          <w:w w:val="95"/>
          <w:sz w:val="32"/>
        </w:rPr>
        <w:t>）</w:t>
      </w:r>
      <w:r>
        <w:rPr>
          <w:rFonts w:hint="eastAsia"/>
          <w:spacing w:val="4"/>
          <w:w w:val="95"/>
          <w:sz w:val="32"/>
        </w:rPr>
        <w:t>、住所</w:t>
      </w:r>
    </w:p>
    <w:p w:rsidR="008A12F2" w:rsidRDefault="008A12F2">
      <w:pPr>
        <w:pStyle w:val="BodyText"/>
        <w:spacing w:line="292" w:lineRule="auto"/>
        <w:ind w:right="417" w:firstLine="0"/>
        <w:jc w:val="both"/>
      </w:pPr>
      <w:r>
        <w:rPr>
          <w:rFonts w:hint="eastAsia"/>
          <w:spacing w:val="7"/>
          <w:w w:val="95"/>
        </w:rPr>
        <w:t>（</w:t>
      </w:r>
      <w:r>
        <w:rPr>
          <w:rFonts w:hint="eastAsia"/>
          <w:spacing w:val="6"/>
          <w:w w:val="95"/>
        </w:rPr>
        <w:t>住址</w:t>
      </w:r>
      <w:r>
        <w:rPr>
          <w:rFonts w:hint="eastAsia"/>
          <w:spacing w:val="-154"/>
          <w:w w:val="95"/>
        </w:rPr>
        <w:t>）</w:t>
      </w:r>
      <w:r>
        <w:rPr>
          <w:rFonts w:hint="eastAsia"/>
          <w:spacing w:val="6"/>
          <w:w w:val="95"/>
        </w:rPr>
        <w:t>、法定代表人</w:t>
      </w:r>
      <w:r>
        <w:rPr>
          <w:rFonts w:hint="eastAsia"/>
          <w:spacing w:val="5"/>
          <w:w w:val="95"/>
        </w:rPr>
        <w:t>（</w:t>
      </w:r>
      <w:r>
        <w:rPr>
          <w:rFonts w:hint="eastAsia"/>
          <w:spacing w:val="6"/>
          <w:w w:val="95"/>
        </w:rPr>
        <w:t>负责人、经营者</w:t>
      </w:r>
      <w:r>
        <w:rPr>
          <w:rFonts w:hint="eastAsia"/>
          <w:spacing w:val="5"/>
          <w:w w:val="95"/>
        </w:rPr>
        <w:t>）</w:t>
      </w:r>
      <w:r>
        <w:rPr>
          <w:rFonts w:hint="eastAsia"/>
          <w:spacing w:val="6"/>
          <w:w w:val="95"/>
        </w:rPr>
        <w:t>等信息。当事人</w:t>
      </w:r>
      <w:r>
        <w:rPr>
          <w:spacing w:val="6"/>
          <w:w w:val="95"/>
        </w:rPr>
        <w:t xml:space="preserve"> </w:t>
      </w:r>
      <w:r>
        <w:rPr>
          <w:rFonts w:hint="eastAsia"/>
          <w:spacing w:val="-1"/>
        </w:rPr>
        <w:t>是个体工商户且有字号的，以字号名称为当事人名称，同时</w:t>
      </w:r>
      <w:r>
        <w:rPr>
          <w:rFonts w:hint="eastAsia"/>
          <w:spacing w:val="-3"/>
          <w:w w:val="95"/>
        </w:rPr>
        <w:t>写明经营者姓名、身份证</w:t>
      </w:r>
      <w:r>
        <w:rPr>
          <w:rFonts w:hint="eastAsia"/>
          <w:w w:val="95"/>
        </w:rPr>
        <w:t>（其他有效证件）</w:t>
      </w:r>
      <w:r>
        <w:rPr>
          <w:rFonts w:hint="eastAsia"/>
          <w:spacing w:val="-1"/>
          <w:w w:val="95"/>
        </w:rPr>
        <w:t>名称及号码。当</w:t>
      </w:r>
      <w:r>
        <w:rPr>
          <w:spacing w:val="-1"/>
          <w:w w:val="95"/>
        </w:rPr>
        <w:t xml:space="preserve"> </w:t>
      </w:r>
      <w:r>
        <w:rPr>
          <w:rFonts w:hint="eastAsia"/>
          <w:spacing w:val="-2"/>
        </w:rPr>
        <w:t>事人主体资格证照未加载统一社会信用代码的，写明注册号或者其他编号。</w:t>
      </w:r>
    </w:p>
    <w:p w:rsidR="008A12F2" w:rsidRDefault="008A12F2">
      <w:pPr>
        <w:pStyle w:val="BodyText"/>
        <w:spacing w:before="13" w:line="304" w:lineRule="auto"/>
        <w:ind w:right="373"/>
      </w:pPr>
      <w:r>
        <w:rPr>
          <w:rFonts w:hint="eastAsia"/>
        </w:rPr>
        <w:t>当事人是个人的，按照身份证（其他有效证件）记载事项写明姓名、住址、号码等信息。</w:t>
      </w:r>
    </w:p>
    <w:p w:rsidR="008A12F2" w:rsidRDefault="008A12F2">
      <w:pPr>
        <w:pStyle w:val="ListParagraph"/>
        <w:numPr>
          <w:ilvl w:val="0"/>
          <w:numId w:val="11"/>
        </w:numPr>
        <w:tabs>
          <w:tab w:val="left" w:pos="1561"/>
        </w:tabs>
        <w:spacing w:line="302" w:lineRule="auto"/>
        <w:ind w:right="259" w:firstLine="640"/>
        <w:rPr>
          <w:sz w:val="32"/>
        </w:rPr>
      </w:pPr>
      <w:r>
        <w:rPr>
          <w:rFonts w:hint="eastAsia"/>
          <w:spacing w:val="-1"/>
          <w:w w:val="95"/>
          <w:sz w:val="32"/>
        </w:rPr>
        <w:t>案件来源、调查经过及采取行政强制措施的情况。</w:t>
      </w:r>
      <w:r>
        <w:rPr>
          <w:spacing w:val="-1"/>
          <w:w w:val="95"/>
          <w:sz w:val="32"/>
        </w:rPr>
        <w:t xml:space="preserve"> </w:t>
      </w:r>
      <w:r>
        <w:rPr>
          <w:rFonts w:hint="eastAsia"/>
          <w:spacing w:val="-3"/>
          <w:sz w:val="32"/>
        </w:rPr>
        <w:t>可写明案件线索来源、核查及立案的时间，以及采取的先行</w:t>
      </w:r>
    </w:p>
    <w:p w:rsidR="008A12F2" w:rsidRDefault="008A12F2">
      <w:pPr>
        <w:spacing w:line="302" w:lineRule="auto"/>
        <w:rPr>
          <w:sz w:val="32"/>
        </w:rPr>
        <w:sectPr w:rsidR="008A12F2">
          <w:pgSz w:w="11910" w:h="16840"/>
          <w:pgMar w:top="1380" w:right="1380" w:bottom="1140" w:left="1680" w:header="0" w:footer="954" w:gutter="0"/>
          <w:cols w:space="720"/>
        </w:sectPr>
      </w:pPr>
    </w:p>
    <w:p w:rsidR="008A12F2" w:rsidRDefault="008A12F2">
      <w:pPr>
        <w:pStyle w:val="BodyText"/>
        <w:spacing w:before="38" w:line="304" w:lineRule="auto"/>
        <w:ind w:right="373" w:firstLine="0"/>
      </w:pPr>
      <w:r>
        <w:rPr>
          <w:rFonts w:hint="eastAsia"/>
        </w:rPr>
        <w:t>登记保存、行政强制措施、现场检查、抽样取证等案件调查情况。</w:t>
      </w:r>
    </w:p>
    <w:p w:rsidR="008A12F2" w:rsidRDefault="008A12F2">
      <w:pPr>
        <w:pStyle w:val="ListParagraph"/>
        <w:numPr>
          <w:ilvl w:val="0"/>
          <w:numId w:val="11"/>
        </w:numPr>
        <w:tabs>
          <w:tab w:val="left" w:pos="1580"/>
        </w:tabs>
        <w:spacing w:line="304" w:lineRule="auto"/>
        <w:ind w:right="417" w:firstLine="640"/>
        <w:jc w:val="both"/>
        <w:rPr>
          <w:sz w:val="32"/>
        </w:rPr>
      </w:pPr>
      <w:r>
        <w:rPr>
          <w:rFonts w:hint="eastAsia"/>
          <w:spacing w:val="6"/>
          <w:w w:val="95"/>
          <w:sz w:val="32"/>
        </w:rPr>
        <w:t>违反法律、法规或者规章的事实。案件事实需表</w:t>
      </w:r>
      <w:r>
        <w:rPr>
          <w:spacing w:val="6"/>
          <w:w w:val="95"/>
          <w:sz w:val="32"/>
        </w:rPr>
        <w:t xml:space="preserve"> </w:t>
      </w:r>
      <w:r>
        <w:rPr>
          <w:rFonts w:hint="eastAsia"/>
          <w:spacing w:val="-3"/>
          <w:w w:val="95"/>
          <w:sz w:val="32"/>
        </w:rPr>
        <w:t>述清楚，包括从事违法行为的时间、地点、目的、手段、情</w:t>
      </w:r>
      <w:r>
        <w:rPr>
          <w:spacing w:val="-3"/>
          <w:w w:val="95"/>
          <w:sz w:val="32"/>
        </w:rPr>
        <w:t xml:space="preserve"> </w:t>
      </w:r>
      <w:r>
        <w:rPr>
          <w:rFonts w:hint="eastAsia"/>
          <w:spacing w:val="-3"/>
          <w:w w:val="95"/>
          <w:sz w:val="32"/>
        </w:rPr>
        <w:t>节、违法所得、危害结果等。要客观真实，所描述的事实必</w:t>
      </w:r>
      <w:r>
        <w:rPr>
          <w:spacing w:val="-3"/>
          <w:w w:val="95"/>
          <w:sz w:val="32"/>
        </w:rPr>
        <w:t xml:space="preserve"> </w:t>
      </w:r>
      <w:r>
        <w:rPr>
          <w:rFonts w:hint="eastAsia"/>
          <w:spacing w:val="-3"/>
          <w:sz w:val="32"/>
        </w:rPr>
        <w:t>须得到相关证据的支持，内容全面、重点突出。</w:t>
      </w:r>
    </w:p>
    <w:p w:rsidR="008A12F2" w:rsidRDefault="008A12F2">
      <w:pPr>
        <w:pStyle w:val="ListParagraph"/>
        <w:numPr>
          <w:ilvl w:val="0"/>
          <w:numId w:val="11"/>
        </w:numPr>
        <w:tabs>
          <w:tab w:val="left" w:pos="1580"/>
        </w:tabs>
        <w:spacing w:line="304" w:lineRule="auto"/>
        <w:ind w:right="417" w:firstLine="640"/>
        <w:jc w:val="both"/>
        <w:rPr>
          <w:sz w:val="32"/>
        </w:rPr>
      </w:pPr>
      <w:r>
        <w:rPr>
          <w:rFonts w:hint="eastAsia"/>
          <w:spacing w:val="6"/>
          <w:w w:val="95"/>
          <w:sz w:val="32"/>
        </w:rPr>
        <w:t>相关证据及证明事项。要将认定案件事实所依据</w:t>
      </w:r>
      <w:r>
        <w:rPr>
          <w:spacing w:val="6"/>
          <w:w w:val="95"/>
          <w:sz w:val="32"/>
        </w:rPr>
        <w:t xml:space="preserve"> </w:t>
      </w:r>
      <w:r>
        <w:rPr>
          <w:rFonts w:hint="eastAsia"/>
          <w:spacing w:val="-1"/>
          <w:w w:val="95"/>
          <w:sz w:val="32"/>
        </w:rPr>
        <w:t>的证据列举清楚，所列举的证据要符合证据的基本要素，根</w:t>
      </w:r>
      <w:r>
        <w:rPr>
          <w:spacing w:val="-1"/>
          <w:w w:val="95"/>
          <w:sz w:val="32"/>
        </w:rPr>
        <w:t xml:space="preserve"> </w:t>
      </w:r>
      <w:r>
        <w:rPr>
          <w:rFonts w:hint="eastAsia"/>
          <w:spacing w:val="-2"/>
          <w:sz w:val="32"/>
        </w:rPr>
        <w:t>据证据规则应当能够认定案件事实。必要时可以将证据与所证明的事实对应列明。</w:t>
      </w:r>
    </w:p>
    <w:p w:rsidR="008A12F2" w:rsidRDefault="008A12F2">
      <w:pPr>
        <w:pStyle w:val="ListParagraph"/>
        <w:numPr>
          <w:ilvl w:val="0"/>
          <w:numId w:val="11"/>
        </w:numPr>
        <w:tabs>
          <w:tab w:val="left" w:pos="1580"/>
        </w:tabs>
        <w:spacing w:line="304" w:lineRule="auto"/>
        <w:ind w:right="417" w:firstLine="640"/>
        <w:jc w:val="both"/>
        <w:rPr>
          <w:sz w:val="32"/>
        </w:rPr>
      </w:pPr>
      <w:r>
        <w:rPr>
          <w:rFonts w:hint="eastAsia"/>
          <w:spacing w:val="6"/>
          <w:w w:val="95"/>
          <w:sz w:val="32"/>
        </w:rPr>
        <w:t>当事人陈述、申辩情况，当事人陈述、申辩的采</w:t>
      </w:r>
      <w:r>
        <w:rPr>
          <w:spacing w:val="6"/>
          <w:w w:val="95"/>
          <w:sz w:val="32"/>
        </w:rPr>
        <w:t xml:space="preserve"> </w:t>
      </w:r>
      <w:r>
        <w:rPr>
          <w:rFonts w:hint="eastAsia"/>
          <w:spacing w:val="-2"/>
          <w:w w:val="95"/>
          <w:sz w:val="32"/>
        </w:rPr>
        <w:t>纳情况及理由；行政处罚告知、行政处罚听证告知情况，以</w:t>
      </w:r>
      <w:r>
        <w:rPr>
          <w:spacing w:val="-2"/>
          <w:w w:val="95"/>
          <w:sz w:val="32"/>
        </w:rPr>
        <w:t xml:space="preserve"> </w:t>
      </w:r>
      <w:r>
        <w:rPr>
          <w:rFonts w:hint="eastAsia"/>
          <w:spacing w:val="-5"/>
          <w:sz w:val="32"/>
        </w:rPr>
        <w:t>及复核、听证过程及意见。叙述行政处罚告知或者行政处罚</w:t>
      </w:r>
      <w:r>
        <w:rPr>
          <w:rFonts w:hint="eastAsia"/>
          <w:spacing w:val="-7"/>
          <w:sz w:val="32"/>
        </w:rPr>
        <w:t>听证告知的送达情况，以及对当事人陈述、申辩意见的复核</w:t>
      </w:r>
      <w:r>
        <w:rPr>
          <w:rFonts w:hint="eastAsia"/>
          <w:spacing w:val="-7"/>
          <w:w w:val="95"/>
          <w:sz w:val="32"/>
        </w:rPr>
        <w:t>程序及听证程序；对当事人陈述、申辩的内容加以表述，说</w:t>
      </w:r>
      <w:r>
        <w:rPr>
          <w:spacing w:val="-7"/>
          <w:w w:val="95"/>
          <w:sz w:val="32"/>
        </w:rPr>
        <w:t xml:space="preserve"> </w:t>
      </w:r>
      <w:r>
        <w:rPr>
          <w:rFonts w:hint="eastAsia"/>
          <w:spacing w:val="11"/>
          <w:w w:val="95"/>
          <w:sz w:val="32"/>
        </w:rPr>
        <w:t>明市场监督管理部门的复核意见以及采纳或者不予以采纳</w:t>
      </w:r>
      <w:r>
        <w:rPr>
          <w:spacing w:val="11"/>
          <w:w w:val="95"/>
          <w:sz w:val="32"/>
        </w:rPr>
        <w:t xml:space="preserve"> </w:t>
      </w:r>
      <w:r>
        <w:rPr>
          <w:rFonts w:hint="eastAsia"/>
          <w:spacing w:val="11"/>
          <w:sz w:val="32"/>
        </w:rPr>
        <w:t>的理由。经过听证的案件，还需写明听证意见。</w:t>
      </w:r>
    </w:p>
    <w:p w:rsidR="008A12F2" w:rsidRDefault="008A12F2">
      <w:pPr>
        <w:pStyle w:val="ListParagraph"/>
        <w:numPr>
          <w:ilvl w:val="0"/>
          <w:numId w:val="11"/>
        </w:numPr>
        <w:tabs>
          <w:tab w:val="left" w:pos="1580"/>
        </w:tabs>
        <w:spacing w:line="304" w:lineRule="auto"/>
        <w:ind w:right="259" w:firstLine="640"/>
        <w:rPr>
          <w:sz w:val="32"/>
        </w:rPr>
      </w:pPr>
      <w:r>
        <w:rPr>
          <w:rFonts w:hint="eastAsia"/>
          <w:spacing w:val="5"/>
          <w:sz w:val="32"/>
        </w:rPr>
        <w:t>案件性质、自由裁量的事实和理由，以及行政处</w:t>
      </w:r>
      <w:r>
        <w:rPr>
          <w:rFonts w:hint="eastAsia"/>
          <w:spacing w:val="-11"/>
          <w:w w:val="95"/>
          <w:sz w:val="32"/>
        </w:rPr>
        <w:t>罚的内容和依据。行政处罚的依据包括两种：一是违法依据，</w:t>
      </w:r>
      <w:r>
        <w:rPr>
          <w:spacing w:val="-11"/>
          <w:w w:val="95"/>
          <w:sz w:val="32"/>
        </w:rPr>
        <w:t xml:space="preserve"> </w:t>
      </w:r>
      <w:r>
        <w:rPr>
          <w:rFonts w:hint="eastAsia"/>
          <w:spacing w:val="-11"/>
          <w:sz w:val="32"/>
        </w:rPr>
        <w:t>即违法行为所直接违反的法律、法规和规章及其规定。它既</w:t>
      </w:r>
      <w:r>
        <w:rPr>
          <w:rFonts w:hint="eastAsia"/>
          <w:spacing w:val="-12"/>
          <w:sz w:val="32"/>
        </w:rPr>
        <w:t>是判定行为是否违法的依据，也是判定构成何种违法行为即</w:t>
      </w:r>
      <w:r>
        <w:rPr>
          <w:rFonts w:hint="eastAsia"/>
          <w:spacing w:val="-17"/>
          <w:w w:val="95"/>
          <w:sz w:val="32"/>
        </w:rPr>
        <w:t>定性的依据。二是处罚依据，即决定处罚内容所依据的法律、</w:t>
      </w:r>
      <w:r>
        <w:rPr>
          <w:spacing w:val="-17"/>
          <w:w w:val="95"/>
          <w:sz w:val="32"/>
        </w:rPr>
        <w:t xml:space="preserve"> </w:t>
      </w:r>
      <w:r>
        <w:rPr>
          <w:rFonts w:hint="eastAsia"/>
          <w:spacing w:val="-6"/>
          <w:sz w:val="32"/>
        </w:rPr>
        <w:t>法规、规章及其规定。在表述行政处罚依据时，应当写明所</w:t>
      </w:r>
      <w:r>
        <w:rPr>
          <w:rFonts w:hint="eastAsia"/>
          <w:spacing w:val="-7"/>
          <w:sz w:val="32"/>
        </w:rPr>
        <w:t>依据的具体条款。应当说明影响行政处罚裁量的事实，从违法案件的具体事实、性质、情节、社会危害程度、主观过错</w:t>
      </w:r>
      <w:r>
        <w:rPr>
          <w:rFonts w:hint="eastAsia"/>
          <w:spacing w:val="-8"/>
          <w:sz w:val="32"/>
        </w:rPr>
        <w:t>以及公平公正要求等方面，对行政处罚自由裁量的依据和理</w:t>
      </w:r>
    </w:p>
    <w:p w:rsidR="008A12F2" w:rsidRDefault="008A12F2">
      <w:pPr>
        <w:spacing w:line="304" w:lineRule="auto"/>
        <w:rPr>
          <w:sz w:val="32"/>
        </w:rPr>
        <w:sectPr w:rsidR="008A12F2">
          <w:pgSz w:w="11910" w:h="16840"/>
          <w:pgMar w:top="1480" w:right="1380" w:bottom="1140" w:left="1680" w:header="0" w:footer="954" w:gutter="0"/>
          <w:cols w:space="720"/>
        </w:sectPr>
      </w:pPr>
    </w:p>
    <w:p w:rsidR="008A12F2" w:rsidRDefault="008A12F2">
      <w:pPr>
        <w:pStyle w:val="BodyText"/>
        <w:spacing w:before="38" w:line="304" w:lineRule="auto"/>
        <w:ind w:right="405" w:firstLine="0"/>
        <w:jc w:val="both"/>
      </w:pPr>
      <w:r>
        <w:rPr>
          <w:rFonts w:hint="eastAsia"/>
        </w:rPr>
        <w:t>由加以表述，阐明对当事人从重、从轻、减轻处罚的情形。行政处罚的内容包括对当事人给予处罚的种类和数额，有多项的应分项写明。</w:t>
      </w:r>
    </w:p>
    <w:p w:rsidR="008A12F2" w:rsidRDefault="008A12F2">
      <w:pPr>
        <w:pStyle w:val="ListParagraph"/>
        <w:numPr>
          <w:ilvl w:val="0"/>
          <w:numId w:val="11"/>
        </w:numPr>
        <w:tabs>
          <w:tab w:val="left" w:pos="1580"/>
          <w:tab w:val="left" w:pos="5239"/>
        </w:tabs>
        <w:spacing w:line="304" w:lineRule="auto"/>
        <w:ind w:right="405" w:firstLine="640"/>
        <w:jc w:val="both"/>
        <w:rPr>
          <w:sz w:val="32"/>
        </w:rPr>
      </w:pPr>
      <w:r>
        <w:rPr>
          <w:rFonts w:hint="eastAsia"/>
          <w:spacing w:val="7"/>
          <w:w w:val="95"/>
          <w:sz w:val="32"/>
        </w:rPr>
        <w:t>行政处罚的履行方式和期限。行政处罚规定有</w:t>
      </w:r>
      <w:r>
        <w:rPr>
          <w:rFonts w:hint="eastAsia"/>
          <w:w w:val="95"/>
          <w:sz w:val="32"/>
        </w:rPr>
        <w:t>罚</w:t>
      </w:r>
      <w:r>
        <w:rPr>
          <w:w w:val="95"/>
          <w:sz w:val="32"/>
        </w:rPr>
        <w:t xml:space="preserve"> </w:t>
      </w:r>
      <w:r>
        <w:rPr>
          <w:rFonts w:hint="eastAsia"/>
          <w:sz w:val="32"/>
        </w:rPr>
        <w:t>没款处罚的</w:t>
      </w:r>
      <w:r>
        <w:rPr>
          <w:rFonts w:hint="eastAsia"/>
          <w:spacing w:val="-15"/>
          <w:sz w:val="32"/>
        </w:rPr>
        <w:t>，</w:t>
      </w:r>
      <w:r>
        <w:rPr>
          <w:rFonts w:hint="eastAsia"/>
          <w:sz w:val="32"/>
        </w:rPr>
        <w:t>应当写明收缴罚没款的银行或者代收机构的名称、地址以及对当事人逾期缴纳罚款可以加处罚款的表述。一般表述</w:t>
      </w:r>
      <w:r>
        <w:rPr>
          <w:rFonts w:hint="eastAsia"/>
          <w:spacing w:val="-12"/>
          <w:sz w:val="32"/>
        </w:rPr>
        <w:t>为</w:t>
      </w:r>
      <w:r>
        <w:rPr>
          <w:rFonts w:hint="eastAsia"/>
          <w:sz w:val="32"/>
        </w:rPr>
        <w:t>“当事人应当自收到本行政处罚决定书之日起十五日内，将罚没款缴至</w:t>
      </w:r>
      <w:r>
        <w:rPr>
          <w:sz w:val="32"/>
          <w:u w:val="single"/>
        </w:rPr>
        <w:t xml:space="preserve"> </w:t>
      </w:r>
      <w:r>
        <w:rPr>
          <w:sz w:val="32"/>
          <w:u w:val="single"/>
        </w:rPr>
        <w:tab/>
      </w:r>
      <w:r>
        <w:rPr>
          <w:rFonts w:hint="eastAsia"/>
          <w:sz w:val="32"/>
        </w:rPr>
        <w:t>银行（代收机构名称</w:t>
      </w:r>
      <w:r>
        <w:rPr>
          <w:rFonts w:hint="eastAsia"/>
          <w:spacing w:val="-15"/>
          <w:sz w:val="32"/>
        </w:rPr>
        <w:t>：</w:t>
      </w:r>
    </w:p>
    <w:p w:rsidR="008A12F2" w:rsidRDefault="008A12F2">
      <w:pPr>
        <w:pStyle w:val="BodyText"/>
        <w:tabs>
          <w:tab w:val="left" w:pos="1720"/>
          <w:tab w:val="left" w:pos="5313"/>
        </w:tabs>
        <w:spacing w:line="304" w:lineRule="auto"/>
        <w:ind w:right="259" w:firstLine="0"/>
      </w:pPr>
      <w:r>
        <w:rPr>
          <w:rFonts w:ascii="Times New Roman" w:hAnsi="Times New Roman"/>
          <w:w w:val="99"/>
          <w:u w:val="single"/>
        </w:rPr>
        <w:t xml:space="preserve"> </w:t>
      </w:r>
      <w:r>
        <w:rPr>
          <w:rFonts w:ascii="Times New Roman" w:hAnsi="Times New Roman"/>
          <w:u w:val="single"/>
        </w:rPr>
        <w:tab/>
      </w:r>
      <w:r>
        <w:rPr>
          <w:rFonts w:hint="eastAsia"/>
        </w:rPr>
        <w:t>地址：</w:t>
      </w:r>
      <w:r>
        <w:tab/>
      </w:r>
      <w:r>
        <w:rPr>
          <w:rFonts w:hint="eastAsia"/>
          <w:spacing w:val="-161"/>
        </w:rPr>
        <w:t>）</w:t>
      </w:r>
      <w:r>
        <w:rPr>
          <w:rFonts w:hint="eastAsia"/>
          <w:spacing w:val="-87"/>
        </w:rPr>
        <w:t>。</w:t>
      </w:r>
      <w:r>
        <w:rPr>
          <w:rFonts w:hint="eastAsia"/>
        </w:rPr>
        <w:t>到期不缴纳罚款的</w:t>
      </w:r>
      <w:r>
        <w:rPr>
          <w:rFonts w:hint="eastAsia"/>
          <w:spacing w:val="-14"/>
        </w:rPr>
        <w:t>，</w:t>
      </w:r>
      <w:r>
        <w:rPr>
          <w:spacing w:val="-14"/>
        </w:rPr>
        <w:t xml:space="preserve"> </w:t>
      </w:r>
      <w:r>
        <w:rPr>
          <w:rFonts w:hint="eastAsia"/>
        </w:rPr>
        <w:t>依</w:t>
      </w:r>
      <w:r>
        <w:rPr>
          <w:rFonts w:hint="eastAsia"/>
          <w:spacing w:val="-3"/>
        </w:rPr>
        <w:t>据</w:t>
      </w:r>
      <w:r>
        <w:rPr>
          <w:rFonts w:hint="eastAsia"/>
        </w:rPr>
        <w:t>《中华人民共和国行政处罚法</w:t>
      </w:r>
      <w:r>
        <w:rPr>
          <w:rFonts w:hint="eastAsia"/>
          <w:spacing w:val="-3"/>
        </w:rPr>
        <w:t>》</w:t>
      </w:r>
      <w:r>
        <w:rPr>
          <w:rFonts w:hint="eastAsia"/>
        </w:rPr>
        <w:t>第五十一条的规定</w:t>
      </w:r>
      <w:r>
        <w:rPr>
          <w:rFonts w:hint="eastAsia"/>
          <w:spacing w:val="-3"/>
        </w:rPr>
        <w:t>，</w:t>
      </w:r>
      <w:r>
        <w:rPr>
          <w:rFonts w:hint="eastAsia"/>
        </w:rPr>
        <w:t>本局将每日按罚款数额的百分之三加处罚款</w:t>
      </w:r>
      <w:r>
        <w:rPr>
          <w:rFonts w:hint="eastAsia"/>
          <w:spacing w:val="-15"/>
        </w:rPr>
        <w:t>，</w:t>
      </w:r>
      <w:r>
        <w:rPr>
          <w:rFonts w:hint="eastAsia"/>
        </w:rPr>
        <w:t>并依法申请人民法院强制执行</w:t>
      </w:r>
      <w:r>
        <w:rPr>
          <w:rFonts w:hint="eastAsia"/>
          <w:spacing w:val="-159"/>
        </w:rPr>
        <w:t>。</w:t>
      </w:r>
      <w:r>
        <w:rPr>
          <w:rFonts w:hint="eastAsia"/>
        </w:rPr>
        <w:t>”</w:t>
      </w:r>
    </w:p>
    <w:p w:rsidR="008A12F2" w:rsidRDefault="008A12F2">
      <w:pPr>
        <w:pStyle w:val="ListParagraph"/>
        <w:numPr>
          <w:ilvl w:val="0"/>
          <w:numId w:val="11"/>
        </w:numPr>
        <w:tabs>
          <w:tab w:val="left" w:pos="1580"/>
          <w:tab w:val="left" w:pos="6040"/>
        </w:tabs>
        <w:spacing w:line="304" w:lineRule="auto"/>
        <w:ind w:right="338" w:firstLine="640"/>
        <w:jc w:val="both"/>
        <w:rPr>
          <w:rFonts w:ascii="Times New Roman" w:hAnsi="Times New Roman"/>
          <w:sz w:val="32"/>
        </w:rPr>
      </w:pPr>
      <w:r>
        <w:rPr>
          <w:rFonts w:hint="eastAsia"/>
          <w:spacing w:val="7"/>
          <w:sz w:val="32"/>
        </w:rPr>
        <w:t>救济途径和期限。写明当事人不服行政处罚决</w:t>
      </w:r>
      <w:r>
        <w:rPr>
          <w:rFonts w:hint="eastAsia"/>
          <w:sz w:val="32"/>
        </w:rPr>
        <w:t>定申请行政复议或者提起行政诉讼的途径和期限</w:t>
      </w:r>
      <w:r>
        <w:rPr>
          <w:rFonts w:hint="eastAsia"/>
          <w:spacing w:val="-7"/>
          <w:sz w:val="32"/>
        </w:rPr>
        <w:t>。</w:t>
      </w:r>
      <w:r>
        <w:rPr>
          <w:rFonts w:hint="eastAsia"/>
          <w:sz w:val="32"/>
        </w:rPr>
        <w:t>对此</w:t>
      </w:r>
      <w:r>
        <w:rPr>
          <w:rFonts w:hint="eastAsia"/>
          <w:spacing w:val="-7"/>
          <w:sz w:val="32"/>
        </w:rPr>
        <w:t>，</w:t>
      </w:r>
      <w:r>
        <w:rPr>
          <w:rFonts w:hint="eastAsia"/>
          <w:sz w:val="32"/>
        </w:rPr>
        <w:t>一般表述</w:t>
      </w:r>
      <w:r>
        <w:rPr>
          <w:rFonts w:hint="eastAsia"/>
          <w:spacing w:val="-3"/>
          <w:sz w:val="32"/>
        </w:rPr>
        <w:t>为</w:t>
      </w:r>
      <w:r>
        <w:rPr>
          <w:rFonts w:hint="eastAsia"/>
          <w:sz w:val="32"/>
        </w:rPr>
        <w:t>“如</w:t>
      </w:r>
      <w:r>
        <w:rPr>
          <w:rFonts w:hint="eastAsia"/>
          <w:spacing w:val="-3"/>
          <w:sz w:val="32"/>
        </w:rPr>
        <w:t>你</w:t>
      </w:r>
      <w:r>
        <w:rPr>
          <w:rFonts w:hint="eastAsia"/>
          <w:sz w:val="32"/>
        </w:rPr>
        <w:t>（单位</w:t>
      </w:r>
      <w:r>
        <w:rPr>
          <w:rFonts w:hint="eastAsia"/>
          <w:spacing w:val="-3"/>
          <w:sz w:val="32"/>
        </w:rPr>
        <w:t>）</w:t>
      </w:r>
      <w:r>
        <w:rPr>
          <w:rFonts w:hint="eastAsia"/>
          <w:sz w:val="32"/>
        </w:rPr>
        <w:t>不服本行政处罚决定</w:t>
      </w:r>
      <w:r>
        <w:rPr>
          <w:rFonts w:hint="eastAsia"/>
          <w:spacing w:val="-5"/>
          <w:sz w:val="32"/>
        </w:rPr>
        <w:t>，</w:t>
      </w:r>
      <w:r>
        <w:rPr>
          <w:rFonts w:hint="eastAsia"/>
          <w:sz w:val="32"/>
        </w:rPr>
        <w:t>可以在收到本行政处罚决定书之日起六十日内向</w:t>
      </w:r>
      <w:r>
        <w:rPr>
          <w:sz w:val="32"/>
          <w:u w:val="single"/>
        </w:rPr>
        <w:t xml:space="preserve"> </w:t>
      </w:r>
      <w:r>
        <w:rPr>
          <w:sz w:val="32"/>
          <w:u w:val="single"/>
        </w:rPr>
        <w:tab/>
      </w:r>
      <w:r>
        <w:rPr>
          <w:rFonts w:hint="eastAsia"/>
          <w:sz w:val="32"/>
        </w:rPr>
        <w:t>人民政府或者</w:t>
      </w:r>
      <w:r>
        <w:rPr>
          <w:rFonts w:ascii="Times New Roman" w:hAnsi="Times New Roman"/>
          <w:sz w:val="32"/>
          <w:u w:val="single"/>
        </w:rPr>
        <w:t xml:space="preserve">      </w:t>
      </w:r>
      <w:r>
        <w:rPr>
          <w:rFonts w:ascii="Times New Roman" w:hAnsi="Times New Roman"/>
          <w:spacing w:val="-15"/>
          <w:sz w:val="32"/>
          <w:u w:val="single"/>
        </w:rPr>
        <w:t xml:space="preserve"> </w:t>
      </w:r>
    </w:p>
    <w:p w:rsidR="008A12F2" w:rsidRDefault="008A12F2">
      <w:pPr>
        <w:pStyle w:val="BodyText"/>
        <w:tabs>
          <w:tab w:val="left" w:pos="1399"/>
          <w:tab w:val="left" w:pos="2908"/>
        </w:tabs>
        <w:spacing w:line="304" w:lineRule="auto"/>
        <w:ind w:right="417" w:firstLine="0"/>
        <w:jc w:val="both"/>
      </w:pPr>
      <w:r>
        <w:rPr>
          <w:rFonts w:ascii="Times New Roman" w:hAnsi="Times New Roman"/>
          <w:w w:val="99"/>
          <w:u w:val="single"/>
        </w:rPr>
        <w:t xml:space="preserve"> </w:t>
      </w:r>
      <w:r>
        <w:rPr>
          <w:rFonts w:ascii="Times New Roman" w:hAnsi="Times New Roman"/>
          <w:u w:val="single"/>
        </w:rPr>
        <w:tab/>
      </w:r>
      <w:r>
        <w:rPr>
          <w:rFonts w:hint="eastAsia"/>
        </w:rPr>
        <w:t>市场监督管理局申请行政复议</w:t>
      </w:r>
      <w:r>
        <w:rPr>
          <w:rFonts w:hint="eastAsia"/>
          <w:spacing w:val="-15"/>
        </w:rPr>
        <w:t>；</w:t>
      </w:r>
      <w:r>
        <w:rPr>
          <w:rFonts w:hint="eastAsia"/>
        </w:rPr>
        <w:t>也可以在六个月内</w:t>
      </w:r>
      <w:r>
        <w:rPr>
          <w:rFonts w:hint="eastAsia"/>
          <w:spacing w:val="5"/>
        </w:rPr>
        <w:t>依</w:t>
      </w:r>
      <w:r>
        <w:rPr>
          <w:rFonts w:hint="eastAsia"/>
          <w:spacing w:val="7"/>
        </w:rPr>
        <w:t>法</w:t>
      </w:r>
      <w:r>
        <w:rPr>
          <w:rFonts w:hint="eastAsia"/>
          <w:spacing w:val="4"/>
        </w:rPr>
        <w:t>向</w:t>
      </w:r>
      <w:r>
        <w:rPr>
          <w:spacing w:val="4"/>
          <w:u w:val="single"/>
        </w:rPr>
        <w:t xml:space="preserve"> </w:t>
      </w:r>
      <w:r>
        <w:rPr>
          <w:spacing w:val="4"/>
          <w:u w:val="single"/>
        </w:rPr>
        <w:tab/>
      </w:r>
      <w:r>
        <w:rPr>
          <w:spacing w:val="4"/>
          <w:u w:val="single"/>
        </w:rPr>
        <w:tab/>
      </w:r>
      <w:r>
        <w:rPr>
          <w:rFonts w:hint="eastAsia"/>
          <w:spacing w:val="5"/>
        </w:rPr>
        <w:t>法</w:t>
      </w:r>
      <w:r>
        <w:rPr>
          <w:rFonts w:hint="eastAsia"/>
          <w:spacing w:val="7"/>
        </w:rPr>
        <w:t>院</w:t>
      </w:r>
      <w:r>
        <w:rPr>
          <w:rFonts w:hint="eastAsia"/>
          <w:spacing w:val="5"/>
        </w:rPr>
        <w:t>提起</w:t>
      </w:r>
      <w:r>
        <w:rPr>
          <w:rFonts w:hint="eastAsia"/>
          <w:spacing w:val="7"/>
        </w:rPr>
        <w:t>行</w:t>
      </w:r>
      <w:r>
        <w:rPr>
          <w:rFonts w:hint="eastAsia"/>
          <w:spacing w:val="5"/>
        </w:rPr>
        <w:t>政</w:t>
      </w:r>
      <w:r>
        <w:rPr>
          <w:rFonts w:hint="eastAsia"/>
          <w:spacing w:val="7"/>
        </w:rPr>
        <w:t>诉</w:t>
      </w:r>
      <w:r>
        <w:rPr>
          <w:rFonts w:hint="eastAsia"/>
          <w:spacing w:val="5"/>
        </w:rPr>
        <w:t>讼。申</w:t>
      </w:r>
      <w:r>
        <w:rPr>
          <w:rFonts w:hint="eastAsia"/>
          <w:spacing w:val="7"/>
        </w:rPr>
        <w:t>请</w:t>
      </w:r>
      <w:r>
        <w:rPr>
          <w:rFonts w:hint="eastAsia"/>
          <w:spacing w:val="5"/>
        </w:rPr>
        <w:t>行政</w:t>
      </w:r>
      <w:r>
        <w:rPr>
          <w:rFonts w:hint="eastAsia"/>
          <w:spacing w:val="7"/>
        </w:rPr>
        <w:t>复</w:t>
      </w:r>
      <w:r>
        <w:rPr>
          <w:rFonts w:hint="eastAsia"/>
          <w:spacing w:val="5"/>
        </w:rPr>
        <w:t>议或</w:t>
      </w:r>
      <w:r>
        <w:rPr>
          <w:rFonts w:hint="eastAsia"/>
          <w:spacing w:val="-13"/>
        </w:rPr>
        <w:t>者</w:t>
      </w:r>
      <w:r>
        <w:rPr>
          <w:rFonts w:hint="eastAsia"/>
        </w:rPr>
        <w:t>提起行政诉讼期间</w:t>
      </w:r>
      <w:r>
        <w:rPr>
          <w:rFonts w:hint="eastAsia"/>
          <w:spacing w:val="-3"/>
        </w:rPr>
        <w:t>，</w:t>
      </w:r>
      <w:r>
        <w:rPr>
          <w:rFonts w:hint="eastAsia"/>
        </w:rPr>
        <w:t>行政处罚不停止执行</w:t>
      </w:r>
      <w:r>
        <w:rPr>
          <w:rFonts w:hint="eastAsia"/>
          <w:spacing w:val="-3"/>
        </w:rPr>
        <w:t>。”</w:t>
      </w:r>
      <w:r>
        <w:rPr>
          <w:rFonts w:hint="eastAsia"/>
        </w:rPr>
        <w:t>法律</w:t>
      </w:r>
      <w:r>
        <w:rPr>
          <w:rFonts w:hint="eastAsia"/>
          <w:spacing w:val="-5"/>
        </w:rPr>
        <w:t>、</w:t>
      </w:r>
      <w:r>
        <w:rPr>
          <w:rFonts w:hint="eastAsia"/>
        </w:rPr>
        <w:t>法规规定应当先向行政机关申请复议</w:t>
      </w:r>
      <w:r>
        <w:rPr>
          <w:rFonts w:hint="eastAsia"/>
          <w:spacing w:val="-12"/>
        </w:rPr>
        <w:t>，</w:t>
      </w:r>
      <w:r>
        <w:rPr>
          <w:rFonts w:hint="eastAsia"/>
        </w:rPr>
        <w:t>对复议决定不服再向人民法院提起诉讼的</w:t>
      </w:r>
      <w:r>
        <w:rPr>
          <w:rFonts w:hint="eastAsia"/>
          <w:spacing w:val="-5"/>
        </w:rPr>
        <w:t>，</w:t>
      </w:r>
      <w:r>
        <w:rPr>
          <w:rFonts w:hint="eastAsia"/>
        </w:rPr>
        <w:t>依照法律</w:t>
      </w:r>
      <w:r>
        <w:rPr>
          <w:rFonts w:hint="eastAsia"/>
          <w:spacing w:val="-5"/>
        </w:rPr>
        <w:t>、</w:t>
      </w:r>
      <w:r>
        <w:rPr>
          <w:rFonts w:hint="eastAsia"/>
        </w:rPr>
        <w:t>法规的规定执行</w:t>
      </w:r>
      <w:r>
        <w:rPr>
          <w:rFonts w:hint="eastAsia"/>
          <w:spacing w:val="-5"/>
        </w:rPr>
        <w:t>。</w:t>
      </w:r>
      <w:r>
        <w:rPr>
          <w:rFonts w:hint="eastAsia"/>
        </w:rPr>
        <w:t>对行政处罚决</w:t>
      </w:r>
      <w:r>
        <w:rPr>
          <w:rFonts w:hint="eastAsia"/>
          <w:w w:val="95"/>
        </w:rPr>
        <w:t>定不服的</w:t>
      </w:r>
      <w:r>
        <w:rPr>
          <w:rFonts w:hint="eastAsia"/>
          <w:spacing w:val="-5"/>
          <w:w w:val="95"/>
        </w:rPr>
        <w:t>，</w:t>
      </w:r>
      <w:r>
        <w:rPr>
          <w:rFonts w:hint="eastAsia"/>
          <w:w w:val="95"/>
        </w:rPr>
        <w:t>依法申请行政复议的期限为六十日</w:t>
      </w:r>
      <w:r>
        <w:rPr>
          <w:rFonts w:hint="eastAsia"/>
          <w:spacing w:val="-7"/>
          <w:w w:val="95"/>
        </w:rPr>
        <w:t>，</w:t>
      </w:r>
      <w:r>
        <w:rPr>
          <w:rFonts w:hint="eastAsia"/>
          <w:w w:val="95"/>
        </w:rPr>
        <w:t>法律规定的</w:t>
      </w:r>
      <w:r>
        <w:rPr>
          <w:w w:val="95"/>
        </w:rPr>
        <w:t xml:space="preserve"> </w:t>
      </w:r>
      <w:r>
        <w:rPr>
          <w:rFonts w:hint="eastAsia"/>
        </w:rPr>
        <w:t>申请期限超过六十日的从其规定</w:t>
      </w:r>
      <w:r>
        <w:rPr>
          <w:rFonts w:hint="eastAsia"/>
          <w:spacing w:val="-15"/>
        </w:rPr>
        <w:t>；</w:t>
      </w:r>
      <w:r>
        <w:rPr>
          <w:rFonts w:hint="eastAsia"/>
        </w:rPr>
        <w:t>依法提起行政诉讼的期限为六个月，法律另有规定的从其规定。</w:t>
      </w:r>
    </w:p>
    <w:p w:rsidR="008A12F2" w:rsidRDefault="008A12F2">
      <w:pPr>
        <w:pStyle w:val="ListParagraph"/>
        <w:numPr>
          <w:ilvl w:val="0"/>
          <w:numId w:val="12"/>
        </w:numPr>
        <w:tabs>
          <w:tab w:val="left" w:pos="1160"/>
        </w:tabs>
        <w:spacing w:line="404" w:lineRule="exact"/>
        <w:ind w:left="1159" w:hanging="400"/>
        <w:jc w:val="both"/>
        <w:rPr>
          <w:sz w:val="32"/>
        </w:rPr>
      </w:pPr>
      <w:r>
        <w:rPr>
          <w:rFonts w:hint="eastAsia"/>
          <w:spacing w:val="-7"/>
          <w:sz w:val="32"/>
        </w:rPr>
        <w:t>正文中的楷体文字为内容提示，不必体现在文书内容</w:t>
      </w:r>
    </w:p>
    <w:p w:rsidR="008A12F2" w:rsidRDefault="008A12F2">
      <w:pPr>
        <w:pStyle w:val="BodyText"/>
        <w:spacing w:before="100"/>
        <w:ind w:firstLine="0"/>
      </w:pPr>
      <w:r>
        <w:rPr>
          <w:rFonts w:hint="eastAsia"/>
        </w:rPr>
        <w:t>中。</w:t>
      </w:r>
    </w:p>
    <w:p w:rsidR="008A12F2" w:rsidRDefault="008A12F2">
      <w:pPr>
        <w:sectPr w:rsidR="008A12F2">
          <w:pgSz w:w="11910" w:h="16840"/>
          <w:pgMar w:top="1480" w:right="1380" w:bottom="1140" w:left="1680" w:header="0" w:footer="954" w:gutter="0"/>
          <w:cols w:space="720"/>
        </w:sectPr>
      </w:pPr>
    </w:p>
    <w:p w:rsidR="008A12F2" w:rsidRDefault="008A12F2">
      <w:pPr>
        <w:pStyle w:val="ListParagraph"/>
        <w:numPr>
          <w:ilvl w:val="0"/>
          <w:numId w:val="12"/>
        </w:numPr>
        <w:tabs>
          <w:tab w:val="left" w:pos="1160"/>
        </w:tabs>
        <w:spacing w:before="38" w:line="304" w:lineRule="auto"/>
        <w:ind w:right="420" w:firstLine="640"/>
        <w:jc w:val="both"/>
        <w:rPr>
          <w:sz w:val="32"/>
        </w:rPr>
      </w:pPr>
      <w:r>
        <w:rPr>
          <w:rFonts w:hint="eastAsia"/>
          <w:spacing w:val="-15"/>
          <w:w w:val="99"/>
          <w:sz w:val="32"/>
        </w:rPr>
        <w:t>本文书末尾应当载明“</w:t>
      </w:r>
      <w:r>
        <w:rPr>
          <w:rFonts w:hint="eastAsia"/>
          <w:spacing w:val="5"/>
          <w:w w:val="99"/>
          <w:sz w:val="32"/>
        </w:rPr>
        <w:t>（</w:t>
      </w:r>
      <w:r>
        <w:rPr>
          <w:rFonts w:hint="eastAsia"/>
          <w:w w:val="99"/>
          <w:sz w:val="32"/>
        </w:rPr>
        <w:t>市场监督管理部门将依法向</w:t>
      </w:r>
      <w:r>
        <w:rPr>
          <w:rFonts w:hint="eastAsia"/>
          <w:sz w:val="32"/>
        </w:rPr>
        <w:t>社会公示本行政处罚决定信息</w:t>
      </w:r>
      <w:r>
        <w:rPr>
          <w:rFonts w:hint="eastAsia"/>
          <w:spacing w:val="-159"/>
          <w:sz w:val="32"/>
        </w:rPr>
        <w:t>）”</w:t>
      </w:r>
      <w:r>
        <w:rPr>
          <w:rFonts w:hint="eastAsia"/>
          <w:sz w:val="32"/>
        </w:rPr>
        <w:t>。</w:t>
      </w:r>
    </w:p>
    <w:p w:rsidR="008A12F2" w:rsidRDefault="008A12F2">
      <w:pPr>
        <w:pStyle w:val="ListParagraph"/>
        <w:numPr>
          <w:ilvl w:val="0"/>
          <w:numId w:val="12"/>
        </w:numPr>
        <w:tabs>
          <w:tab w:val="left" w:pos="1160"/>
        </w:tabs>
        <w:spacing w:line="304" w:lineRule="auto"/>
        <w:ind w:right="417" w:firstLine="640"/>
        <w:jc w:val="both"/>
        <w:rPr>
          <w:sz w:val="32"/>
        </w:rPr>
      </w:pPr>
      <w:r>
        <w:rPr>
          <w:rFonts w:hint="eastAsia"/>
          <w:spacing w:val="-7"/>
          <w:sz w:val="32"/>
        </w:rPr>
        <w:t>市场监督管理部门送达本文书，应当在宣告后当场交</w:t>
      </w:r>
      <w:r>
        <w:rPr>
          <w:rFonts w:hint="eastAsia"/>
          <w:spacing w:val="-6"/>
          <w:w w:val="95"/>
          <w:sz w:val="32"/>
        </w:rPr>
        <w:t>付当事人。当事人不在场的，应当在七日内按照《市场监督</w:t>
      </w:r>
      <w:r>
        <w:rPr>
          <w:spacing w:val="-6"/>
          <w:w w:val="95"/>
          <w:sz w:val="32"/>
        </w:rPr>
        <w:t xml:space="preserve"> </w:t>
      </w:r>
      <w:r>
        <w:rPr>
          <w:rFonts w:hint="eastAsia"/>
          <w:spacing w:val="-7"/>
          <w:sz w:val="32"/>
        </w:rPr>
        <w:t>管理行政处罚程序暂行规定》第七十四条、第七十五条的规定送达当事人。</w:t>
      </w:r>
    </w:p>
    <w:p w:rsidR="008A12F2" w:rsidRDefault="008A12F2">
      <w:pPr>
        <w:pStyle w:val="ListParagraph"/>
        <w:numPr>
          <w:ilvl w:val="0"/>
          <w:numId w:val="12"/>
        </w:numPr>
        <w:tabs>
          <w:tab w:val="left" w:pos="1160"/>
        </w:tabs>
        <w:spacing w:line="304" w:lineRule="auto"/>
        <w:ind w:right="417" w:firstLine="640"/>
        <w:jc w:val="both"/>
        <w:rPr>
          <w:sz w:val="32"/>
        </w:rPr>
      </w:pPr>
      <w:r>
        <w:rPr>
          <w:rFonts w:hint="eastAsia"/>
          <w:spacing w:val="-11"/>
          <w:sz w:val="32"/>
        </w:rPr>
        <w:t>本文书需填报《行政处理决定审批表》，经市场监督</w:t>
      </w:r>
      <w:r>
        <w:rPr>
          <w:rFonts w:hint="eastAsia"/>
          <w:sz w:val="32"/>
        </w:rPr>
        <w:t>管理部门负责人批准后制发。</w:t>
      </w:r>
    </w:p>
    <w:p w:rsidR="008A12F2" w:rsidRDefault="008A12F2">
      <w:pPr>
        <w:spacing w:line="304" w:lineRule="auto"/>
        <w:jc w:val="both"/>
        <w:rPr>
          <w:sz w:val="32"/>
        </w:rPr>
        <w:sectPr w:rsidR="008A12F2">
          <w:pgSz w:w="11910" w:h="16840"/>
          <w:pgMar w:top="1480" w:right="1380" w:bottom="1140" w:left="1680" w:header="0" w:footer="954" w:gutter="0"/>
          <w:cols w:space="720"/>
        </w:sectPr>
      </w:pPr>
    </w:p>
    <w:p w:rsidR="008A12F2" w:rsidRDefault="008A12F2">
      <w:pPr>
        <w:pStyle w:val="Heading1"/>
      </w:pPr>
      <w:r>
        <w:rPr>
          <w:rFonts w:hint="eastAsia"/>
        </w:rPr>
        <w:t>不予行政处罚决定书</w:t>
      </w:r>
    </w:p>
    <w:p w:rsidR="008A12F2" w:rsidRDefault="008A12F2">
      <w:pPr>
        <w:pStyle w:val="BodyText"/>
        <w:spacing w:before="515" w:line="304" w:lineRule="auto"/>
        <w:ind w:right="420"/>
        <w:jc w:val="both"/>
      </w:pPr>
      <w:r>
        <w:rPr>
          <w:rFonts w:hint="eastAsia"/>
          <w:spacing w:val="-2"/>
        </w:rPr>
        <w:t>《不予行政处罚决定书》是市场监督管理部门记载对当</w:t>
      </w:r>
      <w:r>
        <w:rPr>
          <w:rFonts w:hint="eastAsia"/>
          <w:spacing w:val="-5"/>
        </w:rPr>
        <w:t>事人作出不予行政处罚决定的事实、理由、依据等事项时所</w:t>
      </w:r>
      <w:r>
        <w:rPr>
          <w:rFonts w:hint="eastAsia"/>
        </w:rPr>
        <w:t>使用的文书。</w:t>
      </w:r>
    </w:p>
    <w:p w:rsidR="008A12F2" w:rsidRDefault="008A12F2">
      <w:pPr>
        <w:pStyle w:val="BodyText"/>
        <w:spacing w:line="408" w:lineRule="exact"/>
        <w:ind w:left="760" w:firstLine="0"/>
        <w:rPr>
          <w:rFonts w:ascii="黑体" w:eastAsia="黑体"/>
        </w:rPr>
      </w:pPr>
      <w:r>
        <w:rPr>
          <w:rFonts w:ascii="黑体" w:eastAsia="黑体" w:hint="eastAsia"/>
        </w:rPr>
        <w:t>一、文书适用范围</w:t>
      </w:r>
    </w:p>
    <w:p w:rsidR="008A12F2" w:rsidRDefault="008A12F2">
      <w:pPr>
        <w:pStyle w:val="BodyText"/>
        <w:spacing w:before="108" w:line="304" w:lineRule="auto"/>
        <w:ind w:right="259"/>
      </w:pPr>
      <w:r>
        <w:rPr>
          <w:rFonts w:hint="eastAsia"/>
          <w:spacing w:val="-1"/>
        </w:rPr>
        <w:t>市场监督管理部门适用一般程序办理行政处罚案件，依</w:t>
      </w:r>
      <w:r>
        <w:rPr>
          <w:rFonts w:hint="eastAsia"/>
          <w:spacing w:val="-3"/>
        </w:rPr>
        <w:t>据《中华人民共和国行政处罚法》的规定，对符合《市场监</w:t>
      </w:r>
      <w:r>
        <w:rPr>
          <w:rFonts w:hint="eastAsia"/>
          <w:spacing w:val="-4"/>
        </w:rPr>
        <w:t>督管理行政处罚程序暂行规定》第五十四条第一款第二项情</w:t>
      </w:r>
      <w:r>
        <w:rPr>
          <w:rFonts w:hint="eastAsia"/>
          <w:spacing w:val="-16"/>
          <w:w w:val="95"/>
        </w:rPr>
        <w:t>形，或者依据其他法律法规规定，作出不予行政处罚决定的，</w:t>
      </w:r>
      <w:r>
        <w:rPr>
          <w:spacing w:val="-16"/>
          <w:w w:val="95"/>
        </w:rPr>
        <w:t xml:space="preserve"> </w:t>
      </w:r>
      <w:r>
        <w:rPr>
          <w:rFonts w:hint="eastAsia"/>
          <w:spacing w:val="-16"/>
        </w:rPr>
        <w:t>使用本文书。</w:t>
      </w:r>
    </w:p>
    <w:p w:rsidR="008A12F2" w:rsidRDefault="008A12F2">
      <w:pPr>
        <w:pStyle w:val="BodyText"/>
        <w:spacing w:line="408" w:lineRule="exact"/>
        <w:ind w:left="760" w:firstLine="0"/>
        <w:rPr>
          <w:rFonts w:ascii="黑体" w:eastAsia="黑体"/>
        </w:rPr>
      </w:pPr>
      <w:r>
        <w:rPr>
          <w:rFonts w:ascii="黑体" w:eastAsia="黑体" w:hint="eastAsia"/>
        </w:rPr>
        <w:t>二、文书使用注意事项</w:t>
      </w:r>
    </w:p>
    <w:p w:rsidR="008A12F2" w:rsidRDefault="008A12F2">
      <w:pPr>
        <w:pStyle w:val="ListParagraph"/>
        <w:numPr>
          <w:ilvl w:val="0"/>
          <w:numId w:val="10"/>
        </w:numPr>
        <w:tabs>
          <w:tab w:val="left" w:pos="1160"/>
        </w:tabs>
        <w:spacing w:before="109"/>
        <w:ind w:hanging="400"/>
        <w:jc w:val="both"/>
        <w:rPr>
          <w:sz w:val="32"/>
        </w:rPr>
      </w:pPr>
      <w:r>
        <w:rPr>
          <w:rFonts w:hint="eastAsia"/>
          <w:sz w:val="32"/>
        </w:rPr>
        <w:t>不予行政处罚决定书的主要内容包括：</w:t>
      </w:r>
    </w:p>
    <w:p w:rsidR="008A12F2" w:rsidRDefault="008A12F2">
      <w:pPr>
        <w:pStyle w:val="ListParagraph"/>
        <w:numPr>
          <w:ilvl w:val="0"/>
          <w:numId w:val="9"/>
        </w:numPr>
        <w:tabs>
          <w:tab w:val="left" w:pos="1580"/>
        </w:tabs>
        <w:spacing w:before="94" w:line="292" w:lineRule="auto"/>
        <w:ind w:right="417" w:firstLine="640"/>
        <w:jc w:val="both"/>
        <w:rPr>
          <w:sz w:val="32"/>
        </w:rPr>
      </w:pPr>
      <w:r>
        <w:rPr>
          <w:rFonts w:hint="eastAsia"/>
          <w:spacing w:val="5"/>
          <w:w w:val="95"/>
          <w:sz w:val="32"/>
        </w:rPr>
        <w:t>当事人的姓名或者名称、地址等基本情况。当事</w:t>
      </w:r>
      <w:r>
        <w:rPr>
          <w:spacing w:val="5"/>
          <w:w w:val="95"/>
          <w:sz w:val="32"/>
        </w:rPr>
        <w:t xml:space="preserve"> </w:t>
      </w:r>
      <w:r>
        <w:rPr>
          <w:rFonts w:hint="eastAsia"/>
          <w:sz w:val="32"/>
        </w:rPr>
        <w:t>人有主体资格证照的，按照当事人主体资格证照记载事项写</w:t>
      </w:r>
      <w:r>
        <w:rPr>
          <w:rFonts w:hint="eastAsia"/>
          <w:spacing w:val="5"/>
          <w:w w:val="95"/>
          <w:sz w:val="32"/>
        </w:rPr>
        <w:t>明主体资格证照名称、统一社会信用代码</w:t>
      </w:r>
      <w:r>
        <w:rPr>
          <w:rFonts w:hint="eastAsia"/>
          <w:spacing w:val="7"/>
          <w:w w:val="95"/>
          <w:sz w:val="32"/>
        </w:rPr>
        <w:t>（</w:t>
      </w:r>
      <w:r>
        <w:rPr>
          <w:rFonts w:hint="eastAsia"/>
          <w:spacing w:val="6"/>
          <w:w w:val="95"/>
          <w:sz w:val="32"/>
        </w:rPr>
        <w:t>注册号</w:t>
      </w:r>
      <w:r>
        <w:rPr>
          <w:rFonts w:hint="eastAsia"/>
          <w:spacing w:val="-154"/>
          <w:w w:val="95"/>
          <w:sz w:val="32"/>
        </w:rPr>
        <w:t>）</w:t>
      </w:r>
      <w:r>
        <w:rPr>
          <w:rFonts w:hint="eastAsia"/>
          <w:spacing w:val="4"/>
          <w:w w:val="95"/>
          <w:sz w:val="32"/>
        </w:rPr>
        <w:t>、住所</w:t>
      </w:r>
    </w:p>
    <w:p w:rsidR="008A12F2" w:rsidRDefault="008A12F2">
      <w:pPr>
        <w:pStyle w:val="BodyText"/>
        <w:spacing w:line="292" w:lineRule="auto"/>
        <w:ind w:right="417" w:firstLine="0"/>
        <w:jc w:val="both"/>
      </w:pPr>
      <w:r>
        <w:rPr>
          <w:rFonts w:hint="eastAsia"/>
          <w:spacing w:val="7"/>
          <w:w w:val="95"/>
        </w:rPr>
        <w:t>（</w:t>
      </w:r>
      <w:r>
        <w:rPr>
          <w:rFonts w:hint="eastAsia"/>
          <w:spacing w:val="6"/>
          <w:w w:val="95"/>
        </w:rPr>
        <w:t>住址</w:t>
      </w:r>
      <w:r>
        <w:rPr>
          <w:rFonts w:hint="eastAsia"/>
          <w:spacing w:val="-154"/>
          <w:w w:val="95"/>
        </w:rPr>
        <w:t>）</w:t>
      </w:r>
      <w:r>
        <w:rPr>
          <w:rFonts w:hint="eastAsia"/>
          <w:spacing w:val="6"/>
          <w:w w:val="95"/>
        </w:rPr>
        <w:t>、法定代表人</w:t>
      </w:r>
      <w:r>
        <w:rPr>
          <w:rFonts w:hint="eastAsia"/>
          <w:spacing w:val="5"/>
          <w:w w:val="95"/>
        </w:rPr>
        <w:t>（</w:t>
      </w:r>
      <w:r>
        <w:rPr>
          <w:rFonts w:hint="eastAsia"/>
          <w:spacing w:val="6"/>
          <w:w w:val="95"/>
        </w:rPr>
        <w:t>负责人、经营者</w:t>
      </w:r>
      <w:r>
        <w:rPr>
          <w:rFonts w:hint="eastAsia"/>
          <w:spacing w:val="5"/>
          <w:w w:val="95"/>
        </w:rPr>
        <w:t>）</w:t>
      </w:r>
      <w:r>
        <w:rPr>
          <w:rFonts w:hint="eastAsia"/>
          <w:spacing w:val="6"/>
          <w:w w:val="95"/>
        </w:rPr>
        <w:t>等信息。当事人</w:t>
      </w:r>
      <w:r>
        <w:rPr>
          <w:spacing w:val="6"/>
          <w:w w:val="95"/>
        </w:rPr>
        <w:t xml:space="preserve"> </w:t>
      </w:r>
      <w:r>
        <w:rPr>
          <w:rFonts w:hint="eastAsia"/>
          <w:spacing w:val="-1"/>
        </w:rPr>
        <w:t>是个体工商户且有字号的，以字号名称为当事人名称，同时</w:t>
      </w:r>
      <w:r>
        <w:rPr>
          <w:rFonts w:hint="eastAsia"/>
          <w:spacing w:val="-3"/>
          <w:w w:val="95"/>
        </w:rPr>
        <w:t>写明经营者姓名、身份证</w:t>
      </w:r>
      <w:r>
        <w:rPr>
          <w:rFonts w:hint="eastAsia"/>
          <w:w w:val="95"/>
        </w:rPr>
        <w:t>（其他有效证件）</w:t>
      </w:r>
      <w:r>
        <w:rPr>
          <w:rFonts w:hint="eastAsia"/>
          <w:spacing w:val="-1"/>
          <w:w w:val="95"/>
        </w:rPr>
        <w:t>名称及号码。当</w:t>
      </w:r>
      <w:r>
        <w:rPr>
          <w:spacing w:val="-1"/>
          <w:w w:val="95"/>
        </w:rPr>
        <w:t xml:space="preserve"> </w:t>
      </w:r>
      <w:r>
        <w:rPr>
          <w:rFonts w:hint="eastAsia"/>
          <w:spacing w:val="-2"/>
        </w:rPr>
        <w:t>事人主体资格证照未加载统一社会信用代码的，写明注册号或者其他编号。</w:t>
      </w:r>
    </w:p>
    <w:p w:rsidR="008A12F2" w:rsidRDefault="008A12F2">
      <w:pPr>
        <w:pStyle w:val="BodyText"/>
        <w:spacing w:before="16" w:line="302" w:lineRule="auto"/>
        <w:ind w:right="373"/>
      </w:pPr>
      <w:r>
        <w:rPr>
          <w:rFonts w:hint="eastAsia"/>
        </w:rPr>
        <w:t>当事人是个人的，按照身份证（其他有效证件）记载事项写明姓名、住址、号码等信息。</w:t>
      </w:r>
    </w:p>
    <w:p w:rsidR="008A12F2" w:rsidRDefault="008A12F2">
      <w:pPr>
        <w:pStyle w:val="ListParagraph"/>
        <w:numPr>
          <w:ilvl w:val="0"/>
          <w:numId w:val="9"/>
        </w:numPr>
        <w:tabs>
          <w:tab w:val="left" w:pos="1561"/>
        </w:tabs>
        <w:spacing w:before="6" w:line="304" w:lineRule="auto"/>
        <w:ind w:right="259" w:firstLine="640"/>
        <w:rPr>
          <w:sz w:val="32"/>
        </w:rPr>
      </w:pPr>
      <w:r>
        <w:rPr>
          <w:rFonts w:hint="eastAsia"/>
          <w:spacing w:val="-1"/>
          <w:w w:val="95"/>
          <w:sz w:val="32"/>
        </w:rPr>
        <w:t>案件来源、调查经过及采取行政强制措施的情况。</w:t>
      </w:r>
      <w:r>
        <w:rPr>
          <w:spacing w:val="-1"/>
          <w:w w:val="95"/>
          <w:sz w:val="32"/>
        </w:rPr>
        <w:t xml:space="preserve"> </w:t>
      </w:r>
      <w:r>
        <w:rPr>
          <w:rFonts w:hint="eastAsia"/>
          <w:spacing w:val="-3"/>
          <w:sz w:val="32"/>
        </w:rPr>
        <w:t>可写明案件线索来源、核查及立案的时间，以及采取的先行</w:t>
      </w:r>
      <w:r>
        <w:rPr>
          <w:rFonts w:hint="eastAsia"/>
          <w:spacing w:val="-5"/>
          <w:sz w:val="32"/>
        </w:rPr>
        <w:t>登记保存、行政强制措施、现场检查、抽样取证等案件调查</w:t>
      </w:r>
    </w:p>
    <w:p w:rsidR="008A12F2" w:rsidRDefault="008A12F2">
      <w:pPr>
        <w:spacing w:line="304" w:lineRule="auto"/>
        <w:rPr>
          <w:sz w:val="32"/>
        </w:rPr>
        <w:sectPr w:rsidR="008A12F2">
          <w:pgSz w:w="11910" w:h="16840"/>
          <w:pgMar w:top="1380" w:right="1380" w:bottom="1140" w:left="1680" w:header="0" w:footer="954" w:gutter="0"/>
          <w:cols w:space="720"/>
        </w:sectPr>
      </w:pPr>
    </w:p>
    <w:p w:rsidR="008A12F2" w:rsidRDefault="008A12F2">
      <w:pPr>
        <w:pStyle w:val="BodyText"/>
        <w:spacing w:before="38"/>
        <w:ind w:firstLine="0"/>
      </w:pPr>
      <w:r>
        <w:rPr>
          <w:rFonts w:hint="eastAsia"/>
        </w:rPr>
        <w:t>情况。</w:t>
      </w:r>
    </w:p>
    <w:p w:rsidR="008A12F2" w:rsidRDefault="008A12F2">
      <w:pPr>
        <w:pStyle w:val="ListParagraph"/>
        <w:numPr>
          <w:ilvl w:val="0"/>
          <w:numId w:val="9"/>
        </w:numPr>
        <w:tabs>
          <w:tab w:val="left" w:pos="1580"/>
        </w:tabs>
        <w:spacing w:before="111" w:line="304" w:lineRule="auto"/>
        <w:ind w:right="417" w:firstLine="640"/>
        <w:jc w:val="both"/>
        <w:rPr>
          <w:sz w:val="32"/>
        </w:rPr>
      </w:pPr>
      <w:r>
        <w:rPr>
          <w:rFonts w:hint="eastAsia"/>
          <w:spacing w:val="6"/>
          <w:w w:val="95"/>
          <w:sz w:val="32"/>
        </w:rPr>
        <w:t>违反法律、法规或者规章的事实。案件事实需表</w:t>
      </w:r>
      <w:r>
        <w:rPr>
          <w:spacing w:val="6"/>
          <w:w w:val="95"/>
          <w:sz w:val="32"/>
        </w:rPr>
        <w:t xml:space="preserve"> </w:t>
      </w:r>
      <w:r>
        <w:rPr>
          <w:rFonts w:hint="eastAsia"/>
          <w:spacing w:val="-3"/>
          <w:w w:val="95"/>
          <w:sz w:val="32"/>
        </w:rPr>
        <w:t>述清楚，包括从事违法行为的时间、地点、目的、手段、情</w:t>
      </w:r>
      <w:r>
        <w:rPr>
          <w:spacing w:val="-3"/>
          <w:w w:val="95"/>
          <w:sz w:val="32"/>
        </w:rPr>
        <w:t xml:space="preserve"> </w:t>
      </w:r>
      <w:r>
        <w:rPr>
          <w:rFonts w:hint="eastAsia"/>
          <w:spacing w:val="-3"/>
          <w:w w:val="95"/>
          <w:sz w:val="32"/>
        </w:rPr>
        <w:t>节、违法所得、危害结果等。要客观真实，所描述的事实必</w:t>
      </w:r>
      <w:r>
        <w:rPr>
          <w:spacing w:val="-3"/>
          <w:w w:val="95"/>
          <w:sz w:val="32"/>
        </w:rPr>
        <w:t xml:space="preserve"> </w:t>
      </w:r>
      <w:r>
        <w:rPr>
          <w:rFonts w:hint="eastAsia"/>
          <w:spacing w:val="-3"/>
          <w:sz w:val="32"/>
        </w:rPr>
        <w:t>须得到相关证据的支持，内容全面、重点突出。</w:t>
      </w:r>
    </w:p>
    <w:p w:rsidR="008A12F2" w:rsidRDefault="008A12F2">
      <w:pPr>
        <w:pStyle w:val="ListParagraph"/>
        <w:numPr>
          <w:ilvl w:val="0"/>
          <w:numId w:val="9"/>
        </w:numPr>
        <w:tabs>
          <w:tab w:val="left" w:pos="1580"/>
        </w:tabs>
        <w:spacing w:line="304" w:lineRule="auto"/>
        <w:ind w:right="417" w:firstLine="640"/>
        <w:jc w:val="both"/>
        <w:rPr>
          <w:sz w:val="32"/>
        </w:rPr>
      </w:pPr>
      <w:r>
        <w:rPr>
          <w:rFonts w:hint="eastAsia"/>
          <w:spacing w:val="6"/>
          <w:w w:val="95"/>
          <w:sz w:val="32"/>
        </w:rPr>
        <w:t>相关证据及证明事项。要将认定案件事实所依据</w:t>
      </w:r>
      <w:r>
        <w:rPr>
          <w:spacing w:val="6"/>
          <w:w w:val="95"/>
          <w:sz w:val="32"/>
        </w:rPr>
        <w:t xml:space="preserve"> </w:t>
      </w:r>
      <w:r>
        <w:rPr>
          <w:rFonts w:hint="eastAsia"/>
          <w:spacing w:val="-1"/>
          <w:w w:val="95"/>
          <w:sz w:val="32"/>
        </w:rPr>
        <w:t>的证据列举清楚，所列举的证据要符合证据的基本要素，根</w:t>
      </w:r>
      <w:r>
        <w:rPr>
          <w:spacing w:val="-1"/>
          <w:w w:val="95"/>
          <w:sz w:val="32"/>
        </w:rPr>
        <w:t xml:space="preserve"> </w:t>
      </w:r>
      <w:r>
        <w:rPr>
          <w:rFonts w:hint="eastAsia"/>
          <w:spacing w:val="-2"/>
          <w:sz w:val="32"/>
        </w:rPr>
        <w:t>据证据规则应当能够认定案件事实。必要时可以将证据与所证明的事实分类列明。</w:t>
      </w:r>
    </w:p>
    <w:p w:rsidR="008A12F2" w:rsidRDefault="008A12F2">
      <w:pPr>
        <w:pStyle w:val="ListParagraph"/>
        <w:numPr>
          <w:ilvl w:val="0"/>
          <w:numId w:val="9"/>
        </w:numPr>
        <w:tabs>
          <w:tab w:val="left" w:pos="1580"/>
        </w:tabs>
        <w:spacing w:line="304" w:lineRule="auto"/>
        <w:ind w:right="417" w:firstLine="640"/>
        <w:jc w:val="both"/>
        <w:rPr>
          <w:sz w:val="32"/>
        </w:rPr>
      </w:pPr>
      <w:r>
        <w:rPr>
          <w:rFonts w:hint="eastAsia"/>
          <w:spacing w:val="6"/>
          <w:w w:val="95"/>
          <w:sz w:val="32"/>
        </w:rPr>
        <w:t>如当事人进行陈述、申辩，或者举行听证，应记</w:t>
      </w:r>
      <w:r>
        <w:rPr>
          <w:spacing w:val="6"/>
          <w:w w:val="95"/>
          <w:sz w:val="32"/>
        </w:rPr>
        <w:t xml:space="preserve"> </w:t>
      </w:r>
      <w:r>
        <w:rPr>
          <w:rFonts w:hint="eastAsia"/>
          <w:spacing w:val="-2"/>
          <w:sz w:val="32"/>
        </w:rPr>
        <w:t>载当事人陈述、申辩的采纳情况及理由；行政处罚告知、行政处罚听证告知情况，以及复核、听证过程及意见。</w:t>
      </w:r>
    </w:p>
    <w:p w:rsidR="008A12F2" w:rsidRDefault="008A12F2">
      <w:pPr>
        <w:pStyle w:val="ListParagraph"/>
        <w:numPr>
          <w:ilvl w:val="0"/>
          <w:numId w:val="9"/>
        </w:numPr>
        <w:tabs>
          <w:tab w:val="left" w:pos="1580"/>
        </w:tabs>
        <w:spacing w:line="304" w:lineRule="auto"/>
        <w:ind w:right="417" w:firstLine="640"/>
        <w:jc w:val="both"/>
        <w:rPr>
          <w:sz w:val="32"/>
        </w:rPr>
      </w:pPr>
      <w:r>
        <w:rPr>
          <w:rFonts w:hint="eastAsia"/>
          <w:spacing w:val="6"/>
          <w:w w:val="95"/>
          <w:sz w:val="32"/>
        </w:rPr>
        <w:t>案件性质、不予行政处罚的决定和理由。写明对</w:t>
      </w:r>
      <w:r>
        <w:rPr>
          <w:spacing w:val="6"/>
          <w:w w:val="95"/>
          <w:sz w:val="32"/>
        </w:rPr>
        <w:t xml:space="preserve"> </w:t>
      </w:r>
      <w:r>
        <w:rPr>
          <w:rFonts w:hint="eastAsia"/>
          <w:sz w:val="32"/>
        </w:rPr>
        <w:t>当事人违法行为的定性及依据，以及不予行政处罚的理由及</w:t>
      </w:r>
      <w:r>
        <w:rPr>
          <w:rFonts w:hint="eastAsia"/>
          <w:spacing w:val="-4"/>
          <w:sz w:val="32"/>
        </w:rPr>
        <w:t>依据。决定责令当事人改正或者限期改正违法行为的，应当在本文书中一并表述。</w:t>
      </w:r>
    </w:p>
    <w:p w:rsidR="008A12F2" w:rsidRDefault="008A12F2">
      <w:pPr>
        <w:pStyle w:val="ListParagraph"/>
        <w:numPr>
          <w:ilvl w:val="0"/>
          <w:numId w:val="9"/>
        </w:numPr>
        <w:tabs>
          <w:tab w:val="left" w:pos="1580"/>
          <w:tab w:val="left" w:pos="3880"/>
          <w:tab w:val="left" w:pos="5399"/>
          <w:tab w:val="left" w:pos="8505"/>
        </w:tabs>
        <w:spacing w:line="304" w:lineRule="auto"/>
        <w:ind w:right="98" w:firstLine="640"/>
        <w:rPr>
          <w:sz w:val="32"/>
        </w:rPr>
      </w:pPr>
      <w:r>
        <w:rPr>
          <w:rFonts w:hint="eastAsia"/>
          <w:spacing w:val="7"/>
          <w:sz w:val="32"/>
        </w:rPr>
        <w:t>救济途径和期限。写明当事人不服不予行政处</w:t>
      </w:r>
      <w:r>
        <w:rPr>
          <w:rFonts w:hint="eastAsia"/>
          <w:sz w:val="32"/>
        </w:rPr>
        <w:t>罚决定申请行政复议或者提起行政诉讼的途径和期限。对此，</w:t>
      </w:r>
      <w:r>
        <w:rPr>
          <w:sz w:val="32"/>
        </w:rPr>
        <w:t xml:space="preserve"> </w:t>
      </w:r>
      <w:r>
        <w:rPr>
          <w:rFonts w:hint="eastAsia"/>
          <w:sz w:val="32"/>
        </w:rPr>
        <w:t>一般表述</w:t>
      </w:r>
      <w:r>
        <w:rPr>
          <w:rFonts w:hint="eastAsia"/>
          <w:spacing w:val="-3"/>
          <w:sz w:val="32"/>
        </w:rPr>
        <w:t>为</w:t>
      </w:r>
      <w:r>
        <w:rPr>
          <w:rFonts w:hint="eastAsia"/>
          <w:sz w:val="32"/>
        </w:rPr>
        <w:t>“如你（单位</w:t>
      </w:r>
      <w:r>
        <w:rPr>
          <w:rFonts w:hint="eastAsia"/>
          <w:spacing w:val="-3"/>
          <w:sz w:val="32"/>
        </w:rPr>
        <w:t>）</w:t>
      </w:r>
      <w:r>
        <w:rPr>
          <w:rFonts w:hint="eastAsia"/>
          <w:sz w:val="32"/>
        </w:rPr>
        <w:t>不服本不予行政处罚决定</w:t>
      </w:r>
      <w:r>
        <w:rPr>
          <w:rFonts w:hint="eastAsia"/>
          <w:spacing w:val="-3"/>
          <w:sz w:val="32"/>
        </w:rPr>
        <w:t>，</w:t>
      </w:r>
      <w:r>
        <w:rPr>
          <w:rFonts w:hint="eastAsia"/>
          <w:sz w:val="32"/>
        </w:rPr>
        <w:t>可以</w:t>
      </w:r>
      <w:r>
        <w:rPr>
          <w:sz w:val="32"/>
        </w:rPr>
        <w:t xml:space="preserve"> </w:t>
      </w:r>
      <w:r>
        <w:rPr>
          <w:rFonts w:hint="eastAsia"/>
          <w:w w:val="95"/>
          <w:sz w:val="32"/>
        </w:rPr>
        <w:t>在收到本不予行政处罚决定书之日起六十日内向</w:t>
      </w:r>
      <w:r>
        <w:rPr>
          <w:w w:val="95"/>
          <w:sz w:val="32"/>
          <w:u w:val="single"/>
        </w:rPr>
        <w:tab/>
      </w:r>
      <w:r>
        <w:rPr>
          <w:w w:val="95"/>
          <w:sz w:val="32"/>
        </w:rPr>
        <w:t xml:space="preserve"> </w:t>
      </w:r>
      <w:r>
        <w:rPr>
          <w:rFonts w:hint="eastAsia"/>
          <w:spacing w:val="5"/>
          <w:sz w:val="32"/>
        </w:rPr>
        <w:t>人</w:t>
      </w:r>
      <w:r>
        <w:rPr>
          <w:rFonts w:hint="eastAsia"/>
          <w:spacing w:val="7"/>
          <w:sz w:val="32"/>
        </w:rPr>
        <w:t>民</w:t>
      </w:r>
      <w:r>
        <w:rPr>
          <w:rFonts w:hint="eastAsia"/>
          <w:spacing w:val="5"/>
          <w:sz w:val="32"/>
        </w:rPr>
        <w:t>政府</w:t>
      </w:r>
      <w:r>
        <w:rPr>
          <w:rFonts w:hint="eastAsia"/>
          <w:spacing w:val="7"/>
          <w:sz w:val="32"/>
        </w:rPr>
        <w:t>或</w:t>
      </w:r>
      <w:r>
        <w:rPr>
          <w:rFonts w:hint="eastAsia"/>
          <w:spacing w:val="4"/>
          <w:sz w:val="32"/>
        </w:rPr>
        <w:t>者</w:t>
      </w:r>
      <w:r>
        <w:rPr>
          <w:spacing w:val="4"/>
          <w:sz w:val="32"/>
          <w:u w:val="single"/>
        </w:rPr>
        <w:t xml:space="preserve"> </w:t>
      </w:r>
      <w:r>
        <w:rPr>
          <w:spacing w:val="4"/>
          <w:sz w:val="32"/>
          <w:u w:val="single"/>
        </w:rPr>
        <w:tab/>
      </w:r>
      <w:r>
        <w:rPr>
          <w:rFonts w:hint="eastAsia"/>
          <w:spacing w:val="5"/>
          <w:sz w:val="32"/>
        </w:rPr>
        <w:t>市</w:t>
      </w:r>
      <w:r>
        <w:rPr>
          <w:rFonts w:hint="eastAsia"/>
          <w:spacing w:val="7"/>
          <w:sz w:val="32"/>
        </w:rPr>
        <w:t>场</w:t>
      </w:r>
      <w:r>
        <w:rPr>
          <w:rFonts w:hint="eastAsia"/>
          <w:spacing w:val="5"/>
          <w:sz w:val="32"/>
        </w:rPr>
        <w:t>监督</w:t>
      </w:r>
      <w:r>
        <w:rPr>
          <w:rFonts w:hint="eastAsia"/>
          <w:spacing w:val="7"/>
          <w:sz w:val="32"/>
        </w:rPr>
        <w:t>管</w:t>
      </w:r>
      <w:r>
        <w:rPr>
          <w:rFonts w:hint="eastAsia"/>
          <w:spacing w:val="5"/>
          <w:sz w:val="32"/>
        </w:rPr>
        <w:t>理</w:t>
      </w:r>
      <w:r>
        <w:rPr>
          <w:rFonts w:hint="eastAsia"/>
          <w:spacing w:val="7"/>
          <w:sz w:val="32"/>
        </w:rPr>
        <w:t>局</w:t>
      </w:r>
      <w:r>
        <w:rPr>
          <w:rFonts w:hint="eastAsia"/>
          <w:spacing w:val="5"/>
          <w:sz w:val="32"/>
        </w:rPr>
        <w:t>申请</w:t>
      </w:r>
      <w:r>
        <w:rPr>
          <w:rFonts w:hint="eastAsia"/>
          <w:spacing w:val="7"/>
          <w:sz w:val="32"/>
        </w:rPr>
        <w:t>行</w:t>
      </w:r>
      <w:r>
        <w:rPr>
          <w:rFonts w:hint="eastAsia"/>
          <w:spacing w:val="5"/>
          <w:sz w:val="32"/>
        </w:rPr>
        <w:t>政复</w:t>
      </w:r>
      <w:r>
        <w:rPr>
          <w:rFonts w:hint="eastAsia"/>
          <w:spacing w:val="7"/>
          <w:sz w:val="32"/>
        </w:rPr>
        <w:t>议</w:t>
      </w:r>
      <w:r>
        <w:rPr>
          <w:rFonts w:hint="eastAsia"/>
          <w:sz w:val="32"/>
        </w:rPr>
        <w:t>；</w:t>
      </w:r>
      <w:r>
        <w:rPr>
          <w:sz w:val="32"/>
        </w:rPr>
        <w:t xml:space="preserve"> </w:t>
      </w:r>
      <w:r>
        <w:rPr>
          <w:rFonts w:hint="eastAsia"/>
          <w:sz w:val="32"/>
        </w:rPr>
        <w:t>也可以在六个月内依法向</w:t>
      </w:r>
      <w:r>
        <w:rPr>
          <w:sz w:val="32"/>
          <w:u w:val="single"/>
        </w:rPr>
        <w:t xml:space="preserve"> </w:t>
      </w:r>
      <w:r>
        <w:rPr>
          <w:sz w:val="32"/>
          <w:u w:val="single"/>
        </w:rPr>
        <w:tab/>
      </w:r>
      <w:r>
        <w:rPr>
          <w:sz w:val="32"/>
          <w:u w:val="single"/>
        </w:rPr>
        <w:tab/>
      </w:r>
      <w:r>
        <w:rPr>
          <w:rFonts w:hint="eastAsia"/>
          <w:sz w:val="32"/>
        </w:rPr>
        <w:t>法院提起行政诉讼</w:t>
      </w:r>
      <w:r>
        <w:rPr>
          <w:rFonts w:hint="eastAsia"/>
          <w:spacing w:val="-161"/>
          <w:sz w:val="32"/>
        </w:rPr>
        <w:t>。</w:t>
      </w:r>
      <w:r>
        <w:rPr>
          <w:rFonts w:hint="eastAsia"/>
          <w:sz w:val="32"/>
        </w:rPr>
        <w:t>”</w:t>
      </w:r>
      <w:r>
        <w:rPr>
          <w:sz w:val="32"/>
        </w:rPr>
        <w:t xml:space="preserve"> </w:t>
      </w:r>
      <w:r>
        <w:rPr>
          <w:rFonts w:hint="eastAsia"/>
          <w:sz w:val="32"/>
        </w:rPr>
        <w:t>法律</w:t>
      </w:r>
      <w:r>
        <w:rPr>
          <w:rFonts w:hint="eastAsia"/>
          <w:spacing w:val="-7"/>
          <w:sz w:val="32"/>
        </w:rPr>
        <w:t>、</w:t>
      </w:r>
      <w:r>
        <w:rPr>
          <w:rFonts w:hint="eastAsia"/>
          <w:sz w:val="32"/>
        </w:rPr>
        <w:t>法规规定应当先向行政机关申请复议</w:t>
      </w:r>
      <w:r>
        <w:rPr>
          <w:rFonts w:hint="eastAsia"/>
          <w:spacing w:val="-5"/>
          <w:sz w:val="32"/>
        </w:rPr>
        <w:t>，</w:t>
      </w:r>
      <w:r>
        <w:rPr>
          <w:rFonts w:hint="eastAsia"/>
          <w:sz w:val="32"/>
        </w:rPr>
        <w:t>对复议决定不</w:t>
      </w:r>
      <w:r>
        <w:rPr>
          <w:sz w:val="32"/>
        </w:rPr>
        <w:t xml:space="preserve"> </w:t>
      </w:r>
      <w:r>
        <w:rPr>
          <w:rFonts w:hint="eastAsia"/>
          <w:sz w:val="32"/>
        </w:rPr>
        <w:t>服再向人民法院提起诉讼的，依照法律、法规的规定执行。</w:t>
      </w:r>
      <w:r>
        <w:rPr>
          <w:sz w:val="32"/>
        </w:rPr>
        <w:t xml:space="preserve"> </w:t>
      </w:r>
      <w:r>
        <w:rPr>
          <w:rFonts w:hint="eastAsia"/>
          <w:w w:val="95"/>
          <w:sz w:val="32"/>
        </w:rPr>
        <w:t>对行政处罚决定不服的</w:t>
      </w:r>
      <w:r>
        <w:rPr>
          <w:rFonts w:hint="eastAsia"/>
          <w:spacing w:val="-12"/>
          <w:w w:val="95"/>
          <w:sz w:val="32"/>
        </w:rPr>
        <w:t>，</w:t>
      </w:r>
      <w:r>
        <w:rPr>
          <w:rFonts w:hint="eastAsia"/>
          <w:w w:val="95"/>
          <w:sz w:val="32"/>
        </w:rPr>
        <w:t>依法申请行政复议的期限为六十日，</w:t>
      </w:r>
      <w:r>
        <w:rPr>
          <w:w w:val="95"/>
          <w:sz w:val="32"/>
        </w:rPr>
        <w:t xml:space="preserve"> </w:t>
      </w:r>
      <w:r>
        <w:rPr>
          <w:rFonts w:hint="eastAsia"/>
          <w:sz w:val="32"/>
        </w:rPr>
        <w:t>法律规定的申请期限超过六十日的从其规定</w:t>
      </w:r>
      <w:r>
        <w:rPr>
          <w:rFonts w:hint="eastAsia"/>
          <w:spacing w:val="-12"/>
          <w:sz w:val="32"/>
        </w:rPr>
        <w:t>；</w:t>
      </w:r>
      <w:r>
        <w:rPr>
          <w:rFonts w:hint="eastAsia"/>
          <w:sz w:val="32"/>
        </w:rPr>
        <w:t>依法提起行政</w:t>
      </w:r>
    </w:p>
    <w:p w:rsidR="008A12F2" w:rsidRDefault="008A12F2">
      <w:pPr>
        <w:spacing w:line="304" w:lineRule="auto"/>
        <w:rPr>
          <w:sz w:val="32"/>
        </w:rPr>
        <w:sectPr w:rsidR="008A12F2">
          <w:footerReference w:type="default" r:id="rId12"/>
          <w:pgSz w:w="11910" w:h="16840"/>
          <w:pgMar w:top="1480" w:right="1380" w:bottom="1140" w:left="1680" w:header="0" w:footer="954" w:gutter="0"/>
          <w:pgNumType w:start="50"/>
          <w:cols w:space="720"/>
        </w:sectPr>
      </w:pPr>
    </w:p>
    <w:p w:rsidR="008A12F2" w:rsidRDefault="008A12F2">
      <w:pPr>
        <w:pStyle w:val="BodyText"/>
        <w:spacing w:before="38"/>
        <w:ind w:firstLine="0"/>
      </w:pPr>
      <w:r>
        <w:rPr>
          <w:rFonts w:hint="eastAsia"/>
        </w:rPr>
        <w:t>诉讼的期限为六个月，法律另有规定的从其规定。</w:t>
      </w:r>
    </w:p>
    <w:p w:rsidR="008A12F2" w:rsidRDefault="008A12F2">
      <w:pPr>
        <w:pStyle w:val="ListParagraph"/>
        <w:numPr>
          <w:ilvl w:val="0"/>
          <w:numId w:val="10"/>
        </w:numPr>
        <w:tabs>
          <w:tab w:val="left" w:pos="1160"/>
        </w:tabs>
        <w:spacing w:before="111"/>
        <w:ind w:hanging="400"/>
        <w:rPr>
          <w:sz w:val="32"/>
        </w:rPr>
      </w:pPr>
      <w:r>
        <w:rPr>
          <w:rFonts w:hint="eastAsia"/>
          <w:spacing w:val="-7"/>
          <w:sz w:val="32"/>
        </w:rPr>
        <w:t>正文中的楷体文字为内容提示，不必体现在文书内容</w:t>
      </w:r>
    </w:p>
    <w:p w:rsidR="008A12F2" w:rsidRDefault="008A12F2">
      <w:pPr>
        <w:pStyle w:val="BodyText"/>
        <w:spacing w:before="110"/>
        <w:ind w:firstLine="0"/>
      </w:pPr>
      <w:r>
        <w:rPr>
          <w:rFonts w:hint="eastAsia"/>
        </w:rPr>
        <w:t>中。</w:t>
      </w:r>
    </w:p>
    <w:p w:rsidR="008A12F2" w:rsidRDefault="008A12F2">
      <w:pPr>
        <w:pStyle w:val="ListParagraph"/>
        <w:numPr>
          <w:ilvl w:val="0"/>
          <w:numId w:val="10"/>
        </w:numPr>
        <w:tabs>
          <w:tab w:val="left" w:pos="1162"/>
        </w:tabs>
        <w:spacing w:before="109"/>
        <w:ind w:left="1161" w:hanging="402"/>
        <w:rPr>
          <w:sz w:val="32"/>
        </w:rPr>
      </w:pPr>
      <w:r>
        <w:rPr>
          <w:rFonts w:hint="eastAsia"/>
          <w:spacing w:val="-10"/>
          <w:sz w:val="32"/>
        </w:rPr>
        <w:t>本文书需填报《行政处理决定审批表》，经市场监督</w:t>
      </w:r>
    </w:p>
    <w:p w:rsidR="008A12F2" w:rsidRDefault="008A12F2">
      <w:pPr>
        <w:pStyle w:val="BodyText"/>
        <w:spacing w:before="111"/>
        <w:ind w:firstLine="0"/>
      </w:pPr>
      <w:r>
        <w:rPr>
          <w:rFonts w:hint="eastAsia"/>
        </w:rPr>
        <w:t>管理部门负责人批准后制发。</w:t>
      </w:r>
    </w:p>
    <w:p w:rsidR="008A12F2" w:rsidRDefault="008A12F2">
      <w:pPr>
        <w:pStyle w:val="ListParagraph"/>
        <w:numPr>
          <w:ilvl w:val="0"/>
          <w:numId w:val="10"/>
        </w:numPr>
        <w:tabs>
          <w:tab w:val="left" w:pos="1160"/>
        </w:tabs>
        <w:spacing w:before="110" w:line="304" w:lineRule="auto"/>
        <w:ind w:left="120" w:right="417" w:firstLine="640"/>
        <w:jc w:val="both"/>
        <w:rPr>
          <w:sz w:val="32"/>
        </w:rPr>
      </w:pPr>
      <w:r>
        <w:rPr>
          <w:rFonts w:hint="eastAsia"/>
          <w:spacing w:val="-7"/>
          <w:sz w:val="32"/>
        </w:rPr>
        <w:t>市场监督管理部门送达本文书，应当在宣告后当场交</w:t>
      </w:r>
      <w:r>
        <w:rPr>
          <w:rFonts w:hint="eastAsia"/>
          <w:spacing w:val="-6"/>
          <w:w w:val="95"/>
          <w:sz w:val="32"/>
        </w:rPr>
        <w:t>付当事人。当事人不在场的，应当在七日内按照《市场监督</w:t>
      </w:r>
      <w:r>
        <w:rPr>
          <w:spacing w:val="-6"/>
          <w:w w:val="95"/>
          <w:sz w:val="32"/>
        </w:rPr>
        <w:t xml:space="preserve"> </w:t>
      </w:r>
      <w:r>
        <w:rPr>
          <w:rFonts w:hint="eastAsia"/>
          <w:spacing w:val="-7"/>
          <w:sz w:val="32"/>
        </w:rPr>
        <w:t>管理行政处罚程序暂行规定》第七十四条、第七十五条的规定送达当事人。</w:t>
      </w:r>
    </w:p>
    <w:p w:rsidR="008A12F2" w:rsidRDefault="008A12F2">
      <w:pPr>
        <w:spacing w:line="304" w:lineRule="auto"/>
        <w:jc w:val="both"/>
        <w:rPr>
          <w:sz w:val="32"/>
        </w:rPr>
        <w:sectPr w:rsidR="008A12F2">
          <w:pgSz w:w="11910" w:h="16840"/>
          <w:pgMar w:top="1480" w:right="1380" w:bottom="1140" w:left="1680" w:header="0" w:footer="954" w:gutter="0"/>
          <w:cols w:space="720"/>
        </w:sectPr>
      </w:pPr>
    </w:p>
    <w:p w:rsidR="008A12F2" w:rsidRDefault="008A12F2">
      <w:pPr>
        <w:pStyle w:val="Heading1"/>
        <w:spacing w:line="768" w:lineRule="exact"/>
        <w:ind w:right="297"/>
      </w:pPr>
      <w:r>
        <w:rPr>
          <w:rFonts w:hint="eastAsia"/>
        </w:rPr>
        <w:t>延期</w:t>
      </w:r>
      <w:r>
        <w:rPr>
          <w:rFonts w:ascii="Times New Roman" w:eastAsia="Times New Roman"/>
        </w:rPr>
        <w:t>/</w:t>
      </w:r>
      <w:r>
        <w:rPr>
          <w:rFonts w:hint="eastAsia"/>
        </w:rPr>
        <w:t>分期缴纳罚款通知书</w:t>
      </w:r>
    </w:p>
    <w:p w:rsidR="008A12F2" w:rsidRDefault="008A12F2">
      <w:pPr>
        <w:pStyle w:val="BodyText"/>
        <w:spacing w:before="491" w:line="304" w:lineRule="auto"/>
        <w:ind w:right="318"/>
      </w:pPr>
      <w:r>
        <w:rPr>
          <w:rFonts w:hint="eastAsia"/>
        </w:rPr>
        <w:t>《延期</w:t>
      </w:r>
      <w:r>
        <w:rPr>
          <w:rFonts w:ascii="Times New Roman" w:eastAsia="Times New Roman"/>
        </w:rPr>
        <w:t>/</w:t>
      </w:r>
      <w:r>
        <w:rPr>
          <w:rFonts w:hint="eastAsia"/>
          <w:spacing w:val="-1"/>
        </w:rPr>
        <w:t>分期缴纳罚款通知书》是当事人确有经济困难，</w:t>
      </w:r>
      <w:r>
        <w:rPr>
          <w:spacing w:val="-1"/>
        </w:rPr>
        <w:t xml:space="preserve"> </w:t>
      </w:r>
      <w:r>
        <w:rPr>
          <w:rFonts w:hint="eastAsia"/>
          <w:spacing w:val="-3"/>
        </w:rPr>
        <w:t>需要延期或者分期缴纳罚款，向市场监督管理部门提出书面</w:t>
      </w:r>
      <w:r>
        <w:rPr>
          <w:rFonts w:hint="eastAsia"/>
          <w:spacing w:val="-5"/>
        </w:rPr>
        <w:t>申请后，经市场监督管理部门负责人批准同意，书面告知当事人时所使用的文书。</w:t>
      </w:r>
    </w:p>
    <w:p w:rsidR="008A12F2" w:rsidRDefault="008A12F2">
      <w:pPr>
        <w:pStyle w:val="BodyText"/>
        <w:spacing w:line="406" w:lineRule="exact"/>
        <w:ind w:left="760" w:firstLine="0"/>
        <w:rPr>
          <w:rFonts w:ascii="黑体" w:eastAsia="黑体"/>
        </w:rPr>
      </w:pPr>
      <w:r>
        <w:rPr>
          <w:rFonts w:ascii="黑体" w:eastAsia="黑体" w:hint="eastAsia"/>
          <w:w w:val="95"/>
        </w:rPr>
        <w:t>一、文书适用范围</w:t>
      </w:r>
    </w:p>
    <w:p w:rsidR="008A12F2" w:rsidRDefault="008A12F2">
      <w:pPr>
        <w:pStyle w:val="BodyText"/>
        <w:spacing w:before="111" w:line="304" w:lineRule="auto"/>
        <w:ind w:right="98"/>
      </w:pPr>
      <w:r>
        <w:rPr>
          <w:rFonts w:hint="eastAsia"/>
          <w:spacing w:val="-2"/>
        </w:rPr>
        <w:t>市场监督管理部门依据《市场监督管理行政处罚程序暂</w:t>
      </w:r>
      <w:r>
        <w:rPr>
          <w:spacing w:val="-2"/>
        </w:rPr>
        <w:t xml:space="preserve"> </w:t>
      </w:r>
      <w:r>
        <w:rPr>
          <w:rFonts w:hint="eastAsia"/>
          <w:spacing w:val="-5"/>
        </w:rPr>
        <w:t>行规定》第六十六条的规定，对当事人书面提出的延期或者</w:t>
      </w:r>
      <w:r>
        <w:rPr>
          <w:spacing w:val="-5"/>
        </w:rPr>
        <w:t xml:space="preserve"> </w:t>
      </w:r>
      <w:r>
        <w:rPr>
          <w:rFonts w:hint="eastAsia"/>
          <w:spacing w:val="-7"/>
        </w:rPr>
        <w:t>分期缴纳罚款申请，经市场监督管理部门负责人批准同意后，</w:t>
      </w:r>
      <w:r>
        <w:rPr>
          <w:spacing w:val="-7"/>
        </w:rPr>
        <w:t xml:space="preserve"> </w:t>
      </w:r>
      <w:r>
        <w:rPr>
          <w:rFonts w:hint="eastAsia"/>
          <w:spacing w:val="-7"/>
        </w:rPr>
        <w:t>告知当事人，使用本文书。</w:t>
      </w:r>
    </w:p>
    <w:p w:rsidR="008A12F2" w:rsidRDefault="008A12F2">
      <w:pPr>
        <w:pStyle w:val="BodyText"/>
        <w:spacing w:line="408" w:lineRule="exact"/>
        <w:ind w:left="760" w:firstLine="0"/>
        <w:rPr>
          <w:rFonts w:ascii="黑体" w:eastAsia="黑体"/>
        </w:rPr>
      </w:pPr>
      <w:r>
        <w:rPr>
          <w:rFonts w:ascii="黑体" w:eastAsia="黑体" w:hint="eastAsia"/>
          <w:w w:val="95"/>
        </w:rPr>
        <w:t>二、文书使用注意事项</w:t>
      </w:r>
    </w:p>
    <w:p w:rsidR="008A12F2" w:rsidRDefault="008A12F2">
      <w:pPr>
        <w:pStyle w:val="ListParagraph"/>
        <w:numPr>
          <w:ilvl w:val="0"/>
          <w:numId w:val="8"/>
        </w:numPr>
        <w:tabs>
          <w:tab w:val="left" w:pos="1160"/>
        </w:tabs>
        <w:spacing w:before="108" w:line="304" w:lineRule="auto"/>
        <w:ind w:right="417" w:firstLine="640"/>
        <w:jc w:val="both"/>
        <w:rPr>
          <w:sz w:val="32"/>
        </w:rPr>
      </w:pPr>
      <w:r>
        <w:rPr>
          <w:rFonts w:hint="eastAsia"/>
          <w:spacing w:val="-10"/>
          <w:w w:val="95"/>
          <w:sz w:val="32"/>
        </w:rPr>
        <w:t>延期缴纳的，应当明确延期期限；分期缴纳的，应当</w:t>
      </w:r>
      <w:r>
        <w:rPr>
          <w:spacing w:val="-10"/>
          <w:w w:val="95"/>
          <w:sz w:val="32"/>
        </w:rPr>
        <w:t xml:space="preserve"> </w:t>
      </w:r>
      <w:r>
        <w:rPr>
          <w:rFonts w:hint="eastAsia"/>
          <w:spacing w:val="-10"/>
          <w:sz w:val="32"/>
        </w:rPr>
        <w:t>明确每期缴纳的金额和期限。</w:t>
      </w:r>
    </w:p>
    <w:p w:rsidR="008A12F2" w:rsidRDefault="008A12F2">
      <w:pPr>
        <w:pStyle w:val="ListParagraph"/>
        <w:numPr>
          <w:ilvl w:val="0"/>
          <w:numId w:val="8"/>
        </w:numPr>
        <w:tabs>
          <w:tab w:val="left" w:pos="1169"/>
        </w:tabs>
        <w:ind w:left="1168" w:hanging="409"/>
        <w:jc w:val="both"/>
        <w:rPr>
          <w:sz w:val="32"/>
        </w:rPr>
      </w:pPr>
      <w:r>
        <w:rPr>
          <w:rFonts w:hint="eastAsia"/>
          <w:spacing w:val="8"/>
          <w:sz w:val="32"/>
        </w:rPr>
        <w:t>如当事人到期不缴纳罚款，市场监督管理部门依据</w:t>
      </w:r>
    </w:p>
    <w:p w:rsidR="008A12F2" w:rsidRDefault="008A12F2">
      <w:pPr>
        <w:pStyle w:val="BodyText"/>
        <w:spacing w:before="109" w:line="304" w:lineRule="auto"/>
        <w:ind w:right="417" w:firstLine="0"/>
        <w:jc w:val="both"/>
      </w:pPr>
      <w:r>
        <w:rPr>
          <w:rFonts w:hint="eastAsia"/>
          <w:spacing w:val="-2"/>
          <w:w w:val="95"/>
        </w:rPr>
        <w:t>《中华人民共和国行政处罚法》第五十一条的规定，一般应</w:t>
      </w:r>
      <w:r>
        <w:rPr>
          <w:spacing w:val="-2"/>
          <w:w w:val="95"/>
        </w:rPr>
        <w:t xml:space="preserve"> </w:t>
      </w:r>
      <w:r>
        <w:rPr>
          <w:rFonts w:hint="eastAsia"/>
          <w:spacing w:val="-3"/>
        </w:rPr>
        <w:t>当每日按罚款数额的百分之三加处罚款，并依法申请人民法院强制执行。</w:t>
      </w:r>
    </w:p>
    <w:p w:rsidR="008A12F2" w:rsidRDefault="008A12F2">
      <w:pPr>
        <w:pStyle w:val="ListParagraph"/>
        <w:numPr>
          <w:ilvl w:val="0"/>
          <w:numId w:val="8"/>
        </w:numPr>
        <w:tabs>
          <w:tab w:val="left" w:pos="1160"/>
        </w:tabs>
        <w:spacing w:line="304" w:lineRule="auto"/>
        <w:ind w:right="259" w:firstLine="640"/>
        <w:jc w:val="both"/>
        <w:rPr>
          <w:sz w:val="32"/>
        </w:rPr>
      </w:pPr>
      <w:r>
        <w:rPr>
          <w:rFonts w:hint="eastAsia"/>
          <w:spacing w:val="-17"/>
          <w:sz w:val="32"/>
        </w:rPr>
        <w:t>使用本文书需填报《行政处罚案件有关事项审批表》，</w:t>
      </w:r>
      <w:r>
        <w:rPr>
          <w:spacing w:val="-17"/>
          <w:sz w:val="32"/>
        </w:rPr>
        <w:t xml:space="preserve"> </w:t>
      </w:r>
      <w:r>
        <w:rPr>
          <w:rFonts w:hint="eastAsia"/>
          <w:spacing w:val="-17"/>
          <w:sz w:val="32"/>
        </w:rPr>
        <w:t>经市场监督管理部门负责人批准。</w:t>
      </w:r>
    </w:p>
    <w:p w:rsidR="008A12F2" w:rsidRDefault="008A12F2">
      <w:pPr>
        <w:pStyle w:val="ListParagraph"/>
        <w:numPr>
          <w:ilvl w:val="0"/>
          <w:numId w:val="8"/>
        </w:numPr>
        <w:tabs>
          <w:tab w:val="left" w:pos="1160"/>
        </w:tabs>
        <w:ind w:left="1159" w:hanging="400"/>
        <w:jc w:val="both"/>
        <w:rPr>
          <w:sz w:val="32"/>
        </w:rPr>
      </w:pPr>
      <w:r>
        <w:rPr>
          <w:rFonts w:hint="eastAsia"/>
          <w:sz w:val="32"/>
        </w:rPr>
        <w:t>本文书需送达当事人，并归档。</w:t>
      </w:r>
    </w:p>
    <w:p w:rsidR="008A12F2" w:rsidRDefault="008A12F2">
      <w:pPr>
        <w:jc w:val="both"/>
        <w:rPr>
          <w:sz w:val="32"/>
        </w:rPr>
        <w:sectPr w:rsidR="008A12F2">
          <w:pgSz w:w="11910" w:h="16840"/>
          <w:pgMar w:top="1300" w:right="1380" w:bottom="1140" w:left="1680" w:header="0" w:footer="954" w:gutter="0"/>
          <w:cols w:space="720"/>
        </w:sectPr>
      </w:pPr>
    </w:p>
    <w:p w:rsidR="008A12F2" w:rsidRDefault="008A12F2">
      <w:pPr>
        <w:pStyle w:val="Heading1"/>
      </w:pPr>
      <w:r>
        <w:rPr>
          <w:rFonts w:hint="eastAsia"/>
        </w:rPr>
        <w:t>行政处罚决定履行催告书</w:t>
      </w:r>
    </w:p>
    <w:p w:rsidR="008A12F2" w:rsidRDefault="008A12F2">
      <w:pPr>
        <w:pStyle w:val="BodyText"/>
        <w:spacing w:before="515" w:line="304" w:lineRule="auto"/>
        <w:ind w:right="420"/>
        <w:jc w:val="both"/>
      </w:pPr>
      <w:r>
        <w:rPr>
          <w:rFonts w:hint="eastAsia"/>
          <w:spacing w:val="-2"/>
        </w:rPr>
        <w:t>《行政处罚决定履行催告书》是市场监督管理部门因当</w:t>
      </w:r>
      <w:r>
        <w:rPr>
          <w:rFonts w:hint="eastAsia"/>
          <w:spacing w:val="-3"/>
        </w:rPr>
        <w:t>事人未在规定期限内履行行政处罚决定，在申请人民法院强制执行前，催告当事人履行义务时所使用的文书。</w:t>
      </w:r>
    </w:p>
    <w:p w:rsidR="008A12F2" w:rsidRDefault="008A12F2">
      <w:pPr>
        <w:pStyle w:val="BodyText"/>
        <w:spacing w:line="408" w:lineRule="exact"/>
        <w:ind w:left="760" w:firstLine="0"/>
        <w:rPr>
          <w:rFonts w:ascii="黑体" w:eastAsia="黑体"/>
        </w:rPr>
      </w:pPr>
      <w:r>
        <w:rPr>
          <w:rFonts w:ascii="黑体" w:eastAsia="黑体" w:hint="eastAsia"/>
        </w:rPr>
        <w:t>一、文书适用范围</w:t>
      </w:r>
    </w:p>
    <w:p w:rsidR="008A12F2" w:rsidRDefault="008A12F2">
      <w:pPr>
        <w:pStyle w:val="BodyText"/>
        <w:spacing w:before="108" w:line="304" w:lineRule="auto"/>
        <w:ind w:right="405"/>
        <w:jc w:val="both"/>
      </w:pPr>
      <w:r>
        <w:rPr>
          <w:rFonts w:hint="eastAsia"/>
        </w:rPr>
        <w:t>市场监督管理部门依据《中华人民共和国行政强制法》第五十三条、第五十四条的规定，因当事人在法定期限内不申请行政复议或者提起行政诉讼又不履行行政处罚决定，在申请人民法院强制执行前催告当事人履行相关义务时，使用本文书。</w:t>
      </w:r>
    </w:p>
    <w:p w:rsidR="008A12F2" w:rsidRDefault="008A12F2">
      <w:pPr>
        <w:pStyle w:val="BodyText"/>
        <w:spacing w:line="408" w:lineRule="exact"/>
        <w:ind w:left="760" w:firstLine="0"/>
        <w:rPr>
          <w:rFonts w:ascii="黑体" w:eastAsia="黑体"/>
        </w:rPr>
      </w:pPr>
      <w:r>
        <w:rPr>
          <w:rFonts w:ascii="黑体" w:eastAsia="黑体" w:hint="eastAsia"/>
        </w:rPr>
        <w:t>二、文书使用注意事项</w:t>
      </w:r>
    </w:p>
    <w:p w:rsidR="008A12F2" w:rsidRDefault="008A12F2">
      <w:pPr>
        <w:pStyle w:val="ListParagraph"/>
        <w:numPr>
          <w:ilvl w:val="0"/>
          <w:numId w:val="7"/>
        </w:numPr>
        <w:tabs>
          <w:tab w:val="left" w:pos="1188"/>
        </w:tabs>
        <w:spacing w:before="109" w:line="304" w:lineRule="auto"/>
        <w:ind w:right="270" w:firstLine="640"/>
        <w:jc w:val="both"/>
        <w:rPr>
          <w:sz w:val="32"/>
        </w:rPr>
      </w:pPr>
      <w:r>
        <w:rPr>
          <w:rFonts w:hint="eastAsia"/>
          <w:spacing w:val="8"/>
          <w:sz w:val="32"/>
        </w:rPr>
        <w:t>本文书应当载明市场监督管理部门作出行政处罚决</w:t>
      </w:r>
      <w:r>
        <w:rPr>
          <w:rFonts w:hint="eastAsia"/>
          <w:spacing w:val="-1"/>
          <w:sz w:val="32"/>
        </w:rPr>
        <w:t>定的文书名称、文号，行政处罚决定书确定的义务，以及没</w:t>
      </w:r>
      <w:r>
        <w:rPr>
          <w:rFonts w:hint="eastAsia"/>
          <w:spacing w:val="-3"/>
          <w:sz w:val="32"/>
        </w:rPr>
        <w:t>有履行义务的情况。没有履行义务的情况，可以填写尚未缴</w:t>
      </w:r>
      <w:r>
        <w:rPr>
          <w:rFonts w:hint="eastAsia"/>
          <w:spacing w:val="9"/>
          <w:w w:val="99"/>
          <w:sz w:val="32"/>
        </w:rPr>
        <w:t>纳罚款的数额以及加处罚款的数额，如</w:t>
      </w:r>
      <w:r>
        <w:rPr>
          <w:rFonts w:hint="eastAsia"/>
          <w:spacing w:val="-138"/>
          <w:w w:val="99"/>
          <w:sz w:val="32"/>
        </w:rPr>
        <w:t>：“</w:t>
      </w:r>
      <w:r>
        <w:rPr>
          <w:rFonts w:ascii="Times New Roman" w:hAnsi="Times New Roman"/>
          <w:spacing w:val="6"/>
          <w:w w:val="99"/>
          <w:sz w:val="32"/>
        </w:rPr>
        <w:t>1</w:t>
      </w:r>
      <w:r>
        <w:rPr>
          <w:rFonts w:ascii="Times New Roman" w:hAnsi="Times New Roman"/>
          <w:w w:val="99"/>
          <w:sz w:val="32"/>
        </w:rPr>
        <w:t>.</w:t>
      </w:r>
      <w:r>
        <w:rPr>
          <w:rFonts w:ascii="Times New Roman" w:hAnsi="Times New Roman"/>
          <w:spacing w:val="18"/>
          <w:sz w:val="32"/>
        </w:rPr>
        <w:t xml:space="preserve">  </w:t>
      </w:r>
      <w:r>
        <w:rPr>
          <w:rFonts w:hint="eastAsia"/>
          <w:spacing w:val="15"/>
          <w:w w:val="99"/>
          <w:sz w:val="32"/>
        </w:rPr>
        <w:t>罚款五万元；</w:t>
      </w:r>
    </w:p>
    <w:p w:rsidR="008A12F2" w:rsidRDefault="008A12F2">
      <w:pPr>
        <w:pStyle w:val="ListParagraph"/>
        <w:numPr>
          <w:ilvl w:val="0"/>
          <w:numId w:val="7"/>
        </w:numPr>
        <w:tabs>
          <w:tab w:val="left" w:pos="521"/>
        </w:tabs>
        <w:spacing w:line="408" w:lineRule="exact"/>
        <w:ind w:left="520" w:hanging="401"/>
        <w:jc w:val="both"/>
        <w:rPr>
          <w:sz w:val="32"/>
        </w:rPr>
      </w:pPr>
      <w:r>
        <w:rPr>
          <w:rFonts w:hint="eastAsia"/>
          <w:spacing w:val="-8"/>
          <w:sz w:val="32"/>
        </w:rPr>
        <w:t>因逾期未缴纳上述罚款，依法加处的罚款五万元”。</w:t>
      </w:r>
    </w:p>
    <w:p w:rsidR="008A12F2" w:rsidRDefault="008A12F2">
      <w:pPr>
        <w:pStyle w:val="BodyText"/>
        <w:spacing w:before="111"/>
        <w:ind w:left="760" w:firstLine="0"/>
        <w:jc w:val="both"/>
      </w:pPr>
      <w:r>
        <w:rPr>
          <w:rFonts w:ascii="Times New Roman" w:eastAsia="Times New Roman"/>
        </w:rPr>
        <w:t xml:space="preserve">2. </w:t>
      </w:r>
      <w:r>
        <w:rPr>
          <w:rFonts w:hint="eastAsia"/>
        </w:rPr>
        <w:t>本文书需送达当事人，并归档。</w:t>
      </w:r>
    </w:p>
    <w:p w:rsidR="008A12F2" w:rsidRDefault="008A12F2">
      <w:pPr>
        <w:jc w:val="both"/>
        <w:sectPr w:rsidR="008A12F2">
          <w:pgSz w:w="11910" w:h="16840"/>
          <w:pgMar w:top="1380" w:right="1380" w:bottom="1140" w:left="1680" w:header="0" w:footer="954" w:gutter="0"/>
          <w:cols w:space="720"/>
        </w:sectPr>
      </w:pPr>
    </w:p>
    <w:p w:rsidR="008A12F2" w:rsidRDefault="008A12F2">
      <w:pPr>
        <w:pStyle w:val="Heading1"/>
        <w:spacing w:line="765" w:lineRule="exact"/>
        <w:ind w:right="297"/>
      </w:pPr>
      <w:r>
        <w:rPr>
          <w:rFonts w:hint="eastAsia"/>
        </w:rPr>
        <w:t>送达回证</w:t>
      </w:r>
    </w:p>
    <w:p w:rsidR="008A12F2" w:rsidRDefault="008A12F2">
      <w:pPr>
        <w:pStyle w:val="BodyText"/>
        <w:spacing w:before="15"/>
        <w:ind w:left="0" w:firstLine="0"/>
        <w:rPr>
          <w:rFonts w:ascii="微软雅黑"/>
          <w:sz w:val="31"/>
        </w:rPr>
      </w:pPr>
    </w:p>
    <w:p w:rsidR="008A12F2" w:rsidRDefault="008A12F2">
      <w:pPr>
        <w:pStyle w:val="BodyText"/>
        <w:spacing w:before="1" w:line="304" w:lineRule="auto"/>
        <w:ind w:right="375"/>
      </w:pPr>
      <w:r>
        <w:rPr>
          <w:rFonts w:hint="eastAsia"/>
        </w:rPr>
        <w:t>《送达回证》是市场监督管理部门送达法律文书，记载相关文书送达情况时所使用的文书。</w:t>
      </w:r>
    </w:p>
    <w:p w:rsidR="008A12F2" w:rsidRDefault="008A12F2">
      <w:pPr>
        <w:pStyle w:val="BodyText"/>
        <w:spacing w:line="408" w:lineRule="exact"/>
        <w:ind w:left="760" w:firstLine="0"/>
        <w:rPr>
          <w:rFonts w:ascii="黑体" w:eastAsia="黑体"/>
        </w:rPr>
      </w:pPr>
      <w:r>
        <w:rPr>
          <w:rFonts w:ascii="黑体" w:eastAsia="黑体" w:hint="eastAsia"/>
        </w:rPr>
        <w:t>一、文书适用范围</w:t>
      </w:r>
    </w:p>
    <w:p w:rsidR="008A12F2" w:rsidRDefault="008A12F2">
      <w:pPr>
        <w:pStyle w:val="BodyText"/>
        <w:spacing w:before="110" w:line="304" w:lineRule="auto"/>
        <w:ind w:right="417"/>
        <w:jc w:val="both"/>
      </w:pPr>
      <w:r>
        <w:rPr>
          <w:rFonts w:hint="eastAsia"/>
          <w:spacing w:val="-4"/>
        </w:rPr>
        <w:t>依据《市场监督管理行政处罚程序暂行规定》第七十三</w:t>
      </w:r>
      <w:r>
        <w:rPr>
          <w:rFonts w:hint="eastAsia"/>
          <w:spacing w:val="-5"/>
          <w:w w:val="95"/>
        </w:rPr>
        <w:t>条、第七十四条、第七十五条的规定，市场监督管理部门办</w:t>
      </w:r>
      <w:r>
        <w:rPr>
          <w:spacing w:val="-5"/>
          <w:w w:val="95"/>
        </w:rPr>
        <w:t xml:space="preserve"> </w:t>
      </w:r>
      <w:r>
        <w:rPr>
          <w:rFonts w:hint="eastAsia"/>
          <w:spacing w:val="-5"/>
        </w:rPr>
        <w:t>理行政处罚案件，需要送达法律文书时，使用本文书。</w:t>
      </w:r>
    </w:p>
    <w:p w:rsidR="008A12F2" w:rsidRDefault="008A12F2">
      <w:pPr>
        <w:pStyle w:val="BodyText"/>
        <w:spacing w:line="408" w:lineRule="exact"/>
        <w:ind w:left="760" w:firstLine="0"/>
        <w:rPr>
          <w:rFonts w:ascii="黑体" w:eastAsia="黑体"/>
        </w:rPr>
      </w:pPr>
      <w:r>
        <w:rPr>
          <w:rFonts w:ascii="黑体" w:eastAsia="黑体" w:hint="eastAsia"/>
        </w:rPr>
        <w:t>二、文书使用注意事项</w:t>
      </w:r>
    </w:p>
    <w:p w:rsidR="008A12F2" w:rsidRDefault="008A12F2">
      <w:pPr>
        <w:pStyle w:val="ListParagraph"/>
        <w:numPr>
          <w:ilvl w:val="0"/>
          <w:numId w:val="6"/>
        </w:numPr>
        <w:tabs>
          <w:tab w:val="left" w:pos="1128"/>
        </w:tabs>
        <w:spacing w:before="111" w:line="302" w:lineRule="auto"/>
        <w:ind w:right="417" w:firstLine="640"/>
        <w:rPr>
          <w:sz w:val="32"/>
        </w:rPr>
      </w:pPr>
      <w:r>
        <w:rPr>
          <w:rFonts w:hint="eastAsia"/>
          <w:spacing w:val="-8"/>
          <w:sz w:val="32"/>
        </w:rPr>
        <w:t>《送达回证》一般适用于直接送达、留置送达和委托送达。</w:t>
      </w:r>
    </w:p>
    <w:p w:rsidR="008A12F2" w:rsidRDefault="008A12F2">
      <w:pPr>
        <w:pStyle w:val="ListParagraph"/>
        <w:numPr>
          <w:ilvl w:val="0"/>
          <w:numId w:val="6"/>
        </w:numPr>
        <w:tabs>
          <w:tab w:val="left" w:pos="1160"/>
        </w:tabs>
        <w:spacing w:before="6" w:line="304" w:lineRule="auto"/>
        <w:ind w:right="417" w:firstLine="640"/>
        <w:rPr>
          <w:sz w:val="32"/>
        </w:rPr>
      </w:pPr>
      <w:r>
        <w:rPr>
          <w:rFonts w:hint="eastAsia"/>
          <w:spacing w:val="-11"/>
          <w:sz w:val="32"/>
        </w:rPr>
        <w:t>送达时间，应当精确到日。根据实际情况，也可精确</w:t>
      </w:r>
      <w:r>
        <w:rPr>
          <w:rFonts w:hint="eastAsia"/>
          <w:spacing w:val="-26"/>
          <w:sz w:val="32"/>
        </w:rPr>
        <w:t>到“××时××分”。</w:t>
      </w:r>
    </w:p>
    <w:p w:rsidR="008A12F2" w:rsidRDefault="008A12F2">
      <w:pPr>
        <w:pStyle w:val="ListParagraph"/>
        <w:numPr>
          <w:ilvl w:val="0"/>
          <w:numId w:val="6"/>
        </w:numPr>
        <w:tabs>
          <w:tab w:val="left" w:pos="1160"/>
        </w:tabs>
        <w:spacing w:line="304" w:lineRule="auto"/>
        <w:ind w:right="417" w:firstLine="640"/>
        <w:rPr>
          <w:sz w:val="32"/>
        </w:rPr>
      </w:pPr>
      <w:r>
        <w:rPr>
          <w:rFonts w:hint="eastAsia"/>
          <w:spacing w:val="-10"/>
          <w:sz w:val="32"/>
        </w:rPr>
        <w:t>送达地点，应当填写街道、楼栋、单元、门牌号等完整信息。</w:t>
      </w:r>
    </w:p>
    <w:p w:rsidR="008A12F2" w:rsidRDefault="008A12F2">
      <w:pPr>
        <w:pStyle w:val="ListParagraph"/>
        <w:numPr>
          <w:ilvl w:val="0"/>
          <w:numId w:val="6"/>
        </w:numPr>
        <w:tabs>
          <w:tab w:val="left" w:pos="1112"/>
        </w:tabs>
        <w:spacing w:line="302" w:lineRule="auto"/>
        <w:ind w:right="417" w:firstLine="616"/>
        <w:rPr>
          <w:sz w:val="32"/>
        </w:rPr>
      </w:pPr>
      <w:r>
        <w:rPr>
          <w:rFonts w:hint="eastAsia"/>
          <w:spacing w:val="-5"/>
          <w:sz w:val="32"/>
        </w:rPr>
        <w:t>收件人签名或盖章，并填写收件时间。收件人与受送达人不一致时，应当在备注中注明收件人的身份。</w:t>
      </w:r>
    </w:p>
    <w:p w:rsidR="008A12F2" w:rsidRDefault="008A12F2">
      <w:pPr>
        <w:spacing w:line="302" w:lineRule="auto"/>
        <w:rPr>
          <w:sz w:val="32"/>
        </w:rPr>
        <w:sectPr w:rsidR="008A12F2">
          <w:pgSz w:w="11910" w:h="16840"/>
          <w:pgMar w:top="1440" w:right="1380" w:bottom="1140" w:left="1680" w:header="0" w:footer="954" w:gutter="0"/>
          <w:cols w:space="720"/>
        </w:sectPr>
      </w:pPr>
    </w:p>
    <w:p w:rsidR="008A12F2" w:rsidRDefault="008A12F2">
      <w:pPr>
        <w:pStyle w:val="Heading1"/>
      </w:pPr>
      <w:r>
        <w:rPr>
          <w:rFonts w:hint="eastAsia"/>
        </w:rPr>
        <w:t>涉案物品处理记录</w:t>
      </w:r>
    </w:p>
    <w:p w:rsidR="008A12F2" w:rsidRDefault="008A12F2">
      <w:pPr>
        <w:pStyle w:val="BodyText"/>
        <w:spacing w:before="498" w:line="292" w:lineRule="auto"/>
        <w:ind w:right="375"/>
      </w:pPr>
      <w:r>
        <w:rPr>
          <w:rFonts w:hint="eastAsia"/>
        </w:rPr>
        <w:t>《涉案物品处理记录》是市场监督管理部门对采取行政强制措施或者没收的物品依法进行处理时所使用的文书。</w:t>
      </w:r>
    </w:p>
    <w:p w:rsidR="008A12F2" w:rsidRDefault="008A12F2">
      <w:pPr>
        <w:pStyle w:val="BodyText"/>
        <w:spacing w:before="1"/>
        <w:ind w:left="760" w:firstLine="0"/>
        <w:rPr>
          <w:rFonts w:ascii="黑体" w:eastAsia="黑体"/>
        </w:rPr>
      </w:pPr>
      <w:r>
        <w:rPr>
          <w:rFonts w:ascii="黑体" w:eastAsia="黑体" w:hint="eastAsia"/>
        </w:rPr>
        <w:t>一、文书适用范围</w:t>
      </w:r>
    </w:p>
    <w:p w:rsidR="008A12F2" w:rsidRDefault="008A12F2">
      <w:pPr>
        <w:pStyle w:val="BodyText"/>
        <w:spacing w:before="89"/>
        <w:ind w:left="760" w:firstLine="0"/>
      </w:pPr>
      <w:r>
        <w:rPr>
          <w:rFonts w:hint="eastAsia"/>
        </w:rPr>
        <w:t>依据《中华人民共和国行政处罚法》第五十三条第一款、</w:t>
      </w:r>
    </w:p>
    <w:p w:rsidR="008A12F2" w:rsidRDefault="008A12F2">
      <w:pPr>
        <w:pStyle w:val="BodyText"/>
        <w:spacing w:before="89" w:line="292" w:lineRule="auto"/>
        <w:ind w:right="420" w:firstLine="0"/>
        <w:jc w:val="both"/>
      </w:pPr>
      <w:r>
        <w:rPr>
          <w:rFonts w:hint="eastAsia"/>
          <w:spacing w:val="-1"/>
        </w:rPr>
        <w:t>《市场监督管理行政处罚程序暂行规定》第三十八条第三款</w:t>
      </w:r>
      <w:r>
        <w:rPr>
          <w:rFonts w:hint="eastAsia"/>
          <w:spacing w:val="-5"/>
        </w:rPr>
        <w:t>等规定，市场监督管理部门对查封、扣押或者依法没收的物</w:t>
      </w:r>
      <w:r>
        <w:rPr>
          <w:rFonts w:hint="eastAsia"/>
        </w:rPr>
        <w:t>品进行处理并记载相关情况的，使用本文书。</w:t>
      </w:r>
    </w:p>
    <w:p w:rsidR="008A12F2" w:rsidRDefault="008A12F2">
      <w:pPr>
        <w:pStyle w:val="BodyText"/>
        <w:spacing w:line="409" w:lineRule="exact"/>
        <w:ind w:left="760" w:firstLine="0"/>
        <w:rPr>
          <w:rFonts w:ascii="黑体" w:eastAsia="黑体"/>
        </w:rPr>
      </w:pPr>
      <w:r>
        <w:rPr>
          <w:rFonts w:ascii="黑体" w:eastAsia="黑体" w:hint="eastAsia"/>
        </w:rPr>
        <w:t>二、文书使用注意事项</w:t>
      </w:r>
    </w:p>
    <w:p w:rsidR="008A12F2" w:rsidRDefault="008A12F2">
      <w:pPr>
        <w:pStyle w:val="ListParagraph"/>
        <w:numPr>
          <w:ilvl w:val="0"/>
          <w:numId w:val="5"/>
        </w:numPr>
        <w:tabs>
          <w:tab w:val="left" w:pos="1104"/>
        </w:tabs>
        <w:spacing w:before="92" w:line="292" w:lineRule="auto"/>
        <w:ind w:right="258" w:firstLine="640"/>
        <w:jc w:val="both"/>
        <w:rPr>
          <w:sz w:val="32"/>
        </w:rPr>
      </w:pPr>
      <w:r>
        <w:rPr>
          <w:rFonts w:hint="eastAsia"/>
          <w:w w:val="95"/>
          <w:sz w:val="32"/>
        </w:rPr>
        <w:t>《场所</w:t>
      </w:r>
      <w:r>
        <w:rPr>
          <w:rFonts w:ascii="Times New Roman" w:eastAsia="Times New Roman"/>
          <w:w w:val="95"/>
          <w:sz w:val="32"/>
        </w:rPr>
        <w:t>/</w:t>
      </w:r>
      <w:r>
        <w:rPr>
          <w:rFonts w:hint="eastAsia"/>
          <w:w w:val="95"/>
          <w:sz w:val="32"/>
        </w:rPr>
        <w:t>设施</w:t>
      </w:r>
      <w:r>
        <w:rPr>
          <w:rFonts w:ascii="Times New Roman" w:eastAsia="Times New Roman"/>
          <w:w w:val="95"/>
          <w:sz w:val="32"/>
        </w:rPr>
        <w:t>/</w:t>
      </w:r>
      <w:r>
        <w:rPr>
          <w:rFonts w:hint="eastAsia"/>
          <w:spacing w:val="-8"/>
          <w:w w:val="95"/>
          <w:sz w:val="32"/>
        </w:rPr>
        <w:t>财物清单》是指处理物品时制作的清单，</w:t>
      </w:r>
      <w:r>
        <w:rPr>
          <w:spacing w:val="-8"/>
          <w:w w:val="95"/>
          <w:sz w:val="32"/>
        </w:rPr>
        <w:t xml:space="preserve"> </w:t>
      </w:r>
      <w:r>
        <w:rPr>
          <w:rFonts w:hint="eastAsia"/>
          <w:spacing w:val="-8"/>
          <w:sz w:val="32"/>
        </w:rPr>
        <w:t>备注栏可以填写物品的处理方式。</w:t>
      </w:r>
    </w:p>
    <w:p w:rsidR="008A12F2" w:rsidRDefault="008A12F2">
      <w:pPr>
        <w:pStyle w:val="ListParagraph"/>
        <w:numPr>
          <w:ilvl w:val="0"/>
          <w:numId w:val="5"/>
        </w:numPr>
        <w:tabs>
          <w:tab w:val="left" w:pos="1160"/>
        </w:tabs>
        <w:spacing w:line="292" w:lineRule="auto"/>
        <w:ind w:right="420" w:firstLine="640"/>
        <w:jc w:val="both"/>
        <w:rPr>
          <w:sz w:val="32"/>
        </w:rPr>
      </w:pPr>
      <w:r>
        <w:rPr>
          <w:rFonts w:hint="eastAsia"/>
          <w:spacing w:val="-7"/>
          <w:sz w:val="32"/>
        </w:rPr>
        <w:t>物品来源可填写行政处罚决定书、实施行政强制措施决定书等文书及文号。</w:t>
      </w:r>
    </w:p>
    <w:p w:rsidR="008A12F2" w:rsidRDefault="008A12F2">
      <w:pPr>
        <w:pStyle w:val="ListParagraph"/>
        <w:numPr>
          <w:ilvl w:val="0"/>
          <w:numId w:val="5"/>
        </w:numPr>
        <w:tabs>
          <w:tab w:val="left" w:pos="1169"/>
        </w:tabs>
        <w:spacing w:line="292" w:lineRule="auto"/>
        <w:ind w:right="420" w:firstLine="640"/>
        <w:jc w:val="both"/>
        <w:rPr>
          <w:sz w:val="32"/>
        </w:rPr>
      </w:pPr>
      <w:r>
        <w:rPr>
          <w:rFonts w:hint="eastAsia"/>
          <w:spacing w:val="8"/>
          <w:w w:val="95"/>
          <w:sz w:val="32"/>
        </w:rPr>
        <w:t>处理依据是指市场监督管理部门依据罚没物资处理</w:t>
      </w:r>
      <w:r>
        <w:rPr>
          <w:spacing w:val="8"/>
          <w:w w:val="95"/>
          <w:sz w:val="32"/>
        </w:rPr>
        <w:t xml:space="preserve"> </w:t>
      </w:r>
      <w:r>
        <w:rPr>
          <w:rFonts w:hint="eastAsia"/>
          <w:spacing w:val="8"/>
          <w:sz w:val="32"/>
        </w:rPr>
        <w:t>制度、物品先行处理制度等对物品进行处理的审批决定。</w:t>
      </w:r>
    </w:p>
    <w:p w:rsidR="008A12F2" w:rsidRDefault="008A12F2">
      <w:pPr>
        <w:pStyle w:val="ListParagraph"/>
        <w:numPr>
          <w:ilvl w:val="0"/>
          <w:numId w:val="5"/>
        </w:numPr>
        <w:tabs>
          <w:tab w:val="left" w:pos="1160"/>
        </w:tabs>
        <w:spacing w:line="292" w:lineRule="auto"/>
        <w:ind w:right="420" w:firstLine="640"/>
        <w:jc w:val="both"/>
        <w:rPr>
          <w:sz w:val="32"/>
        </w:rPr>
      </w:pPr>
      <w:r>
        <w:rPr>
          <w:rFonts w:hint="eastAsia"/>
          <w:spacing w:val="-6"/>
          <w:w w:val="95"/>
          <w:sz w:val="32"/>
        </w:rPr>
        <w:t>监督人一般是指市场监督管理部门纪检、法制、财务</w:t>
      </w:r>
      <w:r>
        <w:rPr>
          <w:spacing w:val="-6"/>
          <w:w w:val="95"/>
          <w:sz w:val="32"/>
        </w:rPr>
        <w:t xml:space="preserve"> </w:t>
      </w:r>
      <w:r>
        <w:rPr>
          <w:rFonts w:hint="eastAsia"/>
          <w:spacing w:val="-7"/>
          <w:sz w:val="32"/>
        </w:rPr>
        <w:t>等机构的工作人员，也可以是第三方见证物品处理过程的人员。</w:t>
      </w:r>
    </w:p>
    <w:p w:rsidR="008A12F2" w:rsidRDefault="008A12F2">
      <w:pPr>
        <w:pStyle w:val="ListParagraph"/>
        <w:numPr>
          <w:ilvl w:val="0"/>
          <w:numId w:val="5"/>
        </w:numPr>
        <w:tabs>
          <w:tab w:val="left" w:pos="1169"/>
        </w:tabs>
        <w:spacing w:line="292" w:lineRule="auto"/>
        <w:ind w:right="420" w:firstLine="640"/>
        <w:rPr>
          <w:sz w:val="32"/>
        </w:rPr>
      </w:pPr>
      <w:r>
        <w:rPr>
          <w:rFonts w:hint="eastAsia"/>
          <w:spacing w:val="8"/>
          <w:w w:val="95"/>
          <w:sz w:val="32"/>
        </w:rPr>
        <w:t>处理情况中应详细记录物品的自然状况和质量状况</w:t>
      </w:r>
      <w:r>
        <w:rPr>
          <w:spacing w:val="8"/>
          <w:w w:val="95"/>
          <w:sz w:val="32"/>
        </w:rPr>
        <w:t xml:space="preserve"> </w:t>
      </w:r>
      <w:r>
        <w:rPr>
          <w:rFonts w:hint="eastAsia"/>
          <w:spacing w:val="8"/>
          <w:sz w:val="32"/>
        </w:rPr>
        <w:t>以及参与处理的部门、人员、处理过程、处理结果等。</w:t>
      </w:r>
    </w:p>
    <w:p w:rsidR="008A12F2" w:rsidRDefault="008A12F2">
      <w:pPr>
        <w:pStyle w:val="ListParagraph"/>
        <w:numPr>
          <w:ilvl w:val="0"/>
          <w:numId w:val="5"/>
        </w:numPr>
        <w:tabs>
          <w:tab w:val="left" w:pos="1160"/>
        </w:tabs>
        <w:spacing w:line="408" w:lineRule="exact"/>
        <w:ind w:left="1159" w:hanging="400"/>
        <w:rPr>
          <w:sz w:val="32"/>
        </w:rPr>
      </w:pPr>
      <w:r>
        <w:rPr>
          <w:rFonts w:hint="eastAsia"/>
          <w:spacing w:val="-10"/>
          <w:sz w:val="32"/>
        </w:rPr>
        <w:t>根据实际情况，可附物品处理过程的照片、录像等资</w:t>
      </w:r>
    </w:p>
    <w:p w:rsidR="008A12F2" w:rsidRDefault="008A12F2">
      <w:pPr>
        <w:pStyle w:val="BodyText"/>
        <w:spacing w:before="89"/>
        <w:ind w:firstLine="0"/>
      </w:pPr>
      <w:r>
        <w:rPr>
          <w:rFonts w:hint="eastAsia"/>
        </w:rPr>
        <w:t>料。</w:t>
      </w:r>
    </w:p>
    <w:p w:rsidR="008A12F2" w:rsidRDefault="008A12F2">
      <w:pPr>
        <w:sectPr w:rsidR="008A12F2">
          <w:pgSz w:w="11910" w:h="16840"/>
          <w:pgMar w:top="1380" w:right="1380" w:bottom="1140" w:left="1680" w:header="0" w:footer="954" w:gutter="0"/>
          <w:cols w:space="720"/>
        </w:sectPr>
      </w:pPr>
    </w:p>
    <w:p w:rsidR="008A12F2" w:rsidRDefault="008A12F2">
      <w:pPr>
        <w:pStyle w:val="Heading1"/>
      </w:pPr>
      <w:r>
        <w:rPr>
          <w:rFonts w:hint="eastAsia"/>
        </w:rPr>
        <w:t>结案审批表</w:t>
      </w:r>
    </w:p>
    <w:p w:rsidR="008A12F2" w:rsidRDefault="008A12F2">
      <w:pPr>
        <w:pStyle w:val="BodyText"/>
        <w:ind w:left="0" w:firstLine="0"/>
        <w:rPr>
          <w:rFonts w:ascii="微软雅黑"/>
          <w:sz w:val="25"/>
        </w:rPr>
      </w:pPr>
    </w:p>
    <w:p w:rsidR="008A12F2" w:rsidRDefault="008A12F2">
      <w:pPr>
        <w:pStyle w:val="BodyText"/>
        <w:spacing w:before="54"/>
        <w:ind w:left="760" w:firstLine="0"/>
      </w:pPr>
      <w:r>
        <w:rPr>
          <w:rFonts w:hint="eastAsia"/>
        </w:rPr>
        <w:t>《结案审批表》是市场监督管理部门结案时所使用的文</w:t>
      </w:r>
    </w:p>
    <w:p w:rsidR="008A12F2" w:rsidRDefault="008A12F2">
      <w:pPr>
        <w:pStyle w:val="BodyText"/>
        <w:spacing w:before="109"/>
        <w:ind w:firstLine="0"/>
      </w:pPr>
      <w:r>
        <w:rPr>
          <w:rFonts w:hint="eastAsia"/>
        </w:rPr>
        <w:t>书。</w:t>
      </w:r>
    </w:p>
    <w:p w:rsidR="008A12F2" w:rsidRDefault="008A12F2">
      <w:pPr>
        <w:pStyle w:val="BodyText"/>
        <w:spacing w:before="110"/>
        <w:ind w:left="760" w:firstLine="0"/>
        <w:rPr>
          <w:rFonts w:ascii="黑体" w:eastAsia="黑体"/>
        </w:rPr>
      </w:pPr>
      <w:r>
        <w:rPr>
          <w:rFonts w:ascii="黑体" w:eastAsia="黑体" w:hint="eastAsia"/>
        </w:rPr>
        <w:t>一、文书适用范围</w:t>
      </w:r>
    </w:p>
    <w:p w:rsidR="008A12F2" w:rsidRDefault="008A12F2">
      <w:pPr>
        <w:pStyle w:val="BodyText"/>
        <w:spacing w:before="111"/>
        <w:ind w:left="760" w:firstLine="0"/>
      </w:pPr>
      <w:r>
        <w:rPr>
          <w:rFonts w:hint="eastAsia"/>
        </w:rPr>
        <w:t>市场监督管理部门适用一般程序办理行政处罚案件，依</w:t>
      </w:r>
    </w:p>
    <w:p w:rsidR="008A12F2" w:rsidRDefault="008A12F2">
      <w:pPr>
        <w:pStyle w:val="BodyText"/>
        <w:spacing w:before="109" w:line="304" w:lineRule="auto"/>
        <w:ind w:right="375" w:firstLine="0"/>
      </w:pPr>
      <w:r>
        <w:rPr>
          <w:rFonts w:hint="eastAsia"/>
        </w:rPr>
        <w:t>据《市场监督管理行政处罚程序暂行规定》第七十条规定予以结案的，使用本文书。</w:t>
      </w:r>
    </w:p>
    <w:p w:rsidR="008A12F2" w:rsidRDefault="008A12F2">
      <w:pPr>
        <w:pStyle w:val="BodyText"/>
        <w:ind w:left="760" w:firstLine="0"/>
        <w:rPr>
          <w:rFonts w:ascii="黑体" w:eastAsia="黑体"/>
        </w:rPr>
      </w:pPr>
      <w:r>
        <w:rPr>
          <w:rFonts w:ascii="黑体" w:eastAsia="黑体" w:hint="eastAsia"/>
        </w:rPr>
        <w:t>二、文书使用注意事项</w:t>
      </w:r>
    </w:p>
    <w:p w:rsidR="008A12F2" w:rsidRDefault="008A12F2">
      <w:pPr>
        <w:pStyle w:val="ListParagraph"/>
        <w:numPr>
          <w:ilvl w:val="0"/>
          <w:numId w:val="4"/>
        </w:numPr>
        <w:tabs>
          <w:tab w:val="left" w:pos="1160"/>
        </w:tabs>
        <w:spacing w:before="77" w:line="280" w:lineRule="auto"/>
        <w:ind w:right="405" w:firstLine="640"/>
        <w:jc w:val="both"/>
        <w:rPr>
          <w:sz w:val="32"/>
        </w:rPr>
      </w:pPr>
      <w:r>
        <w:rPr>
          <w:rFonts w:hint="eastAsia"/>
          <w:spacing w:val="-10"/>
          <w:sz w:val="32"/>
        </w:rPr>
        <w:t>案件名称按照“当事人姓名</w:t>
      </w:r>
      <w:r>
        <w:rPr>
          <w:rFonts w:hint="eastAsia"/>
          <w:sz w:val="32"/>
        </w:rPr>
        <w:t>（名称</w:t>
      </w:r>
      <w:r>
        <w:rPr>
          <w:rFonts w:hint="eastAsia"/>
          <w:spacing w:val="-22"/>
          <w:sz w:val="32"/>
        </w:rPr>
        <w:t>）</w:t>
      </w:r>
      <w:r>
        <w:rPr>
          <w:rFonts w:ascii="Times New Roman" w:hAnsi="Times New Roman"/>
          <w:spacing w:val="-22"/>
          <w:sz w:val="32"/>
        </w:rPr>
        <w:t>+</w:t>
      </w:r>
      <w:r>
        <w:rPr>
          <w:rFonts w:hint="eastAsia"/>
          <w:sz w:val="32"/>
        </w:rPr>
        <w:t>违法行为性质</w:t>
      </w:r>
      <w:r>
        <w:rPr>
          <w:rFonts w:ascii="Times New Roman" w:hAnsi="Times New Roman"/>
          <w:sz w:val="32"/>
        </w:rPr>
        <w:t xml:space="preserve">+ </w:t>
      </w:r>
      <w:r>
        <w:rPr>
          <w:rFonts w:hint="eastAsia"/>
          <w:sz w:val="32"/>
        </w:rPr>
        <w:t>案”的方式表述。对于案件终止调查、违法事实不能成立、立案调查后移送其他行政管理部门和司法机关等处理决定，</w:t>
      </w:r>
      <w:r>
        <w:rPr>
          <w:sz w:val="32"/>
        </w:rPr>
        <w:t xml:space="preserve"> </w:t>
      </w:r>
      <w:r>
        <w:rPr>
          <w:rFonts w:hint="eastAsia"/>
          <w:spacing w:val="2"/>
          <w:sz w:val="32"/>
        </w:rPr>
        <w:t>按照“当事人姓名</w:t>
      </w:r>
      <w:r>
        <w:rPr>
          <w:rFonts w:hint="eastAsia"/>
          <w:sz w:val="32"/>
        </w:rPr>
        <w:t>（</w:t>
      </w:r>
      <w:r>
        <w:rPr>
          <w:rFonts w:hint="eastAsia"/>
          <w:spacing w:val="5"/>
          <w:sz w:val="32"/>
        </w:rPr>
        <w:t>名称</w:t>
      </w:r>
      <w:r>
        <w:rPr>
          <w:rFonts w:hint="eastAsia"/>
          <w:spacing w:val="3"/>
          <w:sz w:val="32"/>
        </w:rPr>
        <w:t>）</w:t>
      </w:r>
      <w:r>
        <w:rPr>
          <w:rFonts w:ascii="Times New Roman" w:hAnsi="Times New Roman"/>
          <w:spacing w:val="3"/>
          <w:sz w:val="32"/>
        </w:rPr>
        <w:t>+</w:t>
      </w:r>
      <w:r>
        <w:rPr>
          <w:rFonts w:hint="eastAsia"/>
          <w:spacing w:val="2"/>
          <w:sz w:val="32"/>
        </w:rPr>
        <w:t>涉嫌</w:t>
      </w:r>
      <w:r>
        <w:rPr>
          <w:rFonts w:ascii="Times New Roman" w:hAnsi="Times New Roman"/>
          <w:spacing w:val="4"/>
          <w:sz w:val="32"/>
        </w:rPr>
        <w:t>+</w:t>
      </w:r>
      <w:r>
        <w:rPr>
          <w:rFonts w:hint="eastAsia"/>
          <w:spacing w:val="2"/>
          <w:sz w:val="32"/>
        </w:rPr>
        <w:t>违法行为性质</w:t>
      </w:r>
      <w:r>
        <w:rPr>
          <w:rFonts w:ascii="Times New Roman" w:hAnsi="Times New Roman"/>
          <w:spacing w:val="4"/>
          <w:sz w:val="32"/>
        </w:rPr>
        <w:t>+</w:t>
      </w:r>
      <w:r>
        <w:rPr>
          <w:rFonts w:hint="eastAsia"/>
          <w:spacing w:val="2"/>
          <w:sz w:val="32"/>
        </w:rPr>
        <w:t>案”的方式表述。</w:t>
      </w:r>
    </w:p>
    <w:p w:rsidR="008A12F2" w:rsidRDefault="008A12F2">
      <w:pPr>
        <w:pStyle w:val="ListParagraph"/>
        <w:numPr>
          <w:ilvl w:val="0"/>
          <w:numId w:val="4"/>
        </w:numPr>
        <w:tabs>
          <w:tab w:val="left" w:pos="1169"/>
        </w:tabs>
        <w:spacing w:before="33" w:line="304" w:lineRule="auto"/>
        <w:ind w:right="420" w:firstLine="640"/>
        <w:jc w:val="both"/>
        <w:rPr>
          <w:sz w:val="32"/>
        </w:rPr>
      </w:pPr>
      <w:r>
        <w:rPr>
          <w:rFonts w:hint="eastAsia"/>
          <w:spacing w:val="8"/>
          <w:w w:val="95"/>
          <w:sz w:val="32"/>
        </w:rPr>
        <w:t>案件终止调查或者违法事实不能成立的，不需填写</w:t>
      </w:r>
      <w:r>
        <w:rPr>
          <w:spacing w:val="8"/>
          <w:w w:val="95"/>
          <w:sz w:val="32"/>
        </w:rPr>
        <w:t xml:space="preserve"> </w:t>
      </w:r>
      <w:r>
        <w:rPr>
          <w:rFonts w:hint="eastAsia"/>
          <w:spacing w:val="-1"/>
          <w:w w:val="95"/>
          <w:sz w:val="32"/>
        </w:rPr>
        <w:t>“处理决定文书”栏。处理决定日期填写相应《行政处罚案</w:t>
      </w:r>
      <w:r>
        <w:rPr>
          <w:spacing w:val="-1"/>
          <w:w w:val="95"/>
          <w:sz w:val="32"/>
        </w:rPr>
        <w:t xml:space="preserve"> </w:t>
      </w:r>
      <w:r>
        <w:rPr>
          <w:rFonts w:hint="eastAsia"/>
          <w:spacing w:val="-1"/>
          <w:sz w:val="32"/>
        </w:rPr>
        <w:t>件有关事项审批表》日期。</w:t>
      </w:r>
    </w:p>
    <w:p w:rsidR="008A12F2" w:rsidRDefault="008A12F2">
      <w:pPr>
        <w:pStyle w:val="ListParagraph"/>
        <w:numPr>
          <w:ilvl w:val="0"/>
          <w:numId w:val="4"/>
        </w:numPr>
        <w:tabs>
          <w:tab w:val="left" w:pos="1160"/>
        </w:tabs>
        <w:spacing w:line="304" w:lineRule="auto"/>
        <w:ind w:right="420" w:firstLine="640"/>
        <w:jc w:val="both"/>
        <w:rPr>
          <w:sz w:val="32"/>
        </w:rPr>
      </w:pPr>
      <w:r>
        <w:rPr>
          <w:rFonts w:hint="eastAsia"/>
          <w:spacing w:val="-5"/>
          <w:sz w:val="32"/>
        </w:rPr>
        <w:t>罚没财物处置情况应当写明罚没财物的处置时间、方式及结果。</w:t>
      </w:r>
    </w:p>
    <w:p w:rsidR="008A12F2" w:rsidRDefault="008A12F2">
      <w:pPr>
        <w:spacing w:line="304" w:lineRule="auto"/>
        <w:jc w:val="both"/>
        <w:rPr>
          <w:sz w:val="32"/>
        </w:rPr>
        <w:sectPr w:rsidR="008A12F2">
          <w:pgSz w:w="11910" w:h="16840"/>
          <w:pgMar w:top="1380" w:right="1380" w:bottom="1140" w:left="1680" w:header="0" w:footer="954" w:gutter="0"/>
          <w:cols w:space="720"/>
        </w:sectPr>
      </w:pPr>
    </w:p>
    <w:p w:rsidR="008A12F2" w:rsidRDefault="008A12F2">
      <w:pPr>
        <w:pStyle w:val="Heading1"/>
        <w:ind w:right="297"/>
      </w:pPr>
      <w:r>
        <w:rPr>
          <w:rFonts w:hint="eastAsia"/>
        </w:rPr>
        <w:t>行政处罚案件卷宗封面</w:t>
      </w:r>
    </w:p>
    <w:p w:rsidR="008A12F2" w:rsidRDefault="008A12F2">
      <w:pPr>
        <w:pStyle w:val="BodyText"/>
        <w:spacing w:before="443" w:line="280" w:lineRule="auto"/>
        <w:ind w:right="373"/>
      </w:pPr>
      <w:r>
        <w:rPr>
          <w:rFonts w:hint="eastAsia"/>
        </w:rPr>
        <w:t>《行政处罚案件卷宗封面》是市场监督管理部门在行政处罚案件结案后将案件材料立卷归档时所作的案卷封面。</w:t>
      </w:r>
    </w:p>
    <w:p w:rsidR="008A12F2" w:rsidRDefault="008A12F2">
      <w:pPr>
        <w:pStyle w:val="BodyText"/>
        <w:spacing w:before="1"/>
        <w:ind w:left="760" w:firstLine="0"/>
        <w:rPr>
          <w:rFonts w:ascii="黑体" w:eastAsia="黑体"/>
        </w:rPr>
      </w:pPr>
      <w:r>
        <w:rPr>
          <w:rFonts w:ascii="黑体" w:eastAsia="黑体" w:hint="eastAsia"/>
        </w:rPr>
        <w:t>一、文书适用范围</w:t>
      </w:r>
    </w:p>
    <w:p w:rsidR="008A12F2" w:rsidRDefault="008A12F2">
      <w:pPr>
        <w:pStyle w:val="BodyText"/>
        <w:spacing w:before="70" w:line="280" w:lineRule="auto"/>
        <w:ind w:right="259"/>
        <w:jc w:val="both"/>
      </w:pPr>
      <w:r>
        <w:rPr>
          <w:rFonts w:hint="eastAsia"/>
          <w:spacing w:val="-2"/>
        </w:rPr>
        <w:t>市场监督管理部门依据《市场监督管理行政处罚程序暂行规定》第七十一条的规定，将案件材料立卷归档，制作、</w:t>
      </w:r>
      <w:r>
        <w:rPr>
          <w:rFonts w:hint="eastAsia"/>
          <w:spacing w:val="-14"/>
        </w:rPr>
        <w:t>填写卷宗封面，以便于案卷归档、保管、查阅，使用本文书。</w:t>
      </w:r>
    </w:p>
    <w:p w:rsidR="008A12F2" w:rsidRDefault="008A12F2">
      <w:pPr>
        <w:pStyle w:val="BodyText"/>
        <w:spacing w:before="1"/>
        <w:ind w:left="760" w:firstLine="0"/>
        <w:rPr>
          <w:rFonts w:ascii="黑体" w:eastAsia="黑体"/>
        </w:rPr>
      </w:pPr>
      <w:r>
        <w:rPr>
          <w:rFonts w:ascii="黑体" w:eastAsia="黑体" w:hint="eastAsia"/>
        </w:rPr>
        <w:t>二、文书使用注意事项</w:t>
      </w:r>
    </w:p>
    <w:p w:rsidR="008A12F2" w:rsidRDefault="008A12F2">
      <w:pPr>
        <w:pStyle w:val="ListParagraph"/>
        <w:numPr>
          <w:ilvl w:val="0"/>
          <w:numId w:val="3"/>
        </w:numPr>
        <w:tabs>
          <w:tab w:val="left" w:pos="1253"/>
        </w:tabs>
        <w:spacing w:before="101" w:line="304" w:lineRule="auto"/>
        <w:ind w:right="419" w:firstLine="640"/>
        <w:jc w:val="both"/>
        <w:rPr>
          <w:sz w:val="32"/>
        </w:rPr>
      </w:pPr>
      <w:r>
        <w:rPr>
          <w:rFonts w:hint="eastAsia"/>
          <w:spacing w:val="6"/>
          <w:w w:val="95"/>
          <w:sz w:val="32"/>
        </w:rPr>
        <w:t>结案后，负责整理装订案卷的工作人员应当将案件</w:t>
      </w:r>
      <w:r>
        <w:rPr>
          <w:spacing w:val="6"/>
          <w:w w:val="95"/>
          <w:sz w:val="32"/>
        </w:rPr>
        <w:t xml:space="preserve"> </w:t>
      </w:r>
      <w:r>
        <w:rPr>
          <w:rFonts w:hint="eastAsia"/>
          <w:sz w:val="32"/>
        </w:rPr>
        <w:t>材料按照档案管理的有关规定立卷归档。案卷归档应当一案</w:t>
      </w:r>
      <w:r>
        <w:rPr>
          <w:rFonts w:hint="eastAsia"/>
          <w:spacing w:val="-3"/>
          <w:w w:val="95"/>
          <w:sz w:val="32"/>
        </w:rPr>
        <w:t>一卷、材料齐全、规范有序。案卷可以分正卷、副卷，并按</w:t>
      </w:r>
      <w:r>
        <w:rPr>
          <w:spacing w:val="-3"/>
          <w:w w:val="95"/>
          <w:sz w:val="32"/>
        </w:rPr>
        <w:t xml:space="preserve"> </w:t>
      </w:r>
      <w:r>
        <w:rPr>
          <w:rFonts w:hint="eastAsia"/>
          <w:spacing w:val="-3"/>
          <w:sz w:val="32"/>
        </w:rPr>
        <w:t>照要求归档。</w:t>
      </w:r>
    </w:p>
    <w:p w:rsidR="008A12F2" w:rsidRDefault="008A12F2">
      <w:pPr>
        <w:pStyle w:val="ListParagraph"/>
        <w:numPr>
          <w:ilvl w:val="0"/>
          <w:numId w:val="3"/>
        </w:numPr>
        <w:tabs>
          <w:tab w:val="left" w:pos="1160"/>
        </w:tabs>
        <w:spacing w:line="374" w:lineRule="exact"/>
        <w:ind w:left="1159" w:hanging="400"/>
        <w:jc w:val="both"/>
        <w:rPr>
          <w:sz w:val="32"/>
        </w:rPr>
      </w:pPr>
      <w:r>
        <w:rPr>
          <w:rFonts w:hint="eastAsia"/>
          <w:spacing w:val="-10"/>
          <w:w w:val="95"/>
          <w:sz w:val="32"/>
        </w:rPr>
        <w:t>制作《行政处罚案件卷宗封面》需符合《文书档案案</w:t>
      </w:r>
    </w:p>
    <w:p w:rsidR="008A12F2" w:rsidRDefault="008A12F2">
      <w:pPr>
        <w:pStyle w:val="BodyText"/>
        <w:spacing w:before="70" w:line="280" w:lineRule="auto"/>
        <w:ind w:right="417" w:firstLine="0"/>
        <w:jc w:val="both"/>
      </w:pPr>
      <w:r>
        <w:rPr>
          <w:rFonts w:hint="eastAsia"/>
          <w:spacing w:val="-48"/>
        </w:rPr>
        <w:t>卷格式》</w:t>
      </w:r>
      <w:r>
        <w:rPr>
          <w:rFonts w:hint="eastAsia"/>
        </w:rPr>
        <w:t>（</w:t>
      </w:r>
      <w:r>
        <w:rPr>
          <w:rFonts w:ascii="Times New Roman" w:eastAsia="Times New Roman"/>
        </w:rPr>
        <w:t xml:space="preserve">GB/T </w:t>
      </w:r>
      <w:r>
        <w:rPr>
          <w:rFonts w:ascii="Times New Roman" w:eastAsia="Times New Roman"/>
          <w:spacing w:val="-3"/>
        </w:rPr>
        <w:t>9705-2008</w:t>
      </w:r>
      <w:r>
        <w:rPr>
          <w:rFonts w:hint="eastAsia"/>
          <w:spacing w:val="-3"/>
        </w:rPr>
        <w:t>）</w:t>
      </w:r>
      <w:r>
        <w:rPr>
          <w:rFonts w:hint="eastAsia"/>
          <w:spacing w:val="-9"/>
        </w:rPr>
        <w:t>基本要求，保持封面尺寸、填写方法等规范统一。</w:t>
      </w:r>
    </w:p>
    <w:p w:rsidR="008A12F2" w:rsidRDefault="008A12F2">
      <w:pPr>
        <w:pStyle w:val="ListParagraph"/>
        <w:numPr>
          <w:ilvl w:val="0"/>
          <w:numId w:val="3"/>
        </w:numPr>
        <w:tabs>
          <w:tab w:val="left" w:pos="1160"/>
        </w:tabs>
        <w:spacing w:line="280" w:lineRule="auto"/>
        <w:ind w:right="259" w:firstLine="640"/>
        <w:rPr>
          <w:sz w:val="32"/>
        </w:rPr>
      </w:pPr>
      <w:r>
        <w:rPr>
          <w:rFonts w:hint="eastAsia"/>
          <w:sz w:val="32"/>
        </w:rPr>
        <w:t>案件名称按照“当事人姓名（名称）</w:t>
      </w:r>
      <w:r>
        <w:rPr>
          <w:rFonts w:ascii="Times New Roman" w:hAnsi="Times New Roman"/>
          <w:sz w:val="32"/>
        </w:rPr>
        <w:t>+</w:t>
      </w:r>
      <w:r>
        <w:rPr>
          <w:rFonts w:hint="eastAsia"/>
          <w:sz w:val="32"/>
        </w:rPr>
        <w:t>违法行为</w:t>
      </w:r>
      <w:r>
        <w:rPr>
          <w:rFonts w:ascii="Times New Roman" w:hAnsi="Times New Roman"/>
          <w:sz w:val="32"/>
        </w:rPr>
        <w:t>+</w:t>
      </w:r>
      <w:r>
        <w:rPr>
          <w:rFonts w:hint="eastAsia"/>
          <w:sz w:val="32"/>
        </w:rPr>
        <w:t>案”</w:t>
      </w:r>
      <w:r>
        <w:rPr>
          <w:sz w:val="32"/>
        </w:rPr>
        <w:t xml:space="preserve"> </w:t>
      </w:r>
      <w:r>
        <w:rPr>
          <w:rFonts w:hint="eastAsia"/>
          <w:spacing w:val="-3"/>
          <w:sz w:val="32"/>
        </w:rPr>
        <w:t>的方式表述。对于案件终止调查、违法事实不能成立、立案</w:t>
      </w:r>
      <w:r>
        <w:rPr>
          <w:rFonts w:hint="eastAsia"/>
          <w:spacing w:val="-12"/>
          <w:w w:val="95"/>
          <w:sz w:val="32"/>
        </w:rPr>
        <w:t>调查后移送司法机关等处理决定，按照“当事人姓名</w:t>
      </w:r>
      <w:r>
        <w:rPr>
          <w:rFonts w:hint="eastAsia"/>
          <w:spacing w:val="-3"/>
          <w:w w:val="95"/>
          <w:sz w:val="32"/>
        </w:rPr>
        <w:t>（</w:t>
      </w:r>
      <w:r>
        <w:rPr>
          <w:rFonts w:hint="eastAsia"/>
          <w:w w:val="95"/>
          <w:sz w:val="32"/>
        </w:rPr>
        <w:t>名称）</w:t>
      </w:r>
    </w:p>
    <w:p w:rsidR="008A12F2" w:rsidRDefault="008A12F2">
      <w:pPr>
        <w:pStyle w:val="BodyText"/>
        <w:spacing w:before="1"/>
        <w:ind w:firstLine="0"/>
      </w:pPr>
      <w:r>
        <w:rPr>
          <w:rFonts w:ascii="Times New Roman" w:hAnsi="Times New Roman"/>
        </w:rPr>
        <w:t>+</w:t>
      </w:r>
      <w:r>
        <w:rPr>
          <w:rFonts w:hint="eastAsia"/>
        </w:rPr>
        <w:t>涉嫌</w:t>
      </w:r>
      <w:r>
        <w:rPr>
          <w:rFonts w:ascii="Times New Roman" w:hAnsi="Times New Roman"/>
        </w:rPr>
        <w:t>+</w:t>
      </w:r>
      <w:r>
        <w:rPr>
          <w:rFonts w:hint="eastAsia"/>
        </w:rPr>
        <w:t>违法行为</w:t>
      </w:r>
      <w:r>
        <w:rPr>
          <w:rFonts w:ascii="Times New Roman" w:hAnsi="Times New Roman"/>
        </w:rPr>
        <w:t>+</w:t>
      </w:r>
      <w:r>
        <w:rPr>
          <w:rFonts w:hint="eastAsia"/>
        </w:rPr>
        <w:t>案”的方式表述。</w:t>
      </w:r>
    </w:p>
    <w:p w:rsidR="008A12F2" w:rsidRDefault="008A12F2">
      <w:pPr>
        <w:pStyle w:val="ListParagraph"/>
        <w:numPr>
          <w:ilvl w:val="0"/>
          <w:numId w:val="3"/>
        </w:numPr>
        <w:tabs>
          <w:tab w:val="left" w:pos="1160"/>
        </w:tabs>
        <w:spacing w:before="70" w:line="280" w:lineRule="auto"/>
        <w:ind w:right="405" w:firstLine="640"/>
        <w:jc w:val="both"/>
        <w:rPr>
          <w:sz w:val="32"/>
        </w:rPr>
      </w:pPr>
      <w:r>
        <w:rPr>
          <w:rFonts w:hint="eastAsia"/>
          <w:spacing w:val="-6"/>
          <w:sz w:val="32"/>
        </w:rPr>
        <w:t>行政处罚</w:t>
      </w:r>
      <w:r>
        <w:rPr>
          <w:rFonts w:hint="eastAsia"/>
          <w:sz w:val="32"/>
        </w:rPr>
        <w:t>（不予行政处罚</w:t>
      </w:r>
      <w:r>
        <w:rPr>
          <w:rFonts w:hint="eastAsia"/>
          <w:spacing w:val="-22"/>
          <w:sz w:val="32"/>
        </w:rPr>
        <w:t>）</w:t>
      </w:r>
      <w:r>
        <w:rPr>
          <w:rFonts w:hint="eastAsia"/>
          <w:spacing w:val="-7"/>
          <w:sz w:val="32"/>
        </w:rPr>
        <w:t>决定书文号，按照《行政处罚决定书》或者《不予行政处罚决定书》发文字号填写。对于案件终止调查、违法事实不能成立、立案调查后移送司法机关等处理决定，不填写此项内容。</w:t>
      </w:r>
    </w:p>
    <w:p w:rsidR="008A12F2" w:rsidRDefault="008A12F2">
      <w:pPr>
        <w:pStyle w:val="ListParagraph"/>
        <w:numPr>
          <w:ilvl w:val="0"/>
          <w:numId w:val="3"/>
        </w:numPr>
        <w:tabs>
          <w:tab w:val="left" w:pos="1169"/>
        </w:tabs>
        <w:spacing w:before="1"/>
        <w:ind w:left="1168" w:hanging="409"/>
        <w:jc w:val="both"/>
        <w:rPr>
          <w:sz w:val="32"/>
        </w:rPr>
      </w:pPr>
      <w:r>
        <w:rPr>
          <w:rFonts w:hint="eastAsia"/>
          <w:spacing w:val="8"/>
          <w:sz w:val="32"/>
        </w:rPr>
        <w:t>办案机构是指市场监督管理部门负责承办案件的机</w:t>
      </w:r>
    </w:p>
    <w:p w:rsidR="008A12F2" w:rsidRDefault="008A12F2">
      <w:pPr>
        <w:pStyle w:val="BodyText"/>
        <w:spacing w:before="70"/>
        <w:ind w:firstLine="0"/>
      </w:pPr>
      <w:r>
        <w:rPr>
          <w:rFonts w:hint="eastAsia"/>
        </w:rPr>
        <w:t>构。</w:t>
      </w:r>
    </w:p>
    <w:p w:rsidR="008A12F2" w:rsidRDefault="008A12F2">
      <w:pPr>
        <w:pStyle w:val="ListParagraph"/>
        <w:numPr>
          <w:ilvl w:val="0"/>
          <w:numId w:val="3"/>
        </w:numPr>
        <w:tabs>
          <w:tab w:val="left" w:pos="1160"/>
        </w:tabs>
        <w:spacing w:before="70"/>
        <w:ind w:left="1159" w:hanging="400"/>
        <w:rPr>
          <w:sz w:val="32"/>
        </w:rPr>
      </w:pPr>
      <w:r>
        <w:rPr>
          <w:rFonts w:hint="eastAsia"/>
          <w:spacing w:val="-10"/>
          <w:sz w:val="32"/>
        </w:rPr>
        <w:t>保管期限，需根据行政处罚案件档案保管期限有关规</w:t>
      </w:r>
    </w:p>
    <w:p w:rsidR="008A12F2" w:rsidRDefault="008A12F2">
      <w:pPr>
        <w:pStyle w:val="BodyText"/>
        <w:spacing w:before="70"/>
        <w:ind w:firstLine="0"/>
      </w:pPr>
      <w:r>
        <w:rPr>
          <w:rFonts w:hint="eastAsia"/>
        </w:rPr>
        <w:t>定写明具体年限，保管期限自立卷之日起计算。</w:t>
      </w:r>
    </w:p>
    <w:p w:rsidR="008A12F2" w:rsidRDefault="008A12F2">
      <w:pPr>
        <w:sectPr w:rsidR="008A12F2">
          <w:pgSz w:w="11910" w:h="16840"/>
          <w:pgMar w:top="1380" w:right="1380" w:bottom="1140" w:left="1680" w:header="0" w:footer="954" w:gutter="0"/>
          <w:cols w:space="720"/>
        </w:sectPr>
      </w:pPr>
    </w:p>
    <w:p w:rsidR="008A12F2" w:rsidRDefault="008A12F2">
      <w:pPr>
        <w:pStyle w:val="ListParagraph"/>
        <w:numPr>
          <w:ilvl w:val="0"/>
          <w:numId w:val="3"/>
        </w:numPr>
        <w:tabs>
          <w:tab w:val="left" w:pos="1160"/>
        </w:tabs>
        <w:spacing w:before="47"/>
        <w:ind w:left="1159" w:hanging="400"/>
        <w:rPr>
          <w:sz w:val="32"/>
        </w:rPr>
      </w:pPr>
      <w:r>
        <w:rPr>
          <w:rFonts w:hint="eastAsia"/>
          <w:spacing w:val="-10"/>
          <w:sz w:val="32"/>
        </w:rPr>
        <w:t>卷内文件情况，需写明卷内文书、文件的件数及总页</w:t>
      </w:r>
    </w:p>
    <w:p w:rsidR="008A12F2" w:rsidRDefault="008A12F2">
      <w:pPr>
        <w:pStyle w:val="BodyText"/>
        <w:spacing w:before="70"/>
        <w:ind w:firstLine="0"/>
      </w:pPr>
      <w:r>
        <w:rPr>
          <w:rFonts w:hint="eastAsia"/>
        </w:rPr>
        <w:t>数。</w:t>
      </w:r>
    </w:p>
    <w:p w:rsidR="008A12F2" w:rsidRDefault="008A12F2">
      <w:pPr>
        <w:pStyle w:val="ListParagraph"/>
        <w:numPr>
          <w:ilvl w:val="0"/>
          <w:numId w:val="3"/>
        </w:numPr>
        <w:tabs>
          <w:tab w:val="left" w:pos="1160"/>
        </w:tabs>
        <w:spacing w:before="70"/>
        <w:ind w:left="1159" w:hanging="400"/>
        <w:rPr>
          <w:rFonts w:ascii="Times New Roman" w:eastAsia="Times New Roman"/>
          <w:sz w:val="32"/>
        </w:rPr>
      </w:pPr>
      <w:r>
        <w:rPr>
          <w:rFonts w:hint="eastAsia"/>
          <w:spacing w:val="-8"/>
          <w:sz w:val="32"/>
        </w:rPr>
        <w:t>归档号由立卷人填写。由</w:t>
      </w:r>
      <w:r>
        <w:rPr>
          <w:spacing w:val="-8"/>
          <w:sz w:val="32"/>
        </w:rPr>
        <w:t xml:space="preserve"> </w:t>
      </w:r>
      <w:r>
        <w:rPr>
          <w:rFonts w:ascii="Times New Roman" w:eastAsia="Times New Roman"/>
          <w:sz w:val="32"/>
        </w:rPr>
        <w:t>8</w:t>
      </w:r>
      <w:r>
        <w:rPr>
          <w:rFonts w:ascii="Times New Roman" w:eastAsia="Times New Roman"/>
          <w:spacing w:val="-3"/>
          <w:sz w:val="32"/>
        </w:rPr>
        <w:t xml:space="preserve"> </w:t>
      </w:r>
      <w:r>
        <w:rPr>
          <w:rFonts w:hint="eastAsia"/>
          <w:spacing w:val="-9"/>
          <w:sz w:val="32"/>
        </w:rPr>
        <w:t>位阿拉伯数字表示，前</w:t>
      </w:r>
      <w:r>
        <w:rPr>
          <w:spacing w:val="-9"/>
          <w:sz w:val="32"/>
        </w:rPr>
        <w:t xml:space="preserve"> </w:t>
      </w:r>
      <w:r>
        <w:rPr>
          <w:rFonts w:ascii="Times New Roman" w:eastAsia="Times New Roman"/>
          <w:sz w:val="32"/>
        </w:rPr>
        <w:t>4</w:t>
      </w:r>
    </w:p>
    <w:p w:rsidR="008A12F2" w:rsidRDefault="008A12F2">
      <w:pPr>
        <w:pStyle w:val="BodyText"/>
        <w:spacing w:before="70"/>
        <w:ind w:firstLine="0"/>
      </w:pPr>
      <w:r>
        <w:rPr>
          <w:rFonts w:hint="eastAsia"/>
          <w:spacing w:val="-6"/>
        </w:rPr>
        <w:t>位为案件办理当年的年份号，后</w:t>
      </w:r>
      <w:r>
        <w:rPr>
          <w:spacing w:val="-6"/>
        </w:rPr>
        <w:t xml:space="preserve"> </w:t>
      </w:r>
      <w:r>
        <w:rPr>
          <w:rFonts w:ascii="Times New Roman" w:eastAsia="Times New Roman"/>
        </w:rPr>
        <w:t>4</w:t>
      </w:r>
      <w:r>
        <w:rPr>
          <w:rFonts w:ascii="Times New Roman" w:eastAsia="Times New Roman"/>
          <w:spacing w:val="-6"/>
        </w:rPr>
        <w:t xml:space="preserve"> </w:t>
      </w:r>
      <w:r>
        <w:rPr>
          <w:rFonts w:hint="eastAsia"/>
        </w:rPr>
        <w:t>位为结案案件的流水号，</w:t>
      </w:r>
    </w:p>
    <w:p w:rsidR="008A12F2" w:rsidRDefault="008A12F2">
      <w:pPr>
        <w:pStyle w:val="BodyText"/>
        <w:spacing w:before="70"/>
        <w:ind w:firstLine="0"/>
      </w:pPr>
      <w:r>
        <w:rPr>
          <w:rFonts w:hint="eastAsia"/>
        </w:rPr>
        <w:t>自</w:t>
      </w:r>
      <w:r>
        <w:t xml:space="preserve"> </w:t>
      </w:r>
      <w:r>
        <w:rPr>
          <w:rFonts w:ascii="Times New Roman" w:eastAsia="Times New Roman"/>
        </w:rPr>
        <w:t xml:space="preserve">0001 </w:t>
      </w:r>
      <w:r>
        <w:rPr>
          <w:rFonts w:hint="eastAsia"/>
        </w:rPr>
        <w:t>号开始，一案一号，依次编号。案件跨年度办结的，</w:t>
      </w:r>
    </w:p>
    <w:p w:rsidR="008A12F2" w:rsidRDefault="008A12F2">
      <w:pPr>
        <w:pStyle w:val="BodyText"/>
        <w:spacing w:before="70" w:line="280" w:lineRule="auto"/>
        <w:ind w:right="417" w:firstLine="0"/>
      </w:pPr>
      <w:r>
        <w:rPr>
          <w:rFonts w:hint="eastAsia"/>
          <w:spacing w:val="-41"/>
        </w:rPr>
        <w:t>前</w:t>
      </w:r>
      <w:r>
        <w:rPr>
          <w:spacing w:val="-41"/>
        </w:rPr>
        <w:t xml:space="preserve"> </w:t>
      </w:r>
      <w:r>
        <w:rPr>
          <w:rFonts w:ascii="Times New Roman" w:eastAsia="Times New Roman"/>
        </w:rPr>
        <w:t xml:space="preserve">4 </w:t>
      </w:r>
      <w:r>
        <w:rPr>
          <w:rFonts w:hint="eastAsia"/>
          <w:spacing w:val="-8"/>
        </w:rPr>
        <w:t>位使用案件办理当年年份号，后</w:t>
      </w:r>
      <w:r>
        <w:rPr>
          <w:spacing w:val="-8"/>
        </w:rPr>
        <w:t xml:space="preserve"> </w:t>
      </w:r>
      <w:r>
        <w:rPr>
          <w:rFonts w:ascii="Times New Roman" w:eastAsia="Times New Roman"/>
        </w:rPr>
        <w:t xml:space="preserve">4 </w:t>
      </w:r>
      <w:r>
        <w:rPr>
          <w:rFonts w:hint="eastAsia"/>
        </w:rPr>
        <w:t>位按当年结案案件流水号排序。</w:t>
      </w:r>
    </w:p>
    <w:p w:rsidR="008A12F2" w:rsidRDefault="008A12F2">
      <w:pPr>
        <w:pStyle w:val="ListParagraph"/>
        <w:numPr>
          <w:ilvl w:val="0"/>
          <w:numId w:val="3"/>
        </w:numPr>
        <w:tabs>
          <w:tab w:val="left" w:pos="1160"/>
        </w:tabs>
        <w:spacing w:line="280" w:lineRule="auto"/>
        <w:ind w:right="259" w:firstLine="640"/>
        <w:rPr>
          <w:sz w:val="32"/>
        </w:rPr>
      </w:pPr>
      <w:r>
        <w:rPr>
          <w:rFonts w:hint="eastAsia"/>
          <w:spacing w:val="-17"/>
          <w:w w:val="95"/>
          <w:sz w:val="32"/>
        </w:rPr>
        <w:t>全宗号、目录号、案卷号由本部门档案管理部门填写。</w:t>
      </w:r>
      <w:r>
        <w:rPr>
          <w:spacing w:val="-17"/>
          <w:w w:val="95"/>
          <w:sz w:val="32"/>
        </w:rPr>
        <w:t xml:space="preserve"> </w:t>
      </w:r>
      <w:r>
        <w:rPr>
          <w:rFonts w:hint="eastAsia"/>
          <w:spacing w:val="-17"/>
          <w:sz w:val="32"/>
        </w:rPr>
        <w:t>全宗号是档案主管部门指定给立档单位的编号；目录号是全</w:t>
      </w:r>
      <w:r>
        <w:rPr>
          <w:rFonts w:hint="eastAsia"/>
          <w:spacing w:val="-14"/>
          <w:sz w:val="32"/>
        </w:rPr>
        <w:t>宗内案卷所属目录的编号，在同一个全宗内不允许出现重复</w:t>
      </w:r>
      <w:r>
        <w:rPr>
          <w:rFonts w:hint="eastAsia"/>
          <w:spacing w:val="-10"/>
          <w:sz w:val="32"/>
        </w:rPr>
        <w:t>的案卷目录号；案卷号是目录内案卷的顺序编号，在同一个</w:t>
      </w:r>
      <w:r>
        <w:rPr>
          <w:rFonts w:hint="eastAsia"/>
          <w:spacing w:val="-11"/>
          <w:sz w:val="32"/>
        </w:rPr>
        <w:t>案卷目录内不允许出现重复的案卷号，案卷号可依行政处罚决定书文号确定。</w:t>
      </w:r>
    </w:p>
    <w:p w:rsidR="008A12F2" w:rsidRDefault="008A12F2">
      <w:pPr>
        <w:spacing w:line="280" w:lineRule="auto"/>
        <w:rPr>
          <w:sz w:val="32"/>
        </w:rPr>
        <w:sectPr w:rsidR="008A12F2">
          <w:pgSz w:w="11910" w:h="16840"/>
          <w:pgMar w:top="1440" w:right="1380" w:bottom="1140" w:left="1680" w:header="0" w:footer="954" w:gutter="0"/>
          <w:cols w:space="720"/>
        </w:sectPr>
      </w:pPr>
    </w:p>
    <w:p w:rsidR="008A12F2" w:rsidRDefault="008A12F2">
      <w:pPr>
        <w:pStyle w:val="Heading1"/>
        <w:spacing w:line="765" w:lineRule="exact"/>
      </w:pPr>
      <w:r>
        <w:rPr>
          <w:rFonts w:hint="eastAsia"/>
        </w:rPr>
        <w:t>卷内文件目录</w:t>
      </w:r>
    </w:p>
    <w:p w:rsidR="008A12F2" w:rsidRDefault="008A12F2">
      <w:pPr>
        <w:pStyle w:val="BodyText"/>
        <w:spacing w:before="14"/>
        <w:ind w:left="0" w:firstLine="0"/>
        <w:rPr>
          <w:rFonts w:ascii="微软雅黑"/>
          <w:sz w:val="35"/>
        </w:rPr>
      </w:pPr>
    </w:p>
    <w:p w:rsidR="008A12F2" w:rsidRDefault="008A12F2">
      <w:pPr>
        <w:pStyle w:val="BodyText"/>
        <w:spacing w:line="326" w:lineRule="auto"/>
        <w:ind w:right="101"/>
      </w:pPr>
      <w:r>
        <w:rPr>
          <w:rFonts w:hint="eastAsia"/>
          <w:spacing w:val="-2"/>
        </w:rPr>
        <w:t>《卷内文件目录》是市场监督管理部门在行政处罚案件</w:t>
      </w:r>
      <w:r>
        <w:rPr>
          <w:spacing w:val="-2"/>
        </w:rPr>
        <w:t xml:space="preserve"> </w:t>
      </w:r>
      <w:r>
        <w:rPr>
          <w:rFonts w:hint="eastAsia"/>
          <w:spacing w:val="-5"/>
          <w:w w:val="95"/>
        </w:rPr>
        <w:t>结案后，将案件材料装订成卷时记述有关案卷内材料的文书。</w:t>
      </w:r>
    </w:p>
    <w:p w:rsidR="008A12F2" w:rsidRDefault="008A12F2">
      <w:pPr>
        <w:pStyle w:val="BodyText"/>
        <w:spacing w:before="5"/>
        <w:ind w:left="760" w:firstLine="0"/>
        <w:rPr>
          <w:rFonts w:ascii="黑体" w:eastAsia="黑体"/>
        </w:rPr>
      </w:pPr>
      <w:r>
        <w:rPr>
          <w:rFonts w:ascii="黑体" w:eastAsia="黑体" w:hint="eastAsia"/>
        </w:rPr>
        <w:t>一、文书适用范围</w:t>
      </w:r>
    </w:p>
    <w:p w:rsidR="008A12F2" w:rsidRDefault="008A12F2">
      <w:pPr>
        <w:pStyle w:val="BodyText"/>
        <w:spacing w:before="150" w:line="328" w:lineRule="auto"/>
        <w:ind w:right="417"/>
        <w:jc w:val="both"/>
      </w:pPr>
      <w:r>
        <w:rPr>
          <w:rFonts w:hint="eastAsia"/>
          <w:spacing w:val="-1"/>
        </w:rPr>
        <w:t>市场监督管理部门在案件结案后，将案件材料按照档案</w:t>
      </w:r>
      <w:r>
        <w:rPr>
          <w:rFonts w:hint="eastAsia"/>
          <w:spacing w:val="-3"/>
          <w:w w:val="95"/>
        </w:rPr>
        <w:t>管理的有关规定立卷归档时，依据《市场监督管理行政处罚</w:t>
      </w:r>
      <w:r>
        <w:rPr>
          <w:spacing w:val="-3"/>
          <w:w w:val="95"/>
        </w:rPr>
        <w:t xml:space="preserve"> </w:t>
      </w:r>
      <w:r>
        <w:rPr>
          <w:rFonts w:hint="eastAsia"/>
          <w:spacing w:val="-5"/>
        </w:rPr>
        <w:t>程序暂行规定》第七十一条第二款、第三款的规定，标示案卷内材料及顺序时，使用本文书。</w:t>
      </w:r>
    </w:p>
    <w:p w:rsidR="008A12F2" w:rsidRDefault="008A12F2">
      <w:pPr>
        <w:pStyle w:val="BodyText"/>
        <w:spacing w:line="402" w:lineRule="exact"/>
        <w:ind w:left="760" w:firstLine="0"/>
        <w:rPr>
          <w:rFonts w:ascii="黑体" w:eastAsia="黑体"/>
        </w:rPr>
      </w:pPr>
      <w:r>
        <w:rPr>
          <w:rFonts w:ascii="黑体" w:eastAsia="黑体" w:hint="eastAsia"/>
        </w:rPr>
        <w:t>二、文书使用注意事项</w:t>
      </w:r>
    </w:p>
    <w:p w:rsidR="008A12F2" w:rsidRDefault="008A12F2">
      <w:pPr>
        <w:pStyle w:val="ListParagraph"/>
        <w:numPr>
          <w:ilvl w:val="0"/>
          <w:numId w:val="2"/>
        </w:numPr>
        <w:tabs>
          <w:tab w:val="left" w:pos="1162"/>
        </w:tabs>
        <w:spacing w:before="151"/>
        <w:ind w:hanging="402"/>
        <w:jc w:val="both"/>
        <w:rPr>
          <w:sz w:val="32"/>
        </w:rPr>
      </w:pPr>
      <w:r>
        <w:rPr>
          <w:rFonts w:hint="eastAsia"/>
          <w:sz w:val="32"/>
        </w:rPr>
        <w:t>制作《卷内文件目录》需符合《文书档案案卷格式》</w:t>
      </w:r>
    </w:p>
    <w:p w:rsidR="008A12F2" w:rsidRDefault="008A12F2">
      <w:pPr>
        <w:pStyle w:val="BodyText"/>
        <w:spacing w:before="149" w:line="326" w:lineRule="auto"/>
        <w:ind w:right="417" w:firstLine="0"/>
        <w:jc w:val="both"/>
      </w:pPr>
      <w:r>
        <w:rPr>
          <w:rFonts w:hint="eastAsia"/>
        </w:rPr>
        <w:t>（</w:t>
      </w:r>
      <w:r>
        <w:rPr>
          <w:rFonts w:ascii="Times New Roman" w:eastAsia="Times New Roman"/>
        </w:rPr>
        <w:t>GB/T 9705-2008</w:t>
      </w:r>
      <w:r>
        <w:rPr>
          <w:rFonts w:hint="eastAsia"/>
        </w:rPr>
        <w:t>）基本要求，保持幅面尺寸、填写方法等规范统一。</w:t>
      </w:r>
    </w:p>
    <w:p w:rsidR="008A12F2" w:rsidRDefault="008A12F2">
      <w:pPr>
        <w:pStyle w:val="ListParagraph"/>
        <w:numPr>
          <w:ilvl w:val="0"/>
          <w:numId w:val="2"/>
        </w:numPr>
        <w:tabs>
          <w:tab w:val="left" w:pos="1160"/>
        </w:tabs>
        <w:spacing w:before="6" w:line="328" w:lineRule="auto"/>
        <w:ind w:left="120" w:right="417" w:firstLine="640"/>
        <w:jc w:val="both"/>
        <w:rPr>
          <w:sz w:val="32"/>
        </w:rPr>
      </w:pPr>
      <w:r>
        <w:rPr>
          <w:rFonts w:hint="eastAsia"/>
          <w:spacing w:val="-7"/>
          <w:sz w:val="32"/>
        </w:rPr>
        <w:t>序号使用阿拉伯数字填写。卷内文件应按照《市场监</w:t>
      </w:r>
      <w:r>
        <w:rPr>
          <w:rFonts w:hint="eastAsia"/>
          <w:spacing w:val="-7"/>
          <w:w w:val="95"/>
          <w:sz w:val="32"/>
        </w:rPr>
        <w:t>督管理行政处罚程序暂行规定》第七十一条第二款、第三款</w:t>
      </w:r>
      <w:r>
        <w:rPr>
          <w:spacing w:val="-7"/>
          <w:w w:val="95"/>
          <w:sz w:val="32"/>
        </w:rPr>
        <w:t xml:space="preserve"> </w:t>
      </w:r>
      <w:r>
        <w:rPr>
          <w:rFonts w:hint="eastAsia"/>
          <w:spacing w:val="-7"/>
          <w:sz w:val="32"/>
        </w:rPr>
        <w:t>规定的顺序依次排列。发生行政复议或者行政诉讼的，行政</w:t>
      </w:r>
      <w:r>
        <w:rPr>
          <w:rFonts w:hint="eastAsia"/>
          <w:spacing w:val="-6"/>
          <w:sz w:val="32"/>
        </w:rPr>
        <w:t>复议答复书、行政诉讼答辩状以及行政复议决定书、行政判决书等文书材料应予归档。</w:t>
      </w:r>
    </w:p>
    <w:p w:rsidR="008A12F2" w:rsidRDefault="008A12F2">
      <w:pPr>
        <w:pStyle w:val="ListParagraph"/>
        <w:numPr>
          <w:ilvl w:val="0"/>
          <w:numId w:val="2"/>
        </w:numPr>
        <w:tabs>
          <w:tab w:val="left" w:pos="1160"/>
        </w:tabs>
        <w:spacing w:line="400" w:lineRule="exact"/>
        <w:ind w:left="1159" w:hanging="400"/>
        <w:jc w:val="both"/>
        <w:rPr>
          <w:sz w:val="32"/>
        </w:rPr>
      </w:pPr>
      <w:r>
        <w:rPr>
          <w:rFonts w:hint="eastAsia"/>
          <w:sz w:val="32"/>
        </w:rPr>
        <w:t>卷内文件有文号的，应填入文号。</w:t>
      </w:r>
    </w:p>
    <w:p w:rsidR="008A12F2" w:rsidRDefault="008A12F2">
      <w:pPr>
        <w:pStyle w:val="ListParagraph"/>
        <w:numPr>
          <w:ilvl w:val="0"/>
          <w:numId w:val="2"/>
        </w:numPr>
        <w:tabs>
          <w:tab w:val="left" w:pos="1162"/>
        </w:tabs>
        <w:spacing w:before="152" w:line="328" w:lineRule="auto"/>
        <w:ind w:left="120" w:right="258" w:firstLine="640"/>
        <w:rPr>
          <w:sz w:val="32"/>
        </w:rPr>
      </w:pPr>
      <w:r>
        <w:rPr>
          <w:rFonts w:hint="eastAsia"/>
          <w:sz w:val="32"/>
        </w:rPr>
        <w:t>写明该文件的制作、收集日期。填写时可省略“年”</w:t>
      </w:r>
      <w:r>
        <w:rPr>
          <w:sz w:val="32"/>
        </w:rPr>
        <w:t xml:space="preserve"> </w:t>
      </w:r>
      <w:r>
        <w:rPr>
          <w:rFonts w:hint="eastAsia"/>
          <w:spacing w:val="-17"/>
          <w:w w:val="99"/>
          <w:sz w:val="32"/>
        </w:rPr>
        <w:t>“月”“日”字。时间以</w:t>
      </w:r>
      <w:r>
        <w:rPr>
          <w:spacing w:val="-81"/>
          <w:sz w:val="32"/>
        </w:rPr>
        <w:t xml:space="preserve"> </w:t>
      </w:r>
      <w:r>
        <w:rPr>
          <w:rFonts w:ascii="Times New Roman" w:hAnsi="Times New Roman"/>
          <w:w w:val="99"/>
          <w:sz w:val="32"/>
        </w:rPr>
        <w:t>8</w:t>
      </w:r>
      <w:r>
        <w:rPr>
          <w:rFonts w:ascii="Times New Roman" w:hAnsi="Times New Roman"/>
          <w:sz w:val="32"/>
        </w:rPr>
        <w:t xml:space="preserve"> </w:t>
      </w:r>
      <w:r>
        <w:rPr>
          <w:rFonts w:hint="eastAsia"/>
          <w:spacing w:val="-1"/>
          <w:w w:val="99"/>
          <w:sz w:val="32"/>
        </w:rPr>
        <w:t>位数字表示，期中前</w:t>
      </w:r>
      <w:r>
        <w:rPr>
          <w:spacing w:val="-81"/>
          <w:sz w:val="32"/>
        </w:rPr>
        <w:t xml:space="preserve"> </w:t>
      </w:r>
      <w:r>
        <w:rPr>
          <w:rFonts w:ascii="Times New Roman" w:hAnsi="Times New Roman"/>
          <w:w w:val="99"/>
          <w:sz w:val="32"/>
        </w:rPr>
        <w:t>4</w:t>
      </w:r>
      <w:r>
        <w:rPr>
          <w:rFonts w:ascii="Times New Roman" w:hAnsi="Times New Roman"/>
          <w:sz w:val="32"/>
        </w:rPr>
        <w:t xml:space="preserve"> </w:t>
      </w:r>
      <w:r>
        <w:rPr>
          <w:rFonts w:hint="eastAsia"/>
          <w:w w:val="99"/>
          <w:sz w:val="32"/>
        </w:rPr>
        <w:t>位表示年，</w:t>
      </w:r>
      <w:r>
        <w:rPr>
          <w:rFonts w:hint="eastAsia"/>
          <w:spacing w:val="-27"/>
          <w:sz w:val="32"/>
        </w:rPr>
        <w:t>中间</w:t>
      </w:r>
      <w:r>
        <w:rPr>
          <w:spacing w:val="-27"/>
          <w:sz w:val="32"/>
        </w:rPr>
        <w:t xml:space="preserve"> </w:t>
      </w:r>
      <w:r>
        <w:rPr>
          <w:rFonts w:ascii="Times New Roman" w:hAnsi="Times New Roman"/>
          <w:sz w:val="32"/>
        </w:rPr>
        <w:t>2</w:t>
      </w:r>
      <w:r>
        <w:rPr>
          <w:rFonts w:ascii="Times New Roman" w:hAnsi="Times New Roman"/>
          <w:spacing w:val="-2"/>
          <w:sz w:val="32"/>
        </w:rPr>
        <w:t xml:space="preserve"> </w:t>
      </w:r>
      <w:r>
        <w:rPr>
          <w:rFonts w:hint="eastAsia"/>
          <w:spacing w:val="-13"/>
          <w:sz w:val="32"/>
        </w:rPr>
        <w:t>位表示月，后</w:t>
      </w:r>
      <w:r>
        <w:rPr>
          <w:spacing w:val="-13"/>
          <w:sz w:val="32"/>
        </w:rPr>
        <w:t xml:space="preserve"> </w:t>
      </w:r>
      <w:r>
        <w:rPr>
          <w:rFonts w:ascii="Times New Roman" w:hAnsi="Times New Roman"/>
          <w:sz w:val="32"/>
        </w:rPr>
        <w:t>2</w:t>
      </w:r>
      <w:r>
        <w:rPr>
          <w:rFonts w:ascii="Times New Roman" w:hAnsi="Times New Roman"/>
          <w:spacing w:val="-2"/>
          <w:sz w:val="32"/>
        </w:rPr>
        <w:t xml:space="preserve"> </w:t>
      </w:r>
      <w:r>
        <w:rPr>
          <w:rFonts w:hint="eastAsia"/>
          <w:spacing w:val="-2"/>
          <w:sz w:val="32"/>
        </w:rPr>
        <w:t>位表示日，月日不足两位的，前面补</w:t>
      </w:r>
      <w:r>
        <w:rPr>
          <w:rFonts w:hint="eastAsia"/>
          <w:spacing w:val="-2"/>
          <w:w w:val="99"/>
          <w:sz w:val="32"/>
        </w:rPr>
        <w:t>“</w:t>
      </w:r>
      <w:r>
        <w:rPr>
          <w:rFonts w:ascii="Times New Roman" w:hAnsi="Times New Roman"/>
          <w:spacing w:val="1"/>
          <w:w w:val="99"/>
          <w:sz w:val="32"/>
        </w:rPr>
        <w:t>0</w:t>
      </w:r>
      <w:r>
        <w:rPr>
          <w:rFonts w:hint="eastAsia"/>
          <w:spacing w:val="-80"/>
          <w:w w:val="99"/>
          <w:sz w:val="32"/>
        </w:rPr>
        <w:t>”。</w:t>
      </w:r>
    </w:p>
    <w:p w:rsidR="008A12F2" w:rsidRDefault="008A12F2">
      <w:pPr>
        <w:pStyle w:val="ListParagraph"/>
        <w:numPr>
          <w:ilvl w:val="0"/>
          <w:numId w:val="2"/>
        </w:numPr>
        <w:tabs>
          <w:tab w:val="left" w:pos="1160"/>
        </w:tabs>
        <w:spacing w:line="402" w:lineRule="exact"/>
        <w:ind w:left="1159" w:hanging="400"/>
        <w:rPr>
          <w:sz w:val="32"/>
        </w:rPr>
      </w:pPr>
      <w:r>
        <w:rPr>
          <w:rFonts w:hint="eastAsia"/>
          <w:spacing w:val="-5"/>
          <w:sz w:val="32"/>
        </w:rPr>
        <w:t>每份文件应写明在整个案卷中的起止页号。以阿拉伯</w:t>
      </w:r>
    </w:p>
    <w:p w:rsidR="008A12F2" w:rsidRDefault="008A12F2">
      <w:pPr>
        <w:spacing w:line="402" w:lineRule="exact"/>
        <w:rPr>
          <w:sz w:val="32"/>
        </w:rPr>
        <w:sectPr w:rsidR="008A12F2">
          <w:pgSz w:w="11910" w:h="16840"/>
          <w:pgMar w:top="1440" w:right="1380" w:bottom="1140" w:left="1680" w:header="0" w:footer="954" w:gutter="0"/>
          <w:cols w:space="720"/>
        </w:sectPr>
      </w:pPr>
    </w:p>
    <w:p w:rsidR="008A12F2" w:rsidRDefault="008A12F2">
      <w:pPr>
        <w:pStyle w:val="BodyText"/>
        <w:spacing w:before="32" w:line="326" w:lineRule="auto"/>
        <w:ind w:right="347" w:firstLine="0"/>
      </w:pPr>
      <w:r>
        <w:rPr>
          <w:rFonts w:hint="eastAsia"/>
          <w:w w:val="95"/>
        </w:rPr>
        <w:t>数字编写页号，空白页不编写页号。页号应逐页编制，宜分</w:t>
      </w:r>
      <w:r>
        <w:rPr>
          <w:w w:val="95"/>
        </w:rPr>
        <w:t xml:space="preserve"> </w:t>
      </w:r>
      <w:r>
        <w:rPr>
          <w:rFonts w:hint="eastAsia"/>
        </w:rPr>
        <w:t>别标注在文件正面右上角或背面左上角的空白位置。</w:t>
      </w:r>
    </w:p>
    <w:p w:rsidR="008A12F2" w:rsidRDefault="008A12F2">
      <w:pPr>
        <w:pStyle w:val="ListParagraph"/>
        <w:numPr>
          <w:ilvl w:val="0"/>
          <w:numId w:val="2"/>
        </w:numPr>
        <w:tabs>
          <w:tab w:val="left" w:pos="1160"/>
        </w:tabs>
        <w:spacing w:before="3" w:line="328" w:lineRule="auto"/>
        <w:ind w:left="120" w:right="417" w:firstLine="640"/>
        <w:rPr>
          <w:sz w:val="32"/>
        </w:rPr>
      </w:pPr>
      <w:r>
        <w:rPr>
          <w:rFonts w:hint="eastAsia"/>
          <w:spacing w:val="-10"/>
          <w:sz w:val="32"/>
        </w:rPr>
        <w:t>备注项目，说明卷内文件变化以及需要注释说明的其他情况。</w:t>
      </w:r>
    </w:p>
    <w:p w:rsidR="008A12F2" w:rsidRDefault="008A12F2">
      <w:pPr>
        <w:spacing w:line="328" w:lineRule="auto"/>
        <w:rPr>
          <w:sz w:val="32"/>
        </w:rPr>
        <w:sectPr w:rsidR="008A12F2">
          <w:footerReference w:type="default" r:id="rId13"/>
          <w:pgSz w:w="11910" w:h="16840"/>
          <w:pgMar w:top="1520" w:right="1380" w:bottom="1140" w:left="1680" w:header="0" w:footer="954" w:gutter="0"/>
          <w:pgNumType w:start="60"/>
          <w:cols w:space="720"/>
        </w:sectPr>
      </w:pPr>
    </w:p>
    <w:p w:rsidR="008A12F2" w:rsidRDefault="008A12F2">
      <w:pPr>
        <w:pStyle w:val="Heading1"/>
        <w:spacing w:line="765" w:lineRule="exact"/>
      </w:pPr>
      <w:r>
        <w:rPr>
          <w:rFonts w:hint="eastAsia"/>
        </w:rPr>
        <w:t>卷内备考表</w:t>
      </w:r>
    </w:p>
    <w:p w:rsidR="008A12F2" w:rsidRDefault="008A12F2">
      <w:pPr>
        <w:pStyle w:val="BodyText"/>
        <w:spacing w:before="436" w:line="304" w:lineRule="auto"/>
        <w:ind w:right="420"/>
        <w:jc w:val="both"/>
      </w:pPr>
      <w:r>
        <w:rPr>
          <w:rFonts w:hint="eastAsia"/>
          <w:spacing w:val="-3"/>
        </w:rPr>
        <w:t>《卷内备考表》是根据档案管理有关规定，市场监督管理部门在案件办结归档时，记录、说明案卷内材料状况所使</w:t>
      </w:r>
      <w:r>
        <w:rPr>
          <w:rFonts w:hint="eastAsia"/>
        </w:rPr>
        <w:t>用的文书。</w:t>
      </w:r>
    </w:p>
    <w:p w:rsidR="008A12F2" w:rsidRDefault="008A12F2">
      <w:pPr>
        <w:pStyle w:val="BodyText"/>
        <w:spacing w:line="408" w:lineRule="exact"/>
        <w:ind w:left="760" w:firstLine="0"/>
        <w:rPr>
          <w:rFonts w:ascii="黑体" w:eastAsia="黑体"/>
        </w:rPr>
      </w:pPr>
      <w:r>
        <w:rPr>
          <w:rFonts w:ascii="黑体" w:eastAsia="黑体" w:hint="eastAsia"/>
        </w:rPr>
        <w:t>一、文书适用范围</w:t>
      </w:r>
    </w:p>
    <w:p w:rsidR="008A12F2" w:rsidRDefault="008A12F2">
      <w:pPr>
        <w:pStyle w:val="BodyText"/>
        <w:spacing w:before="108" w:line="304" w:lineRule="auto"/>
        <w:ind w:right="375"/>
      </w:pPr>
      <w:r>
        <w:rPr>
          <w:rFonts w:hint="eastAsia"/>
        </w:rPr>
        <w:t>市场监督管理部门在案件办结归档时，记录、说明案卷内材料状况时，使用本文书。</w:t>
      </w:r>
    </w:p>
    <w:p w:rsidR="008A12F2" w:rsidRDefault="008A12F2">
      <w:pPr>
        <w:pStyle w:val="BodyText"/>
        <w:ind w:left="760" w:firstLine="0"/>
        <w:rPr>
          <w:rFonts w:ascii="黑体" w:eastAsia="黑体"/>
        </w:rPr>
      </w:pPr>
      <w:r>
        <w:rPr>
          <w:rFonts w:ascii="黑体" w:eastAsia="黑体" w:hint="eastAsia"/>
        </w:rPr>
        <w:t>二、文书使用注意事项</w:t>
      </w:r>
    </w:p>
    <w:p w:rsidR="008A12F2" w:rsidRDefault="008A12F2">
      <w:pPr>
        <w:pStyle w:val="ListParagraph"/>
        <w:numPr>
          <w:ilvl w:val="0"/>
          <w:numId w:val="1"/>
        </w:numPr>
        <w:tabs>
          <w:tab w:val="left" w:pos="1176"/>
        </w:tabs>
        <w:spacing w:before="78"/>
        <w:jc w:val="both"/>
        <w:rPr>
          <w:sz w:val="32"/>
        </w:rPr>
      </w:pPr>
      <w:r>
        <w:rPr>
          <w:rFonts w:hint="eastAsia"/>
          <w:spacing w:val="16"/>
          <w:sz w:val="32"/>
        </w:rPr>
        <w:t>制作《卷内备考表》需符合《文书档案案卷格式》</w:t>
      </w:r>
    </w:p>
    <w:p w:rsidR="008A12F2" w:rsidRDefault="008A12F2">
      <w:pPr>
        <w:pStyle w:val="BodyText"/>
        <w:spacing w:before="70" w:line="280" w:lineRule="auto"/>
        <w:ind w:right="417" w:firstLine="0"/>
        <w:jc w:val="both"/>
      </w:pPr>
      <w:r>
        <w:rPr>
          <w:rFonts w:hint="eastAsia"/>
        </w:rPr>
        <w:t>（</w:t>
      </w:r>
      <w:r>
        <w:rPr>
          <w:rFonts w:ascii="Times New Roman" w:eastAsia="Times New Roman"/>
        </w:rPr>
        <w:t>GB/T 9705-2008</w:t>
      </w:r>
      <w:r>
        <w:rPr>
          <w:rFonts w:hint="eastAsia"/>
        </w:rPr>
        <w:t>）基本要求，保持幅面尺寸、填写方法等规范统一。</w:t>
      </w:r>
    </w:p>
    <w:p w:rsidR="008A12F2" w:rsidRDefault="008A12F2">
      <w:pPr>
        <w:pStyle w:val="ListParagraph"/>
        <w:numPr>
          <w:ilvl w:val="0"/>
          <w:numId w:val="1"/>
        </w:numPr>
        <w:tabs>
          <w:tab w:val="left" w:pos="1160"/>
        </w:tabs>
        <w:spacing w:before="31" w:line="304" w:lineRule="auto"/>
        <w:ind w:left="120" w:right="417" w:firstLine="640"/>
        <w:jc w:val="both"/>
        <w:rPr>
          <w:sz w:val="32"/>
        </w:rPr>
      </w:pPr>
      <w:r>
        <w:rPr>
          <w:rFonts w:hint="eastAsia"/>
          <w:spacing w:val="-9"/>
          <w:sz w:val="32"/>
        </w:rPr>
        <w:t>本卷情况说明，写明有无缺损、修改、补充、部分灭</w:t>
      </w:r>
      <w:r>
        <w:rPr>
          <w:rFonts w:hint="eastAsia"/>
          <w:spacing w:val="-7"/>
          <w:sz w:val="32"/>
        </w:rPr>
        <w:t>失等情况。立卷后发生的或者发现的问题由有关的档案管理人员填写并签名、标注时间。</w:t>
      </w:r>
    </w:p>
    <w:p w:rsidR="008A12F2" w:rsidRDefault="008A12F2">
      <w:pPr>
        <w:pStyle w:val="ListParagraph"/>
        <w:numPr>
          <w:ilvl w:val="0"/>
          <w:numId w:val="1"/>
        </w:numPr>
        <w:tabs>
          <w:tab w:val="left" w:pos="1160"/>
        </w:tabs>
        <w:spacing w:line="377" w:lineRule="exact"/>
        <w:ind w:left="1159" w:hanging="400"/>
        <w:jc w:val="both"/>
        <w:rPr>
          <w:sz w:val="32"/>
        </w:rPr>
      </w:pPr>
      <w:r>
        <w:rPr>
          <w:rFonts w:hint="eastAsia"/>
          <w:spacing w:val="-10"/>
          <w:sz w:val="32"/>
        </w:rPr>
        <w:t>立卷人，由整理装订案卷的工作人员签名，一般是指</w:t>
      </w:r>
    </w:p>
    <w:p w:rsidR="008A12F2" w:rsidRDefault="008A12F2">
      <w:pPr>
        <w:pStyle w:val="BodyText"/>
        <w:spacing w:before="70" w:line="280" w:lineRule="auto"/>
        <w:ind w:right="375" w:firstLine="0"/>
      </w:pPr>
      <w:r>
        <w:rPr>
          <w:rFonts w:hint="eastAsia"/>
        </w:rPr>
        <w:t>市场监督管理部门执法办案人员，也可以是负责档案工作的人员。</w:t>
      </w:r>
    </w:p>
    <w:p w:rsidR="008A12F2" w:rsidRDefault="008A12F2">
      <w:pPr>
        <w:pStyle w:val="ListParagraph"/>
        <w:numPr>
          <w:ilvl w:val="0"/>
          <w:numId w:val="1"/>
        </w:numPr>
        <w:tabs>
          <w:tab w:val="left" w:pos="1160"/>
        </w:tabs>
        <w:spacing w:before="32"/>
        <w:ind w:left="1159" w:hanging="400"/>
        <w:rPr>
          <w:sz w:val="32"/>
        </w:rPr>
      </w:pPr>
      <w:r>
        <w:rPr>
          <w:rFonts w:hint="eastAsia"/>
          <w:sz w:val="32"/>
        </w:rPr>
        <w:t>检查人，由负责检查案卷质量的审核人员签名。</w:t>
      </w:r>
    </w:p>
    <w:p w:rsidR="008A12F2" w:rsidRDefault="008A12F2">
      <w:pPr>
        <w:pStyle w:val="ListParagraph"/>
        <w:numPr>
          <w:ilvl w:val="0"/>
          <w:numId w:val="1"/>
        </w:numPr>
        <w:tabs>
          <w:tab w:val="left" w:pos="1160"/>
        </w:tabs>
        <w:spacing w:before="111" w:line="304" w:lineRule="auto"/>
        <w:ind w:left="120" w:right="417" w:firstLine="640"/>
        <w:rPr>
          <w:sz w:val="32"/>
        </w:rPr>
      </w:pPr>
      <w:r>
        <w:rPr>
          <w:rFonts w:hint="eastAsia"/>
          <w:spacing w:val="-10"/>
          <w:sz w:val="32"/>
        </w:rPr>
        <w:t>立卷时间，填写案卷整理完毕经审核合格予以归档的日期。</w:t>
      </w:r>
    </w:p>
    <w:sectPr w:rsidR="008A12F2" w:rsidSect="00A004FB">
      <w:pgSz w:w="11910" w:h="16840"/>
      <w:pgMar w:top="1440" w:right="1380" w:bottom="1140" w:left="1680" w:header="0" w:footer="9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2F2" w:rsidRDefault="008A12F2" w:rsidP="00A004FB">
      <w:r>
        <w:separator/>
      </w:r>
    </w:p>
  </w:endnote>
  <w:endnote w:type="continuationSeparator" w:id="0">
    <w:p w:rsidR="008A12F2" w:rsidRDefault="008A12F2" w:rsidP="00A004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altName w:val="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New Roman"/>
    <w:panose1 w:val="02010600030101010101"/>
    <w:charset w:val="86"/>
    <w:family w:val="auto"/>
    <w:pitch w:val="variable"/>
    <w:sig w:usb0="00000003" w:usb1="288F0000" w:usb2="00000016" w:usb3="00000000" w:csb0="00040001" w:csb1="00000000"/>
  </w:font>
  <w:font w:name="微软雅黑">
    <w:altName w:val="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黑体">
    <w:altName w:val="Si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2F2" w:rsidRDefault="008A12F2">
    <w:pPr>
      <w:pStyle w:val="BodyText"/>
      <w:spacing w:line="14" w:lineRule="auto"/>
      <w:ind w:left="0" w:firstLine="0"/>
      <w:rPr>
        <w:sz w:val="20"/>
      </w:rPr>
    </w:pPr>
    <w:r>
      <w:rPr>
        <w:noProof/>
        <w:lang w:val="en-US"/>
      </w:rPr>
      <w:pict>
        <v:shapetype id="_x0000_t202" coordsize="21600,21600" o:spt="202" path="m,l,21600r21600,l21600,xe">
          <v:stroke joinstyle="miter"/>
          <v:path gradientshapeok="t" o:connecttype="rect"/>
        </v:shapetype>
        <v:shape id="_x0000_s2049" type="#_x0000_t202" style="position:absolute;margin-left:295.6pt;margin-top:783.2pt;width:11.05pt;height:16.05pt;z-index:-251656192;mso-position-horizontal-relative:page;mso-position-vertical-relative:page" filled="f" stroked="f">
          <v:textbox inset="0,0,0,0">
            <w:txbxContent>
              <w:p w:rsidR="008A12F2" w:rsidRDefault="008A12F2">
                <w:pPr>
                  <w:spacing w:line="321" w:lineRule="exact"/>
                  <w:ind w:left="40"/>
                  <w:rPr>
                    <w:rFonts w:ascii="宋体"/>
                    <w:sz w:val="28"/>
                  </w:rPr>
                </w:pPr>
                <w:r>
                  <w:rPr>
                    <w:rFonts w:ascii="宋体"/>
                    <w:sz w:val="28"/>
                  </w:rPr>
                  <w:fldChar w:fldCharType="begin"/>
                </w:r>
                <w:r>
                  <w:rPr>
                    <w:rFonts w:ascii="宋体"/>
                    <w:sz w:val="28"/>
                  </w:rPr>
                  <w:instrText xml:space="preserve"> PAGE </w:instrText>
                </w:r>
                <w:r>
                  <w:rPr>
                    <w:rFonts w:ascii="宋体"/>
                    <w:sz w:val="28"/>
                  </w:rPr>
                  <w:fldChar w:fldCharType="separate"/>
                </w:r>
                <w:r>
                  <w:rPr>
                    <w:rFonts w:ascii="宋体"/>
                    <w:noProof/>
                    <w:sz w:val="28"/>
                  </w:rPr>
                  <w:t>9</w:t>
                </w:r>
                <w:r>
                  <w:rPr>
                    <w:rFonts w:ascii="宋体"/>
                    <w:sz w:val="28"/>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2F2" w:rsidRDefault="008A12F2">
    <w:pPr>
      <w:pStyle w:val="BodyText"/>
      <w:spacing w:line="14" w:lineRule="auto"/>
      <w:ind w:left="0" w:firstLine="0"/>
      <w:rPr>
        <w:sz w:val="20"/>
      </w:rPr>
    </w:pPr>
    <w:r>
      <w:rPr>
        <w:noProof/>
        <w:lang w:val="en-US"/>
      </w:rPr>
      <w:pict>
        <v:shapetype id="_x0000_t202" coordsize="21600,21600" o:spt="202" path="m,l,21600r21600,l21600,xe">
          <v:stroke joinstyle="miter"/>
          <v:path gradientshapeok="t" o:connecttype="rect"/>
        </v:shapetype>
        <v:shape id="_x0000_s2050" type="#_x0000_t202" style="position:absolute;margin-left:292.1pt;margin-top:783.2pt;width:18.15pt;height:16.05pt;z-index:-251654144;mso-position-horizontal-relative:page;mso-position-vertical-relative:page" filled="f" stroked="f">
          <v:textbox inset="0,0,0,0">
            <w:txbxContent>
              <w:p w:rsidR="008A12F2" w:rsidRDefault="008A12F2">
                <w:pPr>
                  <w:spacing w:line="321" w:lineRule="exact"/>
                  <w:ind w:left="40"/>
                  <w:rPr>
                    <w:rFonts w:ascii="宋体"/>
                    <w:sz w:val="28"/>
                  </w:rPr>
                </w:pPr>
                <w:r>
                  <w:rPr>
                    <w:rFonts w:ascii="宋体"/>
                    <w:sz w:val="28"/>
                  </w:rPr>
                  <w:fldChar w:fldCharType="begin"/>
                </w:r>
                <w:r>
                  <w:rPr>
                    <w:rFonts w:ascii="宋体"/>
                    <w:sz w:val="28"/>
                  </w:rPr>
                  <w:instrText xml:space="preserve"> PAGE </w:instrText>
                </w:r>
                <w:r>
                  <w:rPr>
                    <w:rFonts w:ascii="宋体"/>
                    <w:sz w:val="28"/>
                  </w:rPr>
                  <w:fldChar w:fldCharType="separate"/>
                </w:r>
                <w:r>
                  <w:rPr>
                    <w:rFonts w:ascii="宋体"/>
                    <w:noProof/>
                    <w:sz w:val="28"/>
                  </w:rPr>
                  <w:t>19</w:t>
                </w:r>
                <w:r>
                  <w:rPr>
                    <w:rFonts w:ascii="宋体"/>
                    <w:sz w:val="28"/>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2F2" w:rsidRDefault="008A12F2">
    <w:pPr>
      <w:pStyle w:val="BodyText"/>
      <w:spacing w:line="14" w:lineRule="auto"/>
      <w:ind w:left="0" w:firstLine="0"/>
      <w:rPr>
        <w:sz w:val="20"/>
      </w:rPr>
    </w:pPr>
    <w:r>
      <w:rPr>
        <w:noProof/>
        <w:lang w:val="en-US"/>
      </w:rPr>
      <w:pict>
        <v:shapetype id="_x0000_t202" coordsize="21600,21600" o:spt="202" path="m,l,21600r21600,l21600,xe">
          <v:stroke joinstyle="miter"/>
          <v:path gradientshapeok="t" o:connecttype="rect"/>
        </v:shapetype>
        <v:shape id="_x0000_s2051" type="#_x0000_t202" style="position:absolute;margin-left:292.1pt;margin-top:783.2pt;width:18.15pt;height:16.05pt;z-index:-251652096;mso-position-horizontal-relative:page;mso-position-vertical-relative:page" filled="f" stroked="f">
          <v:textbox inset="0,0,0,0">
            <w:txbxContent>
              <w:p w:rsidR="008A12F2" w:rsidRDefault="008A12F2">
                <w:pPr>
                  <w:spacing w:line="321" w:lineRule="exact"/>
                  <w:ind w:left="40"/>
                  <w:rPr>
                    <w:rFonts w:ascii="宋体"/>
                    <w:sz w:val="28"/>
                  </w:rPr>
                </w:pPr>
                <w:r>
                  <w:rPr>
                    <w:rFonts w:ascii="宋体"/>
                    <w:sz w:val="28"/>
                  </w:rPr>
                  <w:fldChar w:fldCharType="begin"/>
                </w:r>
                <w:r>
                  <w:rPr>
                    <w:rFonts w:ascii="宋体"/>
                    <w:sz w:val="28"/>
                  </w:rPr>
                  <w:instrText xml:space="preserve"> PAGE </w:instrText>
                </w:r>
                <w:r>
                  <w:rPr>
                    <w:rFonts w:ascii="宋体"/>
                    <w:sz w:val="28"/>
                  </w:rPr>
                  <w:fldChar w:fldCharType="separate"/>
                </w:r>
                <w:r>
                  <w:rPr>
                    <w:rFonts w:ascii="宋体"/>
                    <w:noProof/>
                    <w:sz w:val="28"/>
                  </w:rPr>
                  <w:t>29</w:t>
                </w:r>
                <w:r>
                  <w:rPr>
                    <w:rFonts w:ascii="宋体"/>
                    <w:sz w:val="28"/>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2F2" w:rsidRDefault="008A12F2">
    <w:pPr>
      <w:pStyle w:val="BodyText"/>
      <w:spacing w:line="14" w:lineRule="auto"/>
      <w:ind w:left="0" w:firstLine="0"/>
      <w:rPr>
        <w:sz w:val="20"/>
      </w:rPr>
    </w:pPr>
    <w:r>
      <w:rPr>
        <w:noProof/>
        <w:lang w:val="en-US"/>
      </w:rPr>
      <w:pict>
        <v:shapetype id="_x0000_t202" coordsize="21600,21600" o:spt="202" path="m,l,21600r21600,l21600,xe">
          <v:stroke joinstyle="miter"/>
          <v:path gradientshapeok="t" o:connecttype="rect"/>
        </v:shapetype>
        <v:shape id="_x0000_s2052" type="#_x0000_t202" style="position:absolute;margin-left:292.1pt;margin-top:783.2pt;width:18.15pt;height:16.05pt;z-index:-251650048;mso-position-horizontal-relative:page;mso-position-vertical-relative:page" filled="f" stroked="f">
          <v:textbox inset="0,0,0,0">
            <w:txbxContent>
              <w:p w:rsidR="008A12F2" w:rsidRDefault="008A12F2">
                <w:pPr>
                  <w:spacing w:line="321" w:lineRule="exact"/>
                  <w:ind w:left="40"/>
                  <w:rPr>
                    <w:rFonts w:ascii="宋体"/>
                    <w:sz w:val="28"/>
                  </w:rPr>
                </w:pPr>
                <w:r>
                  <w:rPr>
                    <w:rFonts w:ascii="宋体"/>
                    <w:sz w:val="28"/>
                  </w:rPr>
                  <w:fldChar w:fldCharType="begin"/>
                </w:r>
                <w:r>
                  <w:rPr>
                    <w:rFonts w:ascii="宋体"/>
                    <w:sz w:val="28"/>
                  </w:rPr>
                  <w:instrText xml:space="preserve"> PAGE </w:instrText>
                </w:r>
                <w:r>
                  <w:rPr>
                    <w:rFonts w:ascii="宋体"/>
                    <w:sz w:val="28"/>
                  </w:rPr>
                  <w:fldChar w:fldCharType="separate"/>
                </w:r>
                <w:r>
                  <w:rPr>
                    <w:rFonts w:ascii="宋体"/>
                    <w:noProof/>
                    <w:sz w:val="28"/>
                  </w:rPr>
                  <w:t>39</w:t>
                </w:r>
                <w:r>
                  <w:rPr>
                    <w:rFonts w:ascii="宋体"/>
                    <w:sz w:val="28"/>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2F2" w:rsidRDefault="008A12F2">
    <w:pPr>
      <w:pStyle w:val="BodyText"/>
      <w:spacing w:line="14" w:lineRule="auto"/>
      <w:ind w:left="0" w:firstLine="0"/>
      <w:rPr>
        <w:sz w:val="20"/>
      </w:rPr>
    </w:pPr>
    <w:r>
      <w:rPr>
        <w:noProof/>
        <w:lang w:val="en-US"/>
      </w:rPr>
      <w:pict>
        <v:shapetype id="_x0000_t202" coordsize="21600,21600" o:spt="202" path="m,l,21600r21600,l21600,xe">
          <v:stroke joinstyle="miter"/>
          <v:path gradientshapeok="t" o:connecttype="rect"/>
        </v:shapetype>
        <v:shape id="_x0000_s2053" type="#_x0000_t202" style="position:absolute;margin-left:292.1pt;margin-top:783.2pt;width:18.15pt;height:16.05pt;z-index:-251648000;mso-position-horizontal-relative:page;mso-position-vertical-relative:page" filled="f" stroked="f">
          <v:textbox inset="0,0,0,0">
            <w:txbxContent>
              <w:p w:rsidR="008A12F2" w:rsidRDefault="008A12F2">
                <w:pPr>
                  <w:spacing w:line="321" w:lineRule="exact"/>
                  <w:ind w:left="40"/>
                  <w:rPr>
                    <w:rFonts w:ascii="宋体"/>
                    <w:sz w:val="28"/>
                  </w:rPr>
                </w:pPr>
                <w:r>
                  <w:rPr>
                    <w:rFonts w:ascii="宋体"/>
                    <w:sz w:val="28"/>
                  </w:rPr>
                  <w:fldChar w:fldCharType="begin"/>
                </w:r>
                <w:r>
                  <w:rPr>
                    <w:rFonts w:ascii="宋体"/>
                    <w:sz w:val="28"/>
                  </w:rPr>
                  <w:instrText xml:space="preserve"> PAGE </w:instrText>
                </w:r>
                <w:r>
                  <w:rPr>
                    <w:rFonts w:ascii="宋体"/>
                    <w:sz w:val="28"/>
                  </w:rPr>
                  <w:fldChar w:fldCharType="separate"/>
                </w:r>
                <w:r>
                  <w:rPr>
                    <w:rFonts w:ascii="宋体"/>
                    <w:noProof/>
                    <w:sz w:val="28"/>
                  </w:rPr>
                  <w:t>43</w:t>
                </w:r>
                <w:r>
                  <w:rPr>
                    <w:rFonts w:ascii="宋体"/>
                    <w:sz w:val="28"/>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2F2" w:rsidRDefault="008A12F2">
    <w:pPr>
      <w:pStyle w:val="BodyText"/>
      <w:spacing w:line="14" w:lineRule="auto"/>
      <w:ind w:left="0" w:firstLine="0"/>
      <w:rPr>
        <w:sz w:val="20"/>
      </w:rPr>
    </w:pPr>
    <w:r>
      <w:rPr>
        <w:noProof/>
        <w:lang w:val="en-US"/>
      </w:rPr>
      <w:pict>
        <v:shapetype id="_x0000_t202" coordsize="21600,21600" o:spt="202" path="m,l,21600r21600,l21600,xe">
          <v:stroke joinstyle="miter"/>
          <v:path gradientshapeok="t" o:connecttype="rect"/>
        </v:shapetype>
        <v:shape id="_x0000_s2054" type="#_x0000_t202" style="position:absolute;margin-left:292.1pt;margin-top:783.2pt;width:18.15pt;height:16.05pt;z-index:-251645952;mso-position-horizontal-relative:page;mso-position-vertical-relative:page" filled="f" stroked="f">
          <v:textbox inset="0,0,0,0">
            <w:txbxContent>
              <w:p w:rsidR="008A12F2" w:rsidRDefault="008A12F2">
                <w:pPr>
                  <w:spacing w:line="321" w:lineRule="exact"/>
                  <w:ind w:left="40"/>
                  <w:rPr>
                    <w:rFonts w:ascii="宋体"/>
                    <w:sz w:val="28"/>
                  </w:rPr>
                </w:pPr>
                <w:r>
                  <w:rPr>
                    <w:rFonts w:ascii="宋体"/>
                    <w:sz w:val="28"/>
                  </w:rPr>
                  <w:fldChar w:fldCharType="begin"/>
                </w:r>
                <w:r>
                  <w:rPr>
                    <w:rFonts w:ascii="宋体"/>
                    <w:sz w:val="28"/>
                  </w:rPr>
                  <w:instrText xml:space="preserve"> PAGE </w:instrText>
                </w:r>
                <w:r>
                  <w:rPr>
                    <w:rFonts w:ascii="宋体"/>
                    <w:sz w:val="28"/>
                  </w:rPr>
                  <w:fldChar w:fldCharType="separate"/>
                </w:r>
                <w:r>
                  <w:t>50</w:t>
                </w:r>
                <w:r>
                  <w:rPr>
                    <w:rFonts w:ascii="宋体"/>
                    <w:sz w:val="28"/>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2F2" w:rsidRDefault="008A12F2">
    <w:pPr>
      <w:pStyle w:val="BodyText"/>
      <w:spacing w:line="14" w:lineRule="auto"/>
      <w:ind w:left="0" w:firstLine="0"/>
      <w:rPr>
        <w:sz w:val="20"/>
      </w:rPr>
    </w:pPr>
    <w:r>
      <w:rPr>
        <w:noProof/>
        <w:lang w:val="en-US"/>
      </w:rPr>
      <w:pict>
        <v:shapetype id="_x0000_t202" coordsize="21600,21600" o:spt="202" path="m,l,21600r21600,l21600,xe">
          <v:stroke joinstyle="miter"/>
          <v:path gradientshapeok="t" o:connecttype="rect"/>
        </v:shapetype>
        <v:shape id="_x0000_s2055" type="#_x0000_t202" style="position:absolute;margin-left:292.1pt;margin-top:783.2pt;width:18.15pt;height:16.05pt;z-index:-251643904;mso-position-horizontal-relative:page;mso-position-vertical-relative:page" filled="f" stroked="f">
          <v:textbox inset="0,0,0,0">
            <w:txbxContent>
              <w:p w:rsidR="008A12F2" w:rsidRDefault="008A12F2">
                <w:pPr>
                  <w:spacing w:line="321" w:lineRule="exact"/>
                  <w:ind w:left="40"/>
                  <w:rPr>
                    <w:rFonts w:ascii="宋体"/>
                    <w:sz w:val="28"/>
                  </w:rPr>
                </w:pPr>
                <w:r>
                  <w:rPr>
                    <w:rFonts w:ascii="宋体"/>
                    <w:sz w:val="28"/>
                  </w:rPr>
                  <w:fldChar w:fldCharType="begin"/>
                </w:r>
                <w:r>
                  <w:rPr>
                    <w:rFonts w:ascii="宋体"/>
                    <w:sz w:val="28"/>
                  </w:rPr>
                  <w:instrText xml:space="preserve"> PAGE </w:instrText>
                </w:r>
                <w:r>
                  <w:rPr>
                    <w:rFonts w:ascii="宋体"/>
                    <w:sz w:val="28"/>
                  </w:rPr>
                  <w:fldChar w:fldCharType="separate"/>
                </w:r>
                <w:r>
                  <w:t>60</w:t>
                </w:r>
                <w:r>
                  <w:rPr>
                    <w:rFonts w:ascii="宋体"/>
                    <w:sz w:val="2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2F2" w:rsidRDefault="008A12F2" w:rsidP="00A004FB">
      <w:r>
        <w:separator/>
      </w:r>
    </w:p>
  </w:footnote>
  <w:footnote w:type="continuationSeparator" w:id="0">
    <w:p w:rsidR="008A12F2" w:rsidRDefault="008A12F2" w:rsidP="00A004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3E6B"/>
    <w:multiLevelType w:val="hybridMultilevel"/>
    <w:tmpl w:val="FFFFFFFF"/>
    <w:lvl w:ilvl="0" w:tplc="BE323954">
      <w:start w:val="1"/>
      <w:numFmt w:val="decimal"/>
      <w:lvlText w:val="%1."/>
      <w:lvlJc w:val="left"/>
      <w:pPr>
        <w:ind w:left="120" w:hanging="399"/>
      </w:pPr>
      <w:rPr>
        <w:rFonts w:ascii="Times New Roman" w:eastAsia="Times New Roman" w:hAnsi="Times New Roman" w:cs="Times New Roman" w:hint="default"/>
        <w:spacing w:val="0"/>
        <w:w w:val="99"/>
        <w:sz w:val="32"/>
        <w:szCs w:val="32"/>
      </w:rPr>
    </w:lvl>
    <w:lvl w:ilvl="1" w:tplc="9B6C2CBE">
      <w:numFmt w:val="bullet"/>
      <w:lvlText w:val="•"/>
      <w:lvlJc w:val="left"/>
      <w:pPr>
        <w:ind w:left="992" w:hanging="399"/>
      </w:pPr>
      <w:rPr>
        <w:rFonts w:hint="default"/>
      </w:rPr>
    </w:lvl>
    <w:lvl w:ilvl="2" w:tplc="B9D485D2">
      <w:numFmt w:val="bullet"/>
      <w:lvlText w:val="•"/>
      <w:lvlJc w:val="left"/>
      <w:pPr>
        <w:ind w:left="1865" w:hanging="399"/>
      </w:pPr>
      <w:rPr>
        <w:rFonts w:hint="default"/>
      </w:rPr>
    </w:lvl>
    <w:lvl w:ilvl="3" w:tplc="67DA837A">
      <w:numFmt w:val="bullet"/>
      <w:lvlText w:val="•"/>
      <w:lvlJc w:val="left"/>
      <w:pPr>
        <w:ind w:left="2737" w:hanging="399"/>
      </w:pPr>
      <w:rPr>
        <w:rFonts w:hint="default"/>
      </w:rPr>
    </w:lvl>
    <w:lvl w:ilvl="4" w:tplc="55B8EA1C">
      <w:numFmt w:val="bullet"/>
      <w:lvlText w:val="•"/>
      <w:lvlJc w:val="left"/>
      <w:pPr>
        <w:ind w:left="3610" w:hanging="399"/>
      </w:pPr>
      <w:rPr>
        <w:rFonts w:hint="default"/>
      </w:rPr>
    </w:lvl>
    <w:lvl w:ilvl="5" w:tplc="EED4C9D4">
      <w:numFmt w:val="bullet"/>
      <w:lvlText w:val="•"/>
      <w:lvlJc w:val="left"/>
      <w:pPr>
        <w:ind w:left="4483" w:hanging="399"/>
      </w:pPr>
      <w:rPr>
        <w:rFonts w:hint="default"/>
      </w:rPr>
    </w:lvl>
    <w:lvl w:ilvl="6" w:tplc="458A4B82">
      <w:numFmt w:val="bullet"/>
      <w:lvlText w:val="•"/>
      <w:lvlJc w:val="left"/>
      <w:pPr>
        <w:ind w:left="5355" w:hanging="399"/>
      </w:pPr>
      <w:rPr>
        <w:rFonts w:hint="default"/>
      </w:rPr>
    </w:lvl>
    <w:lvl w:ilvl="7" w:tplc="2826C1AA">
      <w:numFmt w:val="bullet"/>
      <w:lvlText w:val="•"/>
      <w:lvlJc w:val="left"/>
      <w:pPr>
        <w:ind w:left="6228" w:hanging="399"/>
      </w:pPr>
      <w:rPr>
        <w:rFonts w:hint="default"/>
      </w:rPr>
    </w:lvl>
    <w:lvl w:ilvl="8" w:tplc="42C62C24">
      <w:numFmt w:val="bullet"/>
      <w:lvlText w:val="•"/>
      <w:lvlJc w:val="left"/>
      <w:pPr>
        <w:ind w:left="7100" w:hanging="399"/>
      </w:pPr>
      <w:rPr>
        <w:rFonts w:hint="default"/>
      </w:rPr>
    </w:lvl>
  </w:abstractNum>
  <w:abstractNum w:abstractNumId="1">
    <w:nsid w:val="0C747B8C"/>
    <w:multiLevelType w:val="hybridMultilevel"/>
    <w:tmpl w:val="FFFFFFFF"/>
    <w:lvl w:ilvl="0" w:tplc="1A58E058">
      <w:start w:val="1"/>
      <w:numFmt w:val="decimal"/>
      <w:lvlText w:val="（%1）"/>
      <w:lvlJc w:val="left"/>
      <w:pPr>
        <w:ind w:left="120" w:hanging="819"/>
      </w:pPr>
      <w:rPr>
        <w:rFonts w:ascii="仿宋" w:eastAsia="仿宋" w:hAnsi="仿宋" w:cs="仿宋" w:hint="default"/>
        <w:spacing w:val="5"/>
        <w:w w:val="99"/>
        <w:sz w:val="30"/>
        <w:szCs w:val="30"/>
      </w:rPr>
    </w:lvl>
    <w:lvl w:ilvl="1" w:tplc="252A4A2A">
      <w:numFmt w:val="bullet"/>
      <w:lvlText w:val="•"/>
      <w:lvlJc w:val="left"/>
      <w:pPr>
        <w:ind w:left="992" w:hanging="819"/>
      </w:pPr>
      <w:rPr>
        <w:rFonts w:hint="default"/>
      </w:rPr>
    </w:lvl>
    <w:lvl w:ilvl="2" w:tplc="AC18BF0E">
      <w:numFmt w:val="bullet"/>
      <w:lvlText w:val="•"/>
      <w:lvlJc w:val="left"/>
      <w:pPr>
        <w:ind w:left="1865" w:hanging="819"/>
      </w:pPr>
      <w:rPr>
        <w:rFonts w:hint="default"/>
      </w:rPr>
    </w:lvl>
    <w:lvl w:ilvl="3" w:tplc="2D72B64A">
      <w:numFmt w:val="bullet"/>
      <w:lvlText w:val="•"/>
      <w:lvlJc w:val="left"/>
      <w:pPr>
        <w:ind w:left="2737" w:hanging="819"/>
      </w:pPr>
      <w:rPr>
        <w:rFonts w:hint="default"/>
      </w:rPr>
    </w:lvl>
    <w:lvl w:ilvl="4" w:tplc="E2A46C5C">
      <w:numFmt w:val="bullet"/>
      <w:lvlText w:val="•"/>
      <w:lvlJc w:val="left"/>
      <w:pPr>
        <w:ind w:left="3610" w:hanging="819"/>
      </w:pPr>
      <w:rPr>
        <w:rFonts w:hint="default"/>
      </w:rPr>
    </w:lvl>
    <w:lvl w:ilvl="5" w:tplc="A0B2666E">
      <w:numFmt w:val="bullet"/>
      <w:lvlText w:val="•"/>
      <w:lvlJc w:val="left"/>
      <w:pPr>
        <w:ind w:left="4483" w:hanging="819"/>
      </w:pPr>
      <w:rPr>
        <w:rFonts w:hint="default"/>
      </w:rPr>
    </w:lvl>
    <w:lvl w:ilvl="6" w:tplc="E4FE97C8">
      <w:numFmt w:val="bullet"/>
      <w:lvlText w:val="•"/>
      <w:lvlJc w:val="left"/>
      <w:pPr>
        <w:ind w:left="5355" w:hanging="819"/>
      </w:pPr>
      <w:rPr>
        <w:rFonts w:hint="default"/>
      </w:rPr>
    </w:lvl>
    <w:lvl w:ilvl="7" w:tplc="7DBC3AD6">
      <w:numFmt w:val="bullet"/>
      <w:lvlText w:val="•"/>
      <w:lvlJc w:val="left"/>
      <w:pPr>
        <w:ind w:left="6228" w:hanging="819"/>
      </w:pPr>
      <w:rPr>
        <w:rFonts w:hint="default"/>
      </w:rPr>
    </w:lvl>
    <w:lvl w:ilvl="8" w:tplc="8FF673A6">
      <w:numFmt w:val="bullet"/>
      <w:lvlText w:val="•"/>
      <w:lvlJc w:val="left"/>
      <w:pPr>
        <w:ind w:left="7100" w:hanging="819"/>
      </w:pPr>
      <w:rPr>
        <w:rFonts w:hint="default"/>
      </w:rPr>
    </w:lvl>
  </w:abstractNum>
  <w:abstractNum w:abstractNumId="2">
    <w:nsid w:val="0E10263A"/>
    <w:multiLevelType w:val="hybridMultilevel"/>
    <w:tmpl w:val="FFFFFFFF"/>
    <w:lvl w:ilvl="0" w:tplc="7D92AFFC">
      <w:start w:val="1"/>
      <w:numFmt w:val="decimal"/>
      <w:lvlText w:val="%1."/>
      <w:lvlJc w:val="left"/>
      <w:pPr>
        <w:ind w:left="120" w:hanging="399"/>
      </w:pPr>
      <w:rPr>
        <w:rFonts w:ascii="Times New Roman" w:eastAsia="Times New Roman" w:hAnsi="Times New Roman" w:cs="Times New Roman" w:hint="default"/>
        <w:spacing w:val="0"/>
        <w:w w:val="99"/>
        <w:sz w:val="32"/>
        <w:szCs w:val="32"/>
      </w:rPr>
    </w:lvl>
    <w:lvl w:ilvl="1" w:tplc="D7046C8C">
      <w:numFmt w:val="bullet"/>
      <w:lvlText w:val="•"/>
      <w:lvlJc w:val="left"/>
      <w:pPr>
        <w:ind w:left="992" w:hanging="399"/>
      </w:pPr>
      <w:rPr>
        <w:rFonts w:hint="default"/>
      </w:rPr>
    </w:lvl>
    <w:lvl w:ilvl="2" w:tplc="D1C61C74">
      <w:numFmt w:val="bullet"/>
      <w:lvlText w:val="•"/>
      <w:lvlJc w:val="left"/>
      <w:pPr>
        <w:ind w:left="1865" w:hanging="399"/>
      </w:pPr>
      <w:rPr>
        <w:rFonts w:hint="default"/>
      </w:rPr>
    </w:lvl>
    <w:lvl w:ilvl="3" w:tplc="F462FFF0">
      <w:numFmt w:val="bullet"/>
      <w:lvlText w:val="•"/>
      <w:lvlJc w:val="left"/>
      <w:pPr>
        <w:ind w:left="2737" w:hanging="399"/>
      </w:pPr>
      <w:rPr>
        <w:rFonts w:hint="default"/>
      </w:rPr>
    </w:lvl>
    <w:lvl w:ilvl="4" w:tplc="26340F96">
      <w:numFmt w:val="bullet"/>
      <w:lvlText w:val="•"/>
      <w:lvlJc w:val="left"/>
      <w:pPr>
        <w:ind w:left="3610" w:hanging="399"/>
      </w:pPr>
      <w:rPr>
        <w:rFonts w:hint="default"/>
      </w:rPr>
    </w:lvl>
    <w:lvl w:ilvl="5" w:tplc="67D6DCE8">
      <w:numFmt w:val="bullet"/>
      <w:lvlText w:val="•"/>
      <w:lvlJc w:val="left"/>
      <w:pPr>
        <w:ind w:left="4483" w:hanging="399"/>
      </w:pPr>
      <w:rPr>
        <w:rFonts w:hint="default"/>
      </w:rPr>
    </w:lvl>
    <w:lvl w:ilvl="6" w:tplc="6A86FD38">
      <w:numFmt w:val="bullet"/>
      <w:lvlText w:val="•"/>
      <w:lvlJc w:val="left"/>
      <w:pPr>
        <w:ind w:left="5355" w:hanging="399"/>
      </w:pPr>
      <w:rPr>
        <w:rFonts w:hint="default"/>
      </w:rPr>
    </w:lvl>
    <w:lvl w:ilvl="7" w:tplc="EFDEC10A">
      <w:numFmt w:val="bullet"/>
      <w:lvlText w:val="•"/>
      <w:lvlJc w:val="left"/>
      <w:pPr>
        <w:ind w:left="6228" w:hanging="399"/>
      </w:pPr>
      <w:rPr>
        <w:rFonts w:hint="default"/>
      </w:rPr>
    </w:lvl>
    <w:lvl w:ilvl="8" w:tplc="0EB8188C">
      <w:numFmt w:val="bullet"/>
      <w:lvlText w:val="•"/>
      <w:lvlJc w:val="left"/>
      <w:pPr>
        <w:ind w:left="7100" w:hanging="399"/>
      </w:pPr>
      <w:rPr>
        <w:rFonts w:hint="default"/>
      </w:rPr>
    </w:lvl>
  </w:abstractNum>
  <w:abstractNum w:abstractNumId="3">
    <w:nsid w:val="10163CA5"/>
    <w:multiLevelType w:val="hybridMultilevel"/>
    <w:tmpl w:val="FFFFFFFF"/>
    <w:lvl w:ilvl="0" w:tplc="91D4F404">
      <w:start w:val="1"/>
      <w:numFmt w:val="decimal"/>
      <w:lvlText w:val="%1."/>
      <w:lvlJc w:val="left"/>
      <w:pPr>
        <w:ind w:left="120" w:hanging="399"/>
      </w:pPr>
      <w:rPr>
        <w:rFonts w:ascii="Times New Roman" w:eastAsia="Times New Roman" w:hAnsi="Times New Roman" w:cs="Times New Roman" w:hint="default"/>
        <w:spacing w:val="0"/>
        <w:w w:val="99"/>
        <w:sz w:val="32"/>
        <w:szCs w:val="32"/>
      </w:rPr>
    </w:lvl>
    <w:lvl w:ilvl="1" w:tplc="C8923E2A">
      <w:numFmt w:val="bullet"/>
      <w:lvlText w:val="•"/>
      <w:lvlJc w:val="left"/>
      <w:pPr>
        <w:ind w:left="992" w:hanging="399"/>
      </w:pPr>
      <w:rPr>
        <w:rFonts w:hint="default"/>
      </w:rPr>
    </w:lvl>
    <w:lvl w:ilvl="2" w:tplc="5BBCD1D0">
      <w:numFmt w:val="bullet"/>
      <w:lvlText w:val="•"/>
      <w:lvlJc w:val="left"/>
      <w:pPr>
        <w:ind w:left="1865" w:hanging="399"/>
      </w:pPr>
      <w:rPr>
        <w:rFonts w:hint="default"/>
      </w:rPr>
    </w:lvl>
    <w:lvl w:ilvl="3" w:tplc="DA3E0FD0">
      <w:numFmt w:val="bullet"/>
      <w:lvlText w:val="•"/>
      <w:lvlJc w:val="left"/>
      <w:pPr>
        <w:ind w:left="2737" w:hanging="399"/>
      </w:pPr>
      <w:rPr>
        <w:rFonts w:hint="default"/>
      </w:rPr>
    </w:lvl>
    <w:lvl w:ilvl="4" w:tplc="0EE840C6">
      <w:numFmt w:val="bullet"/>
      <w:lvlText w:val="•"/>
      <w:lvlJc w:val="left"/>
      <w:pPr>
        <w:ind w:left="3610" w:hanging="399"/>
      </w:pPr>
      <w:rPr>
        <w:rFonts w:hint="default"/>
      </w:rPr>
    </w:lvl>
    <w:lvl w:ilvl="5" w:tplc="59F8E82A">
      <w:numFmt w:val="bullet"/>
      <w:lvlText w:val="•"/>
      <w:lvlJc w:val="left"/>
      <w:pPr>
        <w:ind w:left="4483" w:hanging="399"/>
      </w:pPr>
      <w:rPr>
        <w:rFonts w:hint="default"/>
      </w:rPr>
    </w:lvl>
    <w:lvl w:ilvl="6" w:tplc="4352F1CC">
      <w:numFmt w:val="bullet"/>
      <w:lvlText w:val="•"/>
      <w:lvlJc w:val="left"/>
      <w:pPr>
        <w:ind w:left="5355" w:hanging="399"/>
      </w:pPr>
      <w:rPr>
        <w:rFonts w:hint="default"/>
      </w:rPr>
    </w:lvl>
    <w:lvl w:ilvl="7" w:tplc="C7E40862">
      <w:numFmt w:val="bullet"/>
      <w:lvlText w:val="•"/>
      <w:lvlJc w:val="left"/>
      <w:pPr>
        <w:ind w:left="6228" w:hanging="399"/>
      </w:pPr>
      <w:rPr>
        <w:rFonts w:hint="default"/>
      </w:rPr>
    </w:lvl>
    <w:lvl w:ilvl="8" w:tplc="0908EF2E">
      <w:numFmt w:val="bullet"/>
      <w:lvlText w:val="•"/>
      <w:lvlJc w:val="left"/>
      <w:pPr>
        <w:ind w:left="7100" w:hanging="399"/>
      </w:pPr>
      <w:rPr>
        <w:rFonts w:hint="default"/>
      </w:rPr>
    </w:lvl>
  </w:abstractNum>
  <w:abstractNum w:abstractNumId="4">
    <w:nsid w:val="12A74231"/>
    <w:multiLevelType w:val="hybridMultilevel"/>
    <w:tmpl w:val="FFFFFFFF"/>
    <w:lvl w:ilvl="0" w:tplc="14881612">
      <w:start w:val="1"/>
      <w:numFmt w:val="decimal"/>
      <w:lvlText w:val="%1."/>
      <w:lvlJc w:val="left"/>
      <w:pPr>
        <w:ind w:left="1159" w:hanging="399"/>
      </w:pPr>
      <w:rPr>
        <w:rFonts w:ascii="Times New Roman" w:eastAsia="Times New Roman" w:hAnsi="Times New Roman" w:cs="Times New Roman" w:hint="default"/>
        <w:spacing w:val="0"/>
        <w:w w:val="99"/>
        <w:sz w:val="32"/>
        <w:szCs w:val="32"/>
      </w:rPr>
    </w:lvl>
    <w:lvl w:ilvl="1" w:tplc="2410001A">
      <w:numFmt w:val="bullet"/>
      <w:lvlText w:val="•"/>
      <w:lvlJc w:val="left"/>
      <w:pPr>
        <w:ind w:left="1928" w:hanging="399"/>
      </w:pPr>
      <w:rPr>
        <w:rFonts w:hint="default"/>
      </w:rPr>
    </w:lvl>
    <w:lvl w:ilvl="2" w:tplc="1E24AC68">
      <w:numFmt w:val="bullet"/>
      <w:lvlText w:val="•"/>
      <w:lvlJc w:val="left"/>
      <w:pPr>
        <w:ind w:left="2697" w:hanging="399"/>
      </w:pPr>
      <w:rPr>
        <w:rFonts w:hint="default"/>
      </w:rPr>
    </w:lvl>
    <w:lvl w:ilvl="3" w:tplc="B0367830">
      <w:numFmt w:val="bullet"/>
      <w:lvlText w:val="•"/>
      <w:lvlJc w:val="left"/>
      <w:pPr>
        <w:ind w:left="3465" w:hanging="399"/>
      </w:pPr>
      <w:rPr>
        <w:rFonts w:hint="default"/>
      </w:rPr>
    </w:lvl>
    <w:lvl w:ilvl="4" w:tplc="3ED001CA">
      <w:numFmt w:val="bullet"/>
      <w:lvlText w:val="•"/>
      <w:lvlJc w:val="left"/>
      <w:pPr>
        <w:ind w:left="4234" w:hanging="399"/>
      </w:pPr>
      <w:rPr>
        <w:rFonts w:hint="default"/>
      </w:rPr>
    </w:lvl>
    <w:lvl w:ilvl="5" w:tplc="F092C150">
      <w:numFmt w:val="bullet"/>
      <w:lvlText w:val="•"/>
      <w:lvlJc w:val="left"/>
      <w:pPr>
        <w:ind w:left="5003" w:hanging="399"/>
      </w:pPr>
      <w:rPr>
        <w:rFonts w:hint="default"/>
      </w:rPr>
    </w:lvl>
    <w:lvl w:ilvl="6" w:tplc="C2EC57A0">
      <w:numFmt w:val="bullet"/>
      <w:lvlText w:val="•"/>
      <w:lvlJc w:val="left"/>
      <w:pPr>
        <w:ind w:left="5771" w:hanging="399"/>
      </w:pPr>
      <w:rPr>
        <w:rFonts w:hint="default"/>
      </w:rPr>
    </w:lvl>
    <w:lvl w:ilvl="7" w:tplc="1C5EA918">
      <w:numFmt w:val="bullet"/>
      <w:lvlText w:val="•"/>
      <w:lvlJc w:val="left"/>
      <w:pPr>
        <w:ind w:left="6540" w:hanging="399"/>
      </w:pPr>
      <w:rPr>
        <w:rFonts w:hint="default"/>
      </w:rPr>
    </w:lvl>
    <w:lvl w:ilvl="8" w:tplc="9998E100">
      <w:numFmt w:val="bullet"/>
      <w:lvlText w:val="•"/>
      <w:lvlJc w:val="left"/>
      <w:pPr>
        <w:ind w:left="7308" w:hanging="399"/>
      </w:pPr>
      <w:rPr>
        <w:rFonts w:hint="default"/>
      </w:rPr>
    </w:lvl>
  </w:abstractNum>
  <w:abstractNum w:abstractNumId="5">
    <w:nsid w:val="13171C85"/>
    <w:multiLevelType w:val="hybridMultilevel"/>
    <w:tmpl w:val="FFFFFFFF"/>
    <w:lvl w:ilvl="0" w:tplc="B25606F2">
      <w:start w:val="1"/>
      <w:numFmt w:val="decimal"/>
      <w:lvlText w:val="%1."/>
      <w:lvlJc w:val="left"/>
      <w:pPr>
        <w:ind w:left="1159" w:hanging="399"/>
      </w:pPr>
      <w:rPr>
        <w:rFonts w:ascii="Times New Roman" w:eastAsia="Times New Roman" w:hAnsi="Times New Roman" w:cs="Times New Roman" w:hint="default"/>
        <w:spacing w:val="0"/>
        <w:w w:val="99"/>
        <w:sz w:val="32"/>
        <w:szCs w:val="32"/>
      </w:rPr>
    </w:lvl>
    <w:lvl w:ilvl="1" w:tplc="D5A83158">
      <w:numFmt w:val="bullet"/>
      <w:lvlText w:val="•"/>
      <w:lvlJc w:val="left"/>
      <w:pPr>
        <w:ind w:left="1928" w:hanging="399"/>
      </w:pPr>
      <w:rPr>
        <w:rFonts w:hint="default"/>
      </w:rPr>
    </w:lvl>
    <w:lvl w:ilvl="2" w:tplc="777420D8">
      <w:numFmt w:val="bullet"/>
      <w:lvlText w:val="•"/>
      <w:lvlJc w:val="left"/>
      <w:pPr>
        <w:ind w:left="2697" w:hanging="399"/>
      </w:pPr>
      <w:rPr>
        <w:rFonts w:hint="default"/>
      </w:rPr>
    </w:lvl>
    <w:lvl w:ilvl="3" w:tplc="6C94F958">
      <w:numFmt w:val="bullet"/>
      <w:lvlText w:val="•"/>
      <w:lvlJc w:val="left"/>
      <w:pPr>
        <w:ind w:left="3465" w:hanging="399"/>
      </w:pPr>
      <w:rPr>
        <w:rFonts w:hint="default"/>
      </w:rPr>
    </w:lvl>
    <w:lvl w:ilvl="4" w:tplc="36549974">
      <w:numFmt w:val="bullet"/>
      <w:lvlText w:val="•"/>
      <w:lvlJc w:val="left"/>
      <w:pPr>
        <w:ind w:left="4234" w:hanging="399"/>
      </w:pPr>
      <w:rPr>
        <w:rFonts w:hint="default"/>
      </w:rPr>
    </w:lvl>
    <w:lvl w:ilvl="5" w:tplc="89EEDA2C">
      <w:numFmt w:val="bullet"/>
      <w:lvlText w:val="•"/>
      <w:lvlJc w:val="left"/>
      <w:pPr>
        <w:ind w:left="5003" w:hanging="399"/>
      </w:pPr>
      <w:rPr>
        <w:rFonts w:hint="default"/>
      </w:rPr>
    </w:lvl>
    <w:lvl w:ilvl="6" w:tplc="6756B918">
      <w:numFmt w:val="bullet"/>
      <w:lvlText w:val="•"/>
      <w:lvlJc w:val="left"/>
      <w:pPr>
        <w:ind w:left="5771" w:hanging="399"/>
      </w:pPr>
      <w:rPr>
        <w:rFonts w:hint="default"/>
      </w:rPr>
    </w:lvl>
    <w:lvl w:ilvl="7" w:tplc="7A80050E">
      <w:numFmt w:val="bullet"/>
      <w:lvlText w:val="•"/>
      <w:lvlJc w:val="left"/>
      <w:pPr>
        <w:ind w:left="6540" w:hanging="399"/>
      </w:pPr>
      <w:rPr>
        <w:rFonts w:hint="default"/>
      </w:rPr>
    </w:lvl>
    <w:lvl w:ilvl="8" w:tplc="638E938E">
      <w:numFmt w:val="bullet"/>
      <w:lvlText w:val="•"/>
      <w:lvlJc w:val="left"/>
      <w:pPr>
        <w:ind w:left="7308" w:hanging="399"/>
      </w:pPr>
      <w:rPr>
        <w:rFonts w:hint="default"/>
      </w:rPr>
    </w:lvl>
  </w:abstractNum>
  <w:abstractNum w:abstractNumId="6">
    <w:nsid w:val="16AF7509"/>
    <w:multiLevelType w:val="hybridMultilevel"/>
    <w:tmpl w:val="FFFFFFFF"/>
    <w:lvl w:ilvl="0" w:tplc="78E8B856">
      <w:start w:val="1"/>
      <w:numFmt w:val="decimal"/>
      <w:lvlText w:val="%1."/>
      <w:lvlJc w:val="left"/>
      <w:pPr>
        <w:ind w:left="120" w:hanging="399"/>
      </w:pPr>
      <w:rPr>
        <w:rFonts w:ascii="Times New Roman" w:eastAsia="Times New Roman" w:hAnsi="Times New Roman" w:cs="Times New Roman" w:hint="default"/>
        <w:spacing w:val="0"/>
        <w:w w:val="99"/>
        <w:sz w:val="32"/>
        <w:szCs w:val="32"/>
      </w:rPr>
    </w:lvl>
    <w:lvl w:ilvl="1" w:tplc="35349E20">
      <w:numFmt w:val="bullet"/>
      <w:lvlText w:val="•"/>
      <w:lvlJc w:val="left"/>
      <w:pPr>
        <w:ind w:left="992" w:hanging="399"/>
      </w:pPr>
      <w:rPr>
        <w:rFonts w:hint="default"/>
      </w:rPr>
    </w:lvl>
    <w:lvl w:ilvl="2" w:tplc="C178CFAA">
      <w:numFmt w:val="bullet"/>
      <w:lvlText w:val="•"/>
      <w:lvlJc w:val="left"/>
      <w:pPr>
        <w:ind w:left="1865" w:hanging="399"/>
      </w:pPr>
      <w:rPr>
        <w:rFonts w:hint="default"/>
      </w:rPr>
    </w:lvl>
    <w:lvl w:ilvl="3" w:tplc="5BF2BB82">
      <w:numFmt w:val="bullet"/>
      <w:lvlText w:val="•"/>
      <w:lvlJc w:val="left"/>
      <w:pPr>
        <w:ind w:left="2737" w:hanging="399"/>
      </w:pPr>
      <w:rPr>
        <w:rFonts w:hint="default"/>
      </w:rPr>
    </w:lvl>
    <w:lvl w:ilvl="4" w:tplc="0BC6FAF6">
      <w:numFmt w:val="bullet"/>
      <w:lvlText w:val="•"/>
      <w:lvlJc w:val="left"/>
      <w:pPr>
        <w:ind w:left="3610" w:hanging="399"/>
      </w:pPr>
      <w:rPr>
        <w:rFonts w:hint="default"/>
      </w:rPr>
    </w:lvl>
    <w:lvl w:ilvl="5" w:tplc="4880CA7A">
      <w:numFmt w:val="bullet"/>
      <w:lvlText w:val="•"/>
      <w:lvlJc w:val="left"/>
      <w:pPr>
        <w:ind w:left="4483" w:hanging="399"/>
      </w:pPr>
      <w:rPr>
        <w:rFonts w:hint="default"/>
      </w:rPr>
    </w:lvl>
    <w:lvl w:ilvl="6" w:tplc="371A2C08">
      <w:numFmt w:val="bullet"/>
      <w:lvlText w:val="•"/>
      <w:lvlJc w:val="left"/>
      <w:pPr>
        <w:ind w:left="5355" w:hanging="399"/>
      </w:pPr>
      <w:rPr>
        <w:rFonts w:hint="default"/>
      </w:rPr>
    </w:lvl>
    <w:lvl w:ilvl="7" w:tplc="7ED2B160">
      <w:numFmt w:val="bullet"/>
      <w:lvlText w:val="•"/>
      <w:lvlJc w:val="left"/>
      <w:pPr>
        <w:ind w:left="6228" w:hanging="399"/>
      </w:pPr>
      <w:rPr>
        <w:rFonts w:hint="default"/>
      </w:rPr>
    </w:lvl>
    <w:lvl w:ilvl="8" w:tplc="537AF470">
      <w:numFmt w:val="bullet"/>
      <w:lvlText w:val="•"/>
      <w:lvlJc w:val="left"/>
      <w:pPr>
        <w:ind w:left="7100" w:hanging="399"/>
      </w:pPr>
      <w:rPr>
        <w:rFonts w:hint="default"/>
      </w:rPr>
    </w:lvl>
  </w:abstractNum>
  <w:abstractNum w:abstractNumId="7">
    <w:nsid w:val="17600569"/>
    <w:multiLevelType w:val="hybridMultilevel"/>
    <w:tmpl w:val="FFFFFFFF"/>
    <w:lvl w:ilvl="0" w:tplc="7888952A">
      <w:start w:val="1"/>
      <w:numFmt w:val="decimal"/>
      <w:lvlText w:val="%1."/>
      <w:lvlJc w:val="left"/>
      <w:pPr>
        <w:ind w:left="120" w:hanging="399"/>
      </w:pPr>
      <w:rPr>
        <w:rFonts w:ascii="Times New Roman" w:eastAsia="Times New Roman" w:hAnsi="Times New Roman" w:cs="Times New Roman" w:hint="default"/>
        <w:spacing w:val="0"/>
        <w:w w:val="99"/>
        <w:sz w:val="32"/>
        <w:szCs w:val="32"/>
      </w:rPr>
    </w:lvl>
    <w:lvl w:ilvl="1" w:tplc="F1EA2E08">
      <w:numFmt w:val="bullet"/>
      <w:lvlText w:val="•"/>
      <w:lvlJc w:val="left"/>
      <w:pPr>
        <w:ind w:left="992" w:hanging="399"/>
      </w:pPr>
      <w:rPr>
        <w:rFonts w:hint="default"/>
      </w:rPr>
    </w:lvl>
    <w:lvl w:ilvl="2" w:tplc="3E0EF85C">
      <w:numFmt w:val="bullet"/>
      <w:lvlText w:val="•"/>
      <w:lvlJc w:val="left"/>
      <w:pPr>
        <w:ind w:left="1865" w:hanging="399"/>
      </w:pPr>
      <w:rPr>
        <w:rFonts w:hint="default"/>
      </w:rPr>
    </w:lvl>
    <w:lvl w:ilvl="3" w:tplc="AE5A6872">
      <w:numFmt w:val="bullet"/>
      <w:lvlText w:val="•"/>
      <w:lvlJc w:val="left"/>
      <w:pPr>
        <w:ind w:left="2737" w:hanging="399"/>
      </w:pPr>
      <w:rPr>
        <w:rFonts w:hint="default"/>
      </w:rPr>
    </w:lvl>
    <w:lvl w:ilvl="4" w:tplc="4760A9B0">
      <w:numFmt w:val="bullet"/>
      <w:lvlText w:val="•"/>
      <w:lvlJc w:val="left"/>
      <w:pPr>
        <w:ind w:left="3610" w:hanging="399"/>
      </w:pPr>
      <w:rPr>
        <w:rFonts w:hint="default"/>
      </w:rPr>
    </w:lvl>
    <w:lvl w:ilvl="5" w:tplc="48BA8EE8">
      <w:numFmt w:val="bullet"/>
      <w:lvlText w:val="•"/>
      <w:lvlJc w:val="left"/>
      <w:pPr>
        <w:ind w:left="4483" w:hanging="399"/>
      </w:pPr>
      <w:rPr>
        <w:rFonts w:hint="default"/>
      </w:rPr>
    </w:lvl>
    <w:lvl w:ilvl="6" w:tplc="F8F0ADBC">
      <w:numFmt w:val="bullet"/>
      <w:lvlText w:val="•"/>
      <w:lvlJc w:val="left"/>
      <w:pPr>
        <w:ind w:left="5355" w:hanging="399"/>
      </w:pPr>
      <w:rPr>
        <w:rFonts w:hint="default"/>
      </w:rPr>
    </w:lvl>
    <w:lvl w:ilvl="7" w:tplc="7FE61CAA">
      <w:numFmt w:val="bullet"/>
      <w:lvlText w:val="•"/>
      <w:lvlJc w:val="left"/>
      <w:pPr>
        <w:ind w:left="6228" w:hanging="399"/>
      </w:pPr>
      <w:rPr>
        <w:rFonts w:hint="default"/>
      </w:rPr>
    </w:lvl>
    <w:lvl w:ilvl="8" w:tplc="0BE46F30">
      <w:numFmt w:val="bullet"/>
      <w:lvlText w:val="•"/>
      <w:lvlJc w:val="left"/>
      <w:pPr>
        <w:ind w:left="7100" w:hanging="399"/>
      </w:pPr>
      <w:rPr>
        <w:rFonts w:hint="default"/>
      </w:rPr>
    </w:lvl>
  </w:abstractNum>
  <w:abstractNum w:abstractNumId="8">
    <w:nsid w:val="1A130C9B"/>
    <w:multiLevelType w:val="hybridMultilevel"/>
    <w:tmpl w:val="FFFFFFFF"/>
    <w:lvl w:ilvl="0" w:tplc="8B06036C">
      <w:start w:val="1"/>
      <w:numFmt w:val="decimal"/>
      <w:lvlText w:val="%1."/>
      <w:lvlJc w:val="left"/>
      <w:pPr>
        <w:ind w:left="1159" w:hanging="399"/>
      </w:pPr>
      <w:rPr>
        <w:rFonts w:ascii="Times New Roman" w:eastAsia="Times New Roman" w:hAnsi="Times New Roman" w:cs="Times New Roman" w:hint="default"/>
        <w:spacing w:val="0"/>
        <w:w w:val="99"/>
        <w:sz w:val="32"/>
        <w:szCs w:val="32"/>
      </w:rPr>
    </w:lvl>
    <w:lvl w:ilvl="1" w:tplc="97FAB5D4">
      <w:numFmt w:val="bullet"/>
      <w:lvlText w:val="•"/>
      <w:lvlJc w:val="left"/>
      <w:pPr>
        <w:ind w:left="1928" w:hanging="399"/>
      </w:pPr>
      <w:rPr>
        <w:rFonts w:hint="default"/>
      </w:rPr>
    </w:lvl>
    <w:lvl w:ilvl="2" w:tplc="1CAE985E">
      <w:numFmt w:val="bullet"/>
      <w:lvlText w:val="•"/>
      <w:lvlJc w:val="left"/>
      <w:pPr>
        <w:ind w:left="2697" w:hanging="399"/>
      </w:pPr>
      <w:rPr>
        <w:rFonts w:hint="default"/>
      </w:rPr>
    </w:lvl>
    <w:lvl w:ilvl="3" w:tplc="DC3EF9F4">
      <w:numFmt w:val="bullet"/>
      <w:lvlText w:val="•"/>
      <w:lvlJc w:val="left"/>
      <w:pPr>
        <w:ind w:left="3465" w:hanging="399"/>
      </w:pPr>
      <w:rPr>
        <w:rFonts w:hint="default"/>
      </w:rPr>
    </w:lvl>
    <w:lvl w:ilvl="4" w:tplc="CF48A94E">
      <w:numFmt w:val="bullet"/>
      <w:lvlText w:val="•"/>
      <w:lvlJc w:val="left"/>
      <w:pPr>
        <w:ind w:left="4234" w:hanging="399"/>
      </w:pPr>
      <w:rPr>
        <w:rFonts w:hint="default"/>
      </w:rPr>
    </w:lvl>
    <w:lvl w:ilvl="5" w:tplc="C1440426">
      <w:numFmt w:val="bullet"/>
      <w:lvlText w:val="•"/>
      <w:lvlJc w:val="left"/>
      <w:pPr>
        <w:ind w:left="5003" w:hanging="399"/>
      </w:pPr>
      <w:rPr>
        <w:rFonts w:hint="default"/>
      </w:rPr>
    </w:lvl>
    <w:lvl w:ilvl="6" w:tplc="79C60074">
      <w:numFmt w:val="bullet"/>
      <w:lvlText w:val="•"/>
      <w:lvlJc w:val="left"/>
      <w:pPr>
        <w:ind w:left="5771" w:hanging="399"/>
      </w:pPr>
      <w:rPr>
        <w:rFonts w:hint="default"/>
      </w:rPr>
    </w:lvl>
    <w:lvl w:ilvl="7" w:tplc="9E106910">
      <w:numFmt w:val="bullet"/>
      <w:lvlText w:val="•"/>
      <w:lvlJc w:val="left"/>
      <w:pPr>
        <w:ind w:left="6540" w:hanging="399"/>
      </w:pPr>
      <w:rPr>
        <w:rFonts w:hint="default"/>
      </w:rPr>
    </w:lvl>
    <w:lvl w:ilvl="8" w:tplc="F4C48ABA">
      <w:numFmt w:val="bullet"/>
      <w:lvlText w:val="•"/>
      <w:lvlJc w:val="left"/>
      <w:pPr>
        <w:ind w:left="7308" w:hanging="399"/>
      </w:pPr>
      <w:rPr>
        <w:rFonts w:hint="default"/>
      </w:rPr>
    </w:lvl>
  </w:abstractNum>
  <w:abstractNum w:abstractNumId="9">
    <w:nsid w:val="1AA84782"/>
    <w:multiLevelType w:val="hybridMultilevel"/>
    <w:tmpl w:val="FFFFFFFF"/>
    <w:lvl w:ilvl="0" w:tplc="297A8DBC">
      <w:start w:val="1"/>
      <w:numFmt w:val="decimal"/>
      <w:lvlText w:val="%1."/>
      <w:lvlJc w:val="left"/>
      <w:pPr>
        <w:ind w:left="120" w:hanging="399"/>
      </w:pPr>
      <w:rPr>
        <w:rFonts w:ascii="Times New Roman" w:eastAsia="Times New Roman" w:hAnsi="Times New Roman" w:cs="Times New Roman" w:hint="default"/>
        <w:spacing w:val="0"/>
        <w:w w:val="99"/>
        <w:sz w:val="32"/>
        <w:szCs w:val="32"/>
      </w:rPr>
    </w:lvl>
    <w:lvl w:ilvl="1" w:tplc="104A2F9A">
      <w:numFmt w:val="bullet"/>
      <w:lvlText w:val="•"/>
      <w:lvlJc w:val="left"/>
      <w:pPr>
        <w:ind w:left="992" w:hanging="399"/>
      </w:pPr>
      <w:rPr>
        <w:rFonts w:hint="default"/>
      </w:rPr>
    </w:lvl>
    <w:lvl w:ilvl="2" w:tplc="94D2D6FC">
      <w:numFmt w:val="bullet"/>
      <w:lvlText w:val="•"/>
      <w:lvlJc w:val="left"/>
      <w:pPr>
        <w:ind w:left="1865" w:hanging="399"/>
      </w:pPr>
      <w:rPr>
        <w:rFonts w:hint="default"/>
      </w:rPr>
    </w:lvl>
    <w:lvl w:ilvl="3" w:tplc="0B9A73E6">
      <w:numFmt w:val="bullet"/>
      <w:lvlText w:val="•"/>
      <w:lvlJc w:val="left"/>
      <w:pPr>
        <w:ind w:left="2737" w:hanging="399"/>
      </w:pPr>
      <w:rPr>
        <w:rFonts w:hint="default"/>
      </w:rPr>
    </w:lvl>
    <w:lvl w:ilvl="4" w:tplc="99560AAA">
      <w:numFmt w:val="bullet"/>
      <w:lvlText w:val="•"/>
      <w:lvlJc w:val="left"/>
      <w:pPr>
        <w:ind w:left="3610" w:hanging="399"/>
      </w:pPr>
      <w:rPr>
        <w:rFonts w:hint="default"/>
      </w:rPr>
    </w:lvl>
    <w:lvl w:ilvl="5" w:tplc="5A887616">
      <w:numFmt w:val="bullet"/>
      <w:lvlText w:val="•"/>
      <w:lvlJc w:val="left"/>
      <w:pPr>
        <w:ind w:left="4483" w:hanging="399"/>
      </w:pPr>
      <w:rPr>
        <w:rFonts w:hint="default"/>
      </w:rPr>
    </w:lvl>
    <w:lvl w:ilvl="6" w:tplc="90709B32">
      <w:numFmt w:val="bullet"/>
      <w:lvlText w:val="•"/>
      <w:lvlJc w:val="left"/>
      <w:pPr>
        <w:ind w:left="5355" w:hanging="399"/>
      </w:pPr>
      <w:rPr>
        <w:rFonts w:hint="default"/>
      </w:rPr>
    </w:lvl>
    <w:lvl w:ilvl="7" w:tplc="54944B8E">
      <w:numFmt w:val="bullet"/>
      <w:lvlText w:val="•"/>
      <w:lvlJc w:val="left"/>
      <w:pPr>
        <w:ind w:left="6228" w:hanging="399"/>
      </w:pPr>
      <w:rPr>
        <w:rFonts w:hint="default"/>
      </w:rPr>
    </w:lvl>
    <w:lvl w:ilvl="8" w:tplc="E9A4DA2E">
      <w:numFmt w:val="bullet"/>
      <w:lvlText w:val="•"/>
      <w:lvlJc w:val="left"/>
      <w:pPr>
        <w:ind w:left="7100" w:hanging="399"/>
      </w:pPr>
      <w:rPr>
        <w:rFonts w:hint="default"/>
      </w:rPr>
    </w:lvl>
  </w:abstractNum>
  <w:abstractNum w:abstractNumId="10">
    <w:nsid w:val="1ECC241E"/>
    <w:multiLevelType w:val="hybridMultilevel"/>
    <w:tmpl w:val="FFFFFFFF"/>
    <w:lvl w:ilvl="0" w:tplc="954E42F4">
      <w:start w:val="1"/>
      <w:numFmt w:val="decimal"/>
      <w:lvlText w:val="%1."/>
      <w:lvlJc w:val="left"/>
      <w:pPr>
        <w:ind w:left="120" w:hanging="399"/>
      </w:pPr>
      <w:rPr>
        <w:rFonts w:ascii="Times New Roman" w:eastAsia="Times New Roman" w:hAnsi="Times New Roman" w:cs="Times New Roman" w:hint="default"/>
        <w:spacing w:val="0"/>
        <w:w w:val="99"/>
        <w:sz w:val="32"/>
        <w:szCs w:val="32"/>
      </w:rPr>
    </w:lvl>
    <w:lvl w:ilvl="1" w:tplc="D6A299EE">
      <w:numFmt w:val="bullet"/>
      <w:lvlText w:val="•"/>
      <w:lvlJc w:val="left"/>
      <w:pPr>
        <w:ind w:left="992" w:hanging="399"/>
      </w:pPr>
      <w:rPr>
        <w:rFonts w:hint="default"/>
      </w:rPr>
    </w:lvl>
    <w:lvl w:ilvl="2" w:tplc="A48ACF04">
      <w:numFmt w:val="bullet"/>
      <w:lvlText w:val="•"/>
      <w:lvlJc w:val="left"/>
      <w:pPr>
        <w:ind w:left="1865" w:hanging="399"/>
      </w:pPr>
      <w:rPr>
        <w:rFonts w:hint="default"/>
      </w:rPr>
    </w:lvl>
    <w:lvl w:ilvl="3" w:tplc="628282D0">
      <w:numFmt w:val="bullet"/>
      <w:lvlText w:val="•"/>
      <w:lvlJc w:val="left"/>
      <w:pPr>
        <w:ind w:left="2737" w:hanging="399"/>
      </w:pPr>
      <w:rPr>
        <w:rFonts w:hint="default"/>
      </w:rPr>
    </w:lvl>
    <w:lvl w:ilvl="4" w:tplc="0A26AF02">
      <w:numFmt w:val="bullet"/>
      <w:lvlText w:val="•"/>
      <w:lvlJc w:val="left"/>
      <w:pPr>
        <w:ind w:left="3610" w:hanging="399"/>
      </w:pPr>
      <w:rPr>
        <w:rFonts w:hint="default"/>
      </w:rPr>
    </w:lvl>
    <w:lvl w:ilvl="5" w:tplc="75E8BAA6">
      <w:numFmt w:val="bullet"/>
      <w:lvlText w:val="•"/>
      <w:lvlJc w:val="left"/>
      <w:pPr>
        <w:ind w:left="4483" w:hanging="399"/>
      </w:pPr>
      <w:rPr>
        <w:rFonts w:hint="default"/>
      </w:rPr>
    </w:lvl>
    <w:lvl w:ilvl="6" w:tplc="00923566">
      <w:numFmt w:val="bullet"/>
      <w:lvlText w:val="•"/>
      <w:lvlJc w:val="left"/>
      <w:pPr>
        <w:ind w:left="5355" w:hanging="399"/>
      </w:pPr>
      <w:rPr>
        <w:rFonts w:hint="default"/>
      </w:rPr>
    </w:lvl>
    <w:lvl w:ilvl="7" w:tplc="12A0E876">
      <w:numFmt w:val="bullet"/>
      <w:lvlText w:val="•"/>
      <w:lvlJc w:val="left"/>
      <w:pPr>
        <w:ind w:left="6228" w:hanging="399"/>
      </w:pPr>
      <w:rPr>
        <w:rFonts w:hint="default"/>
      </w:rPr>
    </w:lvl>
    <w:lvl w:ilvl="8" w:tplc="B4EEB6CA">
      <w:numFmt w:val="bullet"/>
      <w:lvlText w:val="•"/>
      <w:lvlJc w:val="left"/>
      <w:pPr>
        <w:ind w:left="7100" w:hanging="399"/>
      </w:pPr>
      <w:rPr>
        <w:rFonts w:hint="default"/>
      </w:rPr>
    </w:lvl>
  </w:abstractNum>
  <w:abstractNum w:abstractNumId="11">
    <w:nsid w:val="21365FF8"/>
    <w:multiLevelType w:val="hybridMultilevel"/>
    <w:tmpl w:val="FFFFFFFF"/>
    <w:lvl w:ilvl="0" w:tplc="CDCCA4B6">
      <w:start w:val="1"/>
      <w:numFmt w:val="decimal"/>
      <w:lvlText w:val="%1."/>
      <w:lvlJc w:val="left"/>
      <w:pPr>
        <w:ind w:left="120" w:hanging="428"/>
      </w:pPr>
      <w:rPr>
        <w:rFonts w:ascii="Times New Roman" w:eastAsia="Times New Roman" w:hAnsi="Times New Roman" w:cs="Times New Roman" w:hint="default"/>
        <w:spacing w:val="0"/>
        <w:w w:val="99"/>
        <w:sz w:val="32"/>
        <w:szCs w:val="32"/>
      </w:rPr>
    </w:lvl>
    <w:lvl w:ilvl="1" w:tplc="6F383648">
      <w:numFmt w:val="bullet"/>
      <w:lvlText w:val="•"/>
      <w:lvlJc w:val="left"/>
      <w:pPr>
        <w:ind w:left="1160" w:hanging="428"/>
      </w:pPr>
      <w:rPr>
        <w:rFonts w:hint="default"/>
      </w:rPr>
    </w:lvl>
    <w:lvl w:ilvl="2" w:tplc="B1269388">
      <w:numFmt w:val="bullet"/>
      <w:lvlText w:val="•"/>
      <w:lvlJc w:val="left"/>
      <w:pPr>
        <w:ind w:left="2014" w:hanging="428"/>
      </w:pPr>
      <w:rPr>
        <w:rFonts w:hint="default"/>
      </w:rPr>
    </w:lvl>
    <w:lvl w:ilvl="3" w:tplc="56EC014C">
      <w:numFmt w:val="bullet"/>
      <w:lvlText w:val="•"/>
      <w:lvlJc w:val="left"/>
      <w:pPr>
        <w:ind w:left="2868" w:hanging="428"/>
      </w:pPr>
      <w:rPr>
        <w:rFonts w:hint="default"/>
      </w:rPr>
    </w:lvl>
    <w:lvl w:ilvl="4" w:tplc="101EB48A">
      <w:numFmt w:val="bullet"/>
      <w:lvlText w:val="•"/>
      <w:lvlJc w:val="left"/>
      <w:pPr>
        <w:ind w:left="3722" w:hanging="428"/>
      </w:pPr>
      <w:rPr>
        <w:rFonts w:hint="default"/>
      </w:rPr>
    </w:lvl>
    <w:lvl w:ilvl="5" w:tplc="A6B64508">
      <w:numFmt w:val="bullet"/>
      <w:lvlText w:val="•"/>
      <w:lvlJc w:val="left"/>
      <w:pPr>
        <w:ind w:left="4576" w:hanging="428"/>
      </w:pPr>
      <w:rPr>
        <w:rFonts w:hint="default"/>
      </w:rPr>
    </w:lvl>
    <w:lvl w:ilvl="6" w:tplc="CC8EF862">
      <w:numFmt w:val="bullet"/>
      <w:lvlText w:val="•"/>
      <w:lvlJc w:val="left"/>
      <w:pPr>
        <w:ind w:left="5430" w:hanging="428"/>
      </w:pPr>
      <w:rPr>
        <w:rFonts w:hint="default"/>
      </w:rPr>
    </w:lvl>
    <w:lvl w:ilvl="7" w:tplc="8CDA2EB6">
      <w:numFmt w:val="bullet"/>
      <w:lvlText w:val="•"/>
      <w:lvlJc w:val="left"/>
      <w:pPr>
        <w:ind w:left="6284" w:hanging="428"/>
      </w:pPr>
      <w:rPr>
        <w:rFonts w:hint="default"/>
      </w:rPr>
    </w:lvl>
    <w:lvl w:ilvl="8" w:tplc="640EDA3E">
      <w:numFmt w:val="bullet"/>
      <w:lvlText w:val="•"/>
      <w:lvlJc w:val="left"/>
      <w:pPr>
        <w:ind w:left="7138" w:hanging="428"/>
      </w:pPr>
      <w:rPr>
        <w:rFonts w:hint="default"/>
      </w:rPr>
    </w:lvl>
  </w:abstractNum>
  <w:abstractNum w:abstractNumId="12">
    <w:nsid w:val="21E62972"/>
    <w:multiLevelType w:val="hybridMultilevel"/>
    <w:tmpl w:val="FFFFFFFF"/>
    <w:lvl w:ilvl="0" w:tplc="82C2DCF2">
      <w:start w:val="1"/>
      <w:numFmt w:val="decimal"/>
      <w:lvlText w:val="（%1）"/>
      <w:lvlJc w:val="left"/>
      <w:pPr>
        <w:ind w:left="120" w:hanging="819"/>
      </w:pPr>
      <w:rPr>
        <w:rFonts w:ascii="仿宋" w:eastAsia="仿宋" w:hAnsi="仿宋" w:cs="仿宋" w:hint="default"/>
        <w:spacing w:val="5"/>
        <w:w w:val="99"/>
        <w:sz w:val="30"/>
        <w:szCs w:val="30"/>
      </w:rPr>
    </w:lvl>
    <w:lvl w:ilvl="1" w:tplc="DE1EAD54">
      <w:numFmt w:val="bullet"/>
      <w:lvlText w:val="•"/>
      <w:lvlJc w:val="left"/>
      <w:pPr>
        <w:ind w:left="992" w:hanging="819"/>
      </w:pPr>
      <w:rPr>
        <w:rFonts w:hint="default"/>
      </w:rPr>
    </w:lvl>
    <w:lvl w:ilvl="2" w:tplc="11C619E2">
      <w:numFmt w:val="bullet"/>
      <w:lvlText w:val="•"/>
      <w:lvlJc w:val="left"/>
      <w:pPr>
        <w:ind w:left="1865" w:hanging="819"/>
      </w:pPr>
      <w:rPr>
        <w:rFonts w:hint="default"/>
      </w:rPr>
    </w:lvl>
    <w:lvl w:ilvl="3" w:tplc="5E1A72AC">
      <w:numFmt w:val="bullet"/>
      <w:lvlText w:val="•"/>
      <w:lvlJc w:val="left"/>
      <w:pPr>
        <w:ind w:left="2737" w:hanging="819"/>
      </w:pPr>
      <w:rPr>
        <w:rFonts w:hint="default"/>
      </w:rPr>
    </w:lvl>
    <w:lvl w:ilvl="4" w:tplc="90464F98">
      <w:numFmt w:val="bullet"/>
      <w:lvlText w:val="•"/>
      <w:lvlJc w:val="left"/>
      <w:pPr>
        <w:ind w:left="3610" w:hanging="819"/>
      </w:pPr>
      <w:rPr>
        <w:rFonts w:hint="default"/>
      </w:rPr>
    </w:lvl>
    <w:lvl w:ilvl="5" w:tplc="D5F6EF42">
      <w:numFmt w:val="bullet"/>
      <w:lvlText w:val="•"/>
      <w:lvlJc w:val="left"/>
      <w:pPr>
        <w:ind w:left="4483" w:hanging="819"/>
      </w:pPr>
      <w:rPr>
        <w:rFonts w:hint="default"/>
      </w:rPr>
    </w:lvl>
    <w:lvl w:ilvl="6" w:tplc="4D5E86B6">
      <w:numFmt w:val="bullet"/>
      <w:lvlText w:val="•"/>
      <w:lvlJc w:val="left"/>
      <w:pPr>
        <w:ind w:left="5355" w:hanging="819"/>
      </w:pPr>
      <w:rPr>
        <w:rFonts w:hint="default"/>
      </w:rPr>
    </w:lvl>
    <w:lvl w:ilvl="7" w:tplc="89FAB2AA">
      <w:numFmt w:val="bullet"/>
      <w:lvlText w:val="•"/>
      <w:lvlJc w:val="left"/>
      <w:pPr>
        <w:ind w:left="6228" w:hanging="819"/>
      </w:pPr>
      <w:rPr>
        <w:rFonts w:hint="default"/>
      </w:rPr>
    </w:lvl>
    <w:lvl w:ilvl="8" w:tplc="93EA0CC0">
      <w:numFmt w:val="bullet"/>
      <w:lvlText w:val="•"/>
      <w:lvlJc w:val="left"/>
      <w:pPr>
        <w:ind w:left="7100" w:hanging="819"/>
      </w:pPr>
      <w:rPr>
        <w:rFonts w:hint="default"/>
      </w:rPr>
    </w:lvl>
  </w:abstractNum>
  <w:abstractNum w:abstractNumId="13">
    <w:nsid w:val="251F4FE5"/>
    <w:multiLevelType w:val="hybridMultilevel"/>
    <w:tmpl w:val="FFFFFFFF"/>
    <w:lvl w:ilvl="0" w:tplc="B3BCCBD0">
      <w:start w:val="1"/>
      <w:numFmt w:val="decimal"/>
      <w:lvlText w:val="%1."/>
      <w:lvlJc w:val="left"/>
      <w:pPr>
        <w:ind w:left="120" w:hanging="399"/>
      </w:pPr>
      <w:rPr>
        <w:rFonts w:ascii="Times New Roman" w:eastAsia="Times New Roman" w:hAnsi="Times New Roman" w:cs="Times New Roman" w:hint="default"/>
        <w:spacing w:val="0"/>
        <w:w w:val="99"/>
        <w:sz w:val="32"/>
        <w:szCs w:val="32"/>
      </w:rPr>
    </w:lvl>
    <w:lvl w:ilvl="1" w:tplc="66924F82">
      <w:numFmt w:val="bullet"/>
      <w:lvlText w:val="•"/>
      <w:lvlJc w:val="left"/>
      <w:pPr>
        <w:ind w:left="992" w:hanging="399"/>
      </w:pPr>
      <w:rPr>
        <w:rFonts w:hint="default"/>
      </w:rPr>
    </w:lvl>
    <w:lvl w:ilvl="2" w:tplc="872076C6">
      <w:numFmt w:val="bullet"/>
      <w:lvlText w:val="•"/>
      <w:lvlJc w:val="left"/>
      <w:pPr>
        <w:ind w:left="1865" w:hanging="399"/>
      </w:pPr>
      <w:rPr>
        <w:rFonts w:hint="default"/>
      </w:rPr>
    </w:lvl>
    <w:lvl w:ilvl="3" w:tplc="2AFA35A0">
      <w:numFmt w:val="bullet"/>
      <w:lvlText w:val="•"/>
      <w:lvlJc w:val="left"/>
      <w:pPr>
        <w:ind w:left="2737" w:hanging="399"/>
      </w:pPr>
      <w:rPr>
        <w:rFonts w:hint="default"/>
      </w:rPr>
    </w:lvl>
    <w:lvl w:ilvl="4" w:tplc="8DCC4176">
      <w:numFmt w:val="bullet"/>
      <w:lvlText w:val="•"/>
      <w:lvlJc w:val="left"/>
      <w:pPr>
        <w:ind w:left="3610" w:hanging="399"/>
      </w:pPr>
      <w:rPr>
        <w:rFonts w:hint="default"/>
      </w:rPr>
    </w:lvl>
    <w:lvl w:ilvl="5" w:tplc="A4B0800E">
      <w:numFmt w:val="bullet"/>
      <w:lvlText w:val="•"/>
      <w:lvlJc w:val="left"/>
      <w:pPr>
        <w:ind w:left="4483" w:hanging="399"/>
      </w:pPr>
      <w:rPr>
        <w:rFonts w:hint="default"/>
      </w:rPr>
    </w:lvl>
    <w:lvl w:ilvl="6" w:tplc="371C9854">
      <w:numFmt w:val="bullet"/>
      <w:lvlText w:val="•"/>
      <w:lvlJc w:val="left"/>
      <w:pPr>
        <w:ind w:left="5355" w:hanging="399"/>
      </w:pPr>
      <w:rPr>
        <w:rFonts w:hint="default"/>
      </w:rPr>
    </w:lvl>
    <w:lvl w:ilvl="7" w:tplc="4FC499DC">
      <w:numFmt w:val="bullet"/>
      <w:lvlText w:val="•"/>
      <w:lvlJc w:val="left"/>
      <w:pPr>
        <w:ind w:left="6228" w:hanging="399"/>
      </w:pPr>
      <w:rPr>
        <w:rFonts w:hint="default"/>
      </w:rPr>
    </w:lvl>
    <w:lvl w:ilvl="8" w:tplc="0A50F924">
      <w:numFmt w:val="bullet"/>
      <w:lvlText w:val="•"/>
      <w:lvlJc w:val="left"/>
      <w:pPr>
        <w:ind w:left="7100" w:hanging="399"/>
      </w:pPr>
      <w:rPr>
        <w:rFonts w:hint="default"/>
      </w:rPr>
    </w:lvl>
  </w:abstractNum>
  <w:abstractNum w:abstractNumId="14">
    <w:nsid w:val="26DB4FC0"/>
    <w:multiLevelType w:val="hybridMultilevel"/>
    <w:tmpl w:val="FFFFFFFF"/>
    <w:lvl w:ilvl="0" w:tplc="903CCAA8">
      <w:start w:val="1"/>
      <w:numFmt w:val="decimal"/>
      <w:lvlText w:val="%1."/>
      <w:lvlJc w:val="left"/>
      <w:pPr>
        <w:ind w:left="120" w:hanging="399"/>
      </w:pPr>
      <w:rPr>
        <w:rFonts w:ascii="Times New Roman" w:eastAsia="Times New Roman" w:hAnsi="Times New Roman" w:cs="Times New Roman" w:hint="default"/>
        <w:spacing w:val="0"/>
        <w:w w:val="99"/>
        <w:sz w:val="32"/>
        <w:szCs w:val="32"/>
      </w:rPr>
    </w:lvl>
    <w:lvl w:ilvl="1" w:tplc="1CA68020">
      <w:numFmt w:val="bullet"/>
      <w:lvlText w:val="•"/>
      <w:lvlJc w:val="left"/>
      <w:pPr>
        <w:ind w:left="992" w:hanging="399"/>
      </w:pPr>
      <w:rPr>
        <w:rFonts w:hint="default"/>
      </w:rPr>
    </w:lvl>
    <w:lvl w:ilvl="2" w:tplc="BB4018DA">
      <w:numFmt w:val="bullet"/>
      <w:lvlText w:val="•"/>
      <w:lvlJc w:val="left"/>
      <w:pPr>
        <w:ind w:left="1865" w:hanging="399"/>
      </w:pPr>
      <w:rPr>
        <w:rFonts w:hint="default"/>
      </w:rPr>
    </w:lvl>
    <w:lvl w:ilvl="3" w:tplc="DE9A516A">
      <w:numFmt w:val="bullet"/>
      <w:lvlText w:val="•"/>
      <w:lvlJc w:val="left"/>
      <w:pPr>
        <w:ind w:left="2737" w:hanging="399"/>
      </w:pPr>
      <w:rPr>
        <w:rFonts w:hint="default"/>
      </w:rPr>
    </w:lvl>
    <w:lvl w:ilvl="4" w:tplc="BE9CE994">
      <w:numFmt w:val="bullet"/>
      <w:lvlText w:val="•"/>
      <w:lvlJc w:val="left"/>
      <w:pPr>
        <w:ind w:left="3610" w:hanging="399"/>
      </w:pPr>
      <w:rPr>
        <w:rFonts w:hint="default"/>
      </w:rPr>
    </w:lvl>
    <w:lvl w:ilvl="5" w:tplc="6A8AB54C">
      <w:numFmt w:val="bullet"/>
      <w:lvlText w:val="•"/>
      <w:lvlJc w:val="left"/>
      <w:pPr>
        <w:ind w:left="4483" w:hanging="399"/>
      </w:pPr>
      <w:rPr>
        <w:rFonts w:hint="default"/>
      </w:rPr>
    </w:lvl>
    <w:lvl w:ilvl="6" w:tplc="C942963E">
      <w:numFmt w:val="bullet"/>
      <w:lvlText w:val="•"/>
      <w:lvlJc w:val="left"/>
      <w:pPr>
        <w:ind w:left="5355" w:hanging="399"/>
      </w:pPr>
      <w:rPr>
        <w:rFonts w:hint="default"/>
      </w:rPr>
    </w:lvl>
    <w:lvl w:ilvl="7" w:tplc="5C7A4242">
      <w:numFmt w:val="bullet"/>
      <w:lvlText w:val="•"/>
      <w:lvlJc w:val="left"/>
      <w:pPr>
        <w:ind w:left="6228" w:hanging="399"/>
      </w:pPr>
      <w:rPr>
        <w:rFonts w:hint="default"/>
      </w:rPr>
    </w:lvl>
    <w:lvl w:ilvl="8" w:tplc="6AC6C78A">
      <w:numFmt w:val="bullet"/>
      <w:lvlText w:val="•"/>
      <w:lvlJc w:val="left"/>
      <w:pPr>
        <w:ind w:left="7100" w:hanging="399"/>
      </w:pPr>
      <w:rPr>
        <w:rFonts w:hint="default"/>
      </w:rPr>
    </w:lvl>
  </w:abstractNum>
  <w:abstractNum w:abstractNumId="15">
    <w:nsid w:val="27C03804"/>
    <w:multiLevelType w:val="hybridMultilevel"/>
    <w:tmpl w:val="FFFFFFFF"/>
    <w:lvl w:ilvl="0" w:tplc="4B62465A">
      <w:start w:val="1"/>
      <w:numFmt w:val="decimal"/>
      <w:lvlText w:val="%1."/>
      <w:lvlJc w:val="left"/>
      <w:pPr>
        <w:ind w:left="120" w:hanging="399"/>
      </w:pPr>
      <w:rPr>
        <w:rFonts w:ascii="Times New Roman" w:eastAsia="Times New Roman" w:hAnsi="Times New Roman" w:cs="Times New Roman" w:hint="default"/>
        <w:spacing w:val="0"/>
        <w:w w:val="99"/>
        <w:sz w:val="32"/>
        <w:szCs w:val="32"/>
      </w:rPr>
    </w:lvl>
    <w:lvl w:ilvl="1" w:tplc="5B565CD4">
      <w:numFmt w:val="bullet"/>
      <w:lvlText w:val="•"/>
      <w:lvlJc w:val="left"/>
      <w:pPr>
        <w:ind w:left="992" w:hanging="399"/>
      </w:pPr>
      <w:rPr>
        <w:rFonts w:hint="default"/>
      </w:rPr>
    </w:lvl>
    <w:lvl w:ilvl="2" w:tplc="87AAEC44">
      <w:numFmt w:val="bullet"/>
      <w:lvlText w:val="•"/>
      <w:lvlJc w:val="left"/>
      <w:pPr>
        <w:ind w:left="1865" w:hanging="399"/>
      </w:pPr>
      <w:rPr>
        <w:rFonts w:hint="default"/>
      </w:rPr>
    </w:lvl>
    <w:lvl w:ilvl="3" w:tplc="9FD672DA">
      <w:numFmt w:val="bullet"/>
      <w:lvlText w:val="•"/>
      <w:lvlJc w:val="left"/>
      <w:pPr>
        <w:ind w:left="2737" w:hanging="399"/>
      </w:pPr>
      <w:rPr>
        <w:rFonts w:hint="default"/>
      </w:rPr>
    </w:lvl>
    <w:lvl w:ilvl="4" w:tplc="8A2098A0">
      <w:numFmt w:val="bullet"/>
      <w:lvlText w:val="•"/>
      <w:lvlJc w:val="left"/>
      <w:pPr>
        <w:ind w:left="3610" w:hanging="399"/>
      </w:pPr>
      <w:rPr>
        <w:rFonts w:hint="default"/>
      </w:rPr>
    </w:lvl>
    <w:lvl w:ilvl="5" w:tplc="9A620AD8">
      <w:numFmt w:val="bullet"/>
      <w:lvlText w:val="•"/>
      <w:lvlJc w:val="left"/>
      <w:pPr>
        <w:ind w:left="4483" w:hanging="399"/>
      </w:pPr>
      <w:rPr>
        <w:rFonts w:hint="default"/>
      </w:rPr>
    </w:lvl>
    <w:lvl w:ilvl="6" w:tplc="58E6CA1C">
      <w:numFmt w:val="bullet"/>
      <w:lvlText w:val="•"/>
      <w:lvlJc w:val="left"/>
      <w:pPr>
        <w:ind w:left="5355" w:hanging="399"/>
      </w:pPr>
      <w:rPr>
        <w:rFonts w:hint="default"/>
      </w:rPr>
    </w:lvl>
    <w:lvl w:ilvl="7" w:tplc="353EE516">
      <w:numFmt w:val="bullet"/>
      <w:lvlText w:val="•"/>
      <w:lvlJc w:val="left"/>
      <w:pPr>
        <w:ind w:left="6228" w:hanging="399"/>
      </w:pPr>
      <w:rPr>
        <w:rFonts w:hint="default"/>
      </w:rPr>
    </w:lvl>
    <w:lvl w:ilvl="8" w:tplc="41F49242">
      <w:numFmt w:val="bullet"/>
      <w:lvlText w:val="•"/>
      <w:lvlJc w:val="left"/>
      <w:pPr>
        <w:ind w:left="7100" w:hanging="399"/>
      </w:pPr>
      <w:rPr>
        <w:rFonts w:hint="default"/>
      </w:rPr>
    </w:lvl>
  </w:abstractNum>
  <w:abstractNum w:abstractNumId="16">
    <w:nsid w:val="30271691"/>
    <w:multiLevelType w:val="hybridMultilevel"/>
    <w:tmpl w:val="FFFFFFFF"/>
    <w:lvl w:ilvl="0" w:tplc="F09077D2">
      <w:start w:val="1"/>
      <w:numFmt w:val="decimal"/>
      <w:lvlText w:val="%1."/>
      <w:lvlJc w:val="left"/>
      <w:pPr>
        <w:ind w:left="1161" w:hanging="401"/>
      </w:pPr>
      <w:rPr>
        <w:rFonts w:ascii="Times New Roman" w:eastAsia="Times New Roman" w:hAnsi="Times New Roman" w:cs="Times New Roman" w:hint="default"/>
        <w:spacing w:val="0"/>
        <w:w w:val="99"/>
        <w:sz w:val="32"/>
        <w:szCs w:val="32"/>
      </w:rPr>
    </w:lvl>
    <w:lvl w:ilvl="1" w:tplc="308CEAAC">
      <w:numFmt w:val="bullet"/>
      <w:lvlText w:val="•"/>
      <w:lvlJc w:val="left"/>
      <w:pPr>
        <w:ind w:left="1928" w:hanging="401"/>
      </w:pPr>
      <w:rPr>
        <w:rFonts w:hint="default"/>
      </w:rPr>
    </w:lvl>
    <w:lvl w:ilvl="2" w:tplc="522605B2">
      <w:numFmt w:val="bullet"/>
      <w:lvlText w:val="•"/>
      <w:lvlJc w:val="left"/>
      <w:pPr>
        <w:ind w:left="2697" w:hanging="401"/>
      </w:pPr>
      <w:rPr>
        <w:rFonts w:hint="default"/>
      </w:rPr>
    </w:lvl>
    <w:lvl w:ilvl="3" w:tplc="EBF01654">
      <w:numFmt w:val="bullet"/>
      <w:lvlText w:val="•"/>
      <w:lvlJc w:val="left"/>
      <w:pPr>
        <w:ind w:left="3465" w:hanging="401"/>
      </w:pPr>
      <w:rPr>
        <w:rFonts w:hint="default"/>
      </w:rPr>
    </w:lvl>
    <w:lvl w:ilvl="4" w:tplc="158297E2">
      <w:numFmt w:val="bullet"/>
      <w:lvlText w:val="•"/>
      <w:lvlJc w:val="left"/>
      <w:pPr>
        <w:ind w:left="4234" w:hanging="401"/>
      </w:pPr>
      <w:rPr>
        <w:rFonts w:hint="default"/>
      </w:rPr>
    </w:lvl>
    <w:lvl w:ilvl="5" w:tplc="5B24F8B0">
      <w:numFmt w:val="bullet"/>
      <w:lvlText w:val="•"/>
      <w:lvlJc w:val="left"/>
      <w:pPr>
        <w:ind w:left="5003" w:hanging="401"/>
      </w:pPr>
      <w:rPr>
        <w:rFonts w:hint="default"/>
      </w:rPr>
    </w:lvl>
    <w:lvl w:ilvl="6" w:tplc="FA66C3B2">
      <w:numFmt w:val="bullet"/>
      <w:lvlText w:val="•"/>
      <w:lvlJc w:val="left"/>
      <w:pPr>
        <w:ind w:left="5771" w:hanging="401"/>
      </w:pPr>
      <w:rPr>
        <w:rFonts w:hint="default"/>
      </w:rPr>
    </w:lvl>
    <w:lvl w:ilvl="7" w:tplc="25CC8ECA">
      <w:numFmt w:val="bullet"/>
      <w:lvlText w:val="•"/>
      <w:lvlJc w:val="left"/>
      <w:pPr>
        <w:ind w:left="6540" w:hanging="401"/>
      </w:pPr>
      <w:rPr>
        <w:rFonts w:hint="default"/>
      </w:rPr>
    </w:lvl>
    <w:lvl w:ilvl="8" w:tplc="5492BBD2">
      <w:numFmt w:val="bullet"/>
      <w:lvlText w:val="•"/>
      <w:lvlJc w:val="left"/>
      <w:pPr>
        <w:ind w:left="7308" w:hanging="401"/>
      </w:pPr>
      <w:rPr>
        <w:rFonts w:hint="default"/>
      </w:rPr>
    </w:lvl>
  </w:abstractNum>
  <w:abstractNum w:abstractNumId="17">
    <w:nsid w:val="32DF3FDE"/>
    <w:multiLevelType w:val="hybridMultilevel"/>
    <w:tmpl w:val="FFFFFFFF"/>
    <w:lvl w:ilvl="0" w:tplc="AD7E30D8">
      <w:start w:val="1"/>
      <w:numFmt w:val="decimal"/>
      <w:lvlText w:val="%1."/>
      <w:lvlJc w:val="left"/>
      <w:pPr>
        <w:ind w:left="120" w:hanging="399"/>
      </w:pPr>
      <w:rPr>
        <w:rFonts w:ascii="Times New Roman" w:eastAsia="Times New Roman" w:hAnsi="Times New Roman" w:cs="Times New Roman" w:hint="default"/>
        <w:spacing w:val="0"/>
        <w:w w:val="99"/>
        <w:sz w:val="32"/>
        <w:szCs w:val="32"/>
      </w:rPr>
    </w:lvl>
    <w:lvl w:ilvl="1" w:tplc="2A3A5498">
      <w:numFmt w:val="bullet"/>
      <w:lvlText w:val="•"/>
      <w:lvlJc w:val="left"/>
      <w:pPr>
        <w:ind w:left="992" w:hanging="399"/>
      </w:pPr>
      <w:rPr>
        <w:rFonts w:hint="default"/>
      </w:rPr>
    </w:lvl>
    <w:lvl w:ilvl="2" w:tplc="DE6A2CD2">
      <w:numFmt w:val="bullet"/>
      <w:lvlText w:val="•"/>
      <w:lvlJc w:val="left"/>
      <w:pPr>
        <w:ind w:left="1865" w:hanging="399"/>
      </w:pPr>
      <w:rPr>
        <w:rFonts w:hint="default"/>
      </w:rPr>
    </w:lvl>
    <w:lvl w:ilvl="3" w:tplc="E7A2D102">
      <w:numFmt w:val="bullet"/>
      <w:lvlText w:val="•"/>
      <w:lvlJc w:val="left"/>
      <w:pPr>
        <w:ind w:left="2737" w:hanging="399"/>
      </w:pPr>
      <w:rPr>
        <w:rFonts w:hint="default"/>
      </w:rPr>
    </w:lvl>
    <w:lvl w:ilvl="4" w:tplc="DCEE455A">
      <w:numFmt w:val="bullet"/>
      <w:lvlText w:val="•"/>
      <w:lvlJc w:val="left"/>
      <w:pPr>
        <w:ind w:left="3610" w:hanging="399"/>
      </w:pPr>
      <w:rPr>
        <w:rFonts w:hint="default"/>
      </w:rPr>
    </w:lvl>
    <w:lvl w:ilvl="5" w:tplc="E042C59A">
      <w:numFmt w:val="bullet"/>
      <w:lvlText w:val="•"/>
      <w:lvlJc w:val="left"/>
      <w:pPr>
        <w:ind w:left="4483" w:hanging="399"/>
      </w:pPr>
      <w:rPr>
        <w:rFonts w:hint="default"/>
      </w:rPr>
    </w:lvl>
    <w:lvl w:ilvl="6" w:tplc="56C8A6EC">
      <w:numFmt w:val="bullet"/>
      <w:lvlText w:val="•"/>
      <w:lvlJc w:val="left"/>
      <w:pPr>
        <w:ind w:left="5355" w:hanging="399"/>
      </w:pPr>
      <w:rPr>
        <w:rFonts w:hint="default"/>
      </w:rPr>
    </w:lvl>
    <w:lvl w:ilvl="7" w:tplc="2DD479F4">
      <w:numFmt w:val="bullet"/>
      <w:lvlText w:val="•"/>
      <w:lvlJc w:val="left"/>
      <w:pPr>
        <w:ind w:left="6228" w:hanging="399"/>
      </w:pPr>
      <w:rPr>
        <w:rFonts w:hint="default"/>
      </w:rPr>
    </w:lvl>
    <w:lvl w:ilvl="8" w:tplc="F5AC7F2E">
      <w:numFmt w:val="bullet"/>
      <w:lvlText w:val="•"/>
      <w:lvlJc w:val="left"/>
      <w:pPr>
        <w:ind w:left="7100" w:hanging="399"/>
      </w:pPr>
      <w:rPr>
        <w:rFonts w:hint="default"/>
      </w:rPr>
    </w:lvl>
  </w:abstractNum>
  <w:abstractNum w:abstractNumId="18">
    <w:nsid w:val="342B2476"/>
    <w:multiLevelType w:val="hybridMultilevel"/>
    <w:tmpl w:val="FFFFFFFF"/>
    <w:lvl w:ilvl="0" w:tplc="F176C168">
      <w:start w:val="1"/>
      <w:numFmt w:val="decimal"/>
      <w:lvlText w:val="%1."/>
      <w:lvlJc w:val="left"/>
      <w:pPr>
        <w:ind w:left="120" w:hanging="399"/>
      </w:pPr>
      <w:rPr>
        <w:rFonts w:ascii="Times New Roman" w:eastAsia="Times New Roman" w:hAnsi="Times New Roman" w:cs="Times New Roman" w:hint="default"/>
        <w:spacing w:val="0"/>
        <w:w w:val="99"/>
        <w:sz w:val="32"/>
        <w:szCs w:val="32"/>
      </w:rPr>
    </w:lvl>
    <w:lvl w:ilvl="1" w:tplc="632AA3E0">
      <w:numFmt w:val="bullet"/>
      <w:lvlText w:val="•"/>
      <w:lvlJc w:val="left"/>
      <w:pPr>
        <w:ind w:left="992" w:hanging="399"/>
      </w:pPr>
      <w:rPr>
        <w:rFonts w:hint="default"/>
      </w:rPr>
    </w:lvl>
    <w:lvl w:ilvl="2" w:tplc="4016E5FE">
      <w:numFmt w:val="bullet"/>
      <w:lvlText w:val="•"/>
      <w:lvlJc w:val="left"/>
      <w:pPr>
        <w:ind w:left="1865" w:hanging="399"/>
      </w:pPr>
      <w:rPr>
        <w:rFonts w:hint="default"/>
      </w:rPr>
    </w:lvl>
    <w:lvl w:ilvl="3" w:tplc="CF54775A">
      <w:numFmt w:val="bullet"/>
      <w:lvlText w:val="•"/>
      <w:lvlJc w:val="left"/>
      <w:pPr>
        <w:ind w:left="2737" w:hanging="399"/>
      </w:pPr>
      <w:rPr>
        <w:rFonts w:hint="default"/>
      </w:rPr>
    </w:lvl>
    <w:lvl w:ilvl="4" w:tplc="20C45114">
      <w:numFmt w:val="bullet"/>
      <w:lvlText w:val="•"/>
      <w:lvlJc w:val="left"/>
      <w:pPr>
        <w:ind w:left="3610" w:hanging="399"/>
      </w:pPr>
      <w:rPr>
        <w:rFonts w:hint="default"/>
      </w:rPr>
    </w:lvl>
    <w:lvl w:ilvl="5" w:tplc="D990226E">
      <w:numFmt w:val="bullet"/>
      <w:lvlText w:val="•"/>
      <w:lvlJc w:val="left"/>
      <w:pPr>
        <w:ind w:left="4483" w:hanging="399"/>
      </w:pPr>
      <w:rPr>
        <w:rFonts w:hint="default"/>
      </w:rPr>
    </w:lvl>
    <w:lvl w:ilvl="6" w:tplc="297E4A54">
      <w:numFmt w:val="bullet"/>
      <w:lvlText w:val="•"/>
      <w:lvlJc w:val="left"/>
      <w:pPr>
        <w:ind w:left="5355" w:hanging="399"/>
      </w:pPr>
      <w:rPr>
        <w:rFonts w:hint="default"/>
      </w:rPr>
    </w:lvl>
    <w:lvl w:ilvl="7" w:tplc="D8828B5C">
      <w:numFmt w:val="bullet"/>
      <w:lvlText w:val="•"/>
      <w:lvlJc w:val="left"/>
      <w:pPr>
        <w:ind w:left="6228" w:hanging="399"/>
      </w:pPr>
      <w:rPr>
        <w:rFonts w:hint="default"/>
      </w:rPr>
    </w:lvl>
    <w:lvl w:ilvl="8" w:tplc="C150ABEC">
      <w:numFmt w:val="bullet"/>
      <w:lvlText w:val="•"/>
      <w:lvlJc w:val="left"/>
      <w:pPr>
        <w:ind w:left="7100" w:hanging="399"/>
      </w:pPr>
      <w:rPr>
        <w:rFonts w:hint="default"/>
      </w:rPr>
    </w:lvl>
  </w:abstractNum>
  <w:abstractNum w:abstractNumId="19">
    <w:nsid w:val="346951A0"/>
    <w:multiLevelType w:val="hybridMultilevel"/>
    <w:tmpl w:val="FFFFFFFF"/>
    <w:lvl w:ilvl="0" w:tplc="564E3F9A">
      <w:start w:val="1"/>
      <w:numFmt w:val="decimal"/>
      <w:lvlText w:val="%1."/>
      <w:lvlJc w:val="left"/>
      <w:pPr>
        <w:ind w:left="120" w:hanging="399"/>
      </w:pPr>
      <w:rPr>
        <w:rFonts w:ascii="Times New Roman" w:eastAsia="Times New Roman" w:hAnsi="Times New Roman" w:cs="Times New Roman" w:hint="default"/>
        <w:spacing w:val="0"/>
        <w:w w:val="99"/>
        <w:sz w:val="32"/>
        <w:szCs w:val="32"/>
      </w:rPr>
    </w:lvl>
    <w:lvl w:ilvl="1" w:tplc="880499CC">
      <w:numFmt w:val="bullet"/>
      <w:lvlText w:val="•"/>
      <w:lvlJc w:val="left"/>
      <w:pPr>
        <w:ind w:left="992" w:hanging="399"/>
      </w:pPr>
      <w:rPr>
        <w:rFonts w:hint="default"/>
      </w:rPr>
    </w:lvl>
    <w:lvl w:ilvl="2" w:tplc="D338A67A">
      <w:numFmt w:val="bullet"/>
      <w:lvlText w:val="•"/>
      <w:lvlJc w:val="left"/>
      <w:pPr>
        <w:ind w:left="1865" w:hanging="399"/>
      </w:pPr>
      <w:rPr>
        <w:rFonts w:hint="default"/>
      </w:rPr>
    </w:lvl>
    <w:lvl w:ilvl="3" w:tplc="43C67ABC">
      <w:numFmt w:val="bullet"/>
      <w:lvlText w:val="•"/>
      <w:lvlJc w:val="left"/>
      <w:pPr>
        <w:ind w:left="2737" w:hanging="399"/>
      </w:pPr>
      <w:rPr>
        <w:rFonts w:hint="default"/>
      </w:rPr>
    </w:lvl>
    <w:lvl w:ilvl="4" w:tplc="12B60F7A">
      <w:numFmt w:val="bullet"/>
      <w:lvlText w:val="•"/>
      <w:lvlJc w:val="left"/>
      <w:pPr>
        <w:ind w:left="3610" w:hanging="399"/>
      </w:pPr>
      <w:rPr>
        <w:rFonts w:hint="default"/>
      </w:rPr>
    </w:lvl>
    <w:lvl w:ilvl="5" w:tplc="F656D33A">
      <w:numFmt w:val="bullet"/>
      <w:lvlText w:val="•"/>
      <w:lvlJc w:val="left"/>
      <w:pPr>
        <w:ind w:left="4483" w:hanging="399"/>
      </w:pPr>
      <w:rPr>
        <w:rFonts w:hint="default"/>
      </w:rPr>
    </w:lvl>
    <w:lvl w:ilvl="6" w:tplc="02C4670A">
      <w:numFmt w:val="bullet"/>
      <w:lvlText w:val="•"/>
      <w:lvlJc w:val="left"/>
      <w:pPr>
        <w:ind w:left="5355" w:hanging="399"/>
      </w:pPr>
      <w:rPr>
        <w:rFonts w:hint="default"/>
      </w:rPr>
    </w:lvl>
    <w:lvl w:ilvl="7" w:tplc="4CD4DDDA">
      <w:numFmt w:val="bullet"/>
      <w:lvlText w:val="•"/>
      <w:lvlJc w:val="left"/>
      <w:pPr>
        <w:ind w:left="6228" w:hanging="399"/>
      </w:pPr>
      <w:rPr>
        <w:rFonts w:hint="default"/>
      </w:rPr>
    </w:lvl>
    <w:lvl w:ilvl="8" w:tplc="A120B5A0">
      <w:numFmt w:val="bullet"/>
      <w:lvlText w:val="•"/>
      <w:lvlJc w:val="left"/>
      <w:pPr>
        <w:ind w:left="7100" w:hanging="399"/>
      </w:pPr>
      <w:rPr>
        <w:rFonts w:hint="default"/>
      </w:rPr>
    </w:lvl>
  </w:abstractNum>
  <w:abstractNum w:abstractNumId="20">
    <w:nsid w:val="35287EE2"/>
    <w:multiLevelType w:val="hybridMultilevel"/>
    <w:tmpl w:val="FFFFFFFF"/>
    <w:lvl w:ilvl="0" w:tplc="E1B45250">
      <w:start w:val="1"/>
      <w:numFmt w:val="decimal"/>
      <w:lvlText w:val="%1."/>
      <w:lvlJc w:val="left"/>
      <w:pPr>
        <w:ind w:left="120" w:hanging="399"/>
      </w:pPr>
      <w:rPr>
        <w:rFonts w:ascii="Times New Roman" w:eastAsia="Times New Roman" w:hAnsi="Times New Roman" w:cs="Times New Roman" w:hint="default"/>
        <w:spacing w:val="0"/>
        <w:w w:val="99"/>
        <w:sz w:val="32"/>
        <w:szCs w:val="32"/>
      </w:rPr>
    </w:lvl>
    <w:lvl w:ilvl="1" w:tplc="5BD8E3B8">
      <w:numFmt w:val="bullet"/>
      <w:lvlText w:val="•"/>
      <w:lvlJc w:val="left"/>
      <w:pPr>
        <w:ind w:left="992" w:hanging="399"/>
      </w:pPr>
      <w:rPr>
        <w:rFonts w:hint="default"/>
      </w:rPr>
    </w:lvl>
    <w:lvl w:ilvl="2" w:tplc="B958F02C">
      <w:numFmt w:val="bullet"/>
      <w:lvlText w:val="•"/>
      <w:lvlJc w:val="left"/>
      <w:pPr>
        <w:ind w:left="1865" w:hanging="399"/>
      </w:pPr>
      <w:rPr>
        <w:rFonts w:hint="default"/>
      </w:rPr>
    </w:lvl>
    <w:lvl w:ilvl="3" w:tplc="478AE46E">
      <w:numFmt w:val="bullet"/>
      <w:lvlText w:val="•"/>
      <w:lvlJc w:val="left"/>
      <w:pPr>
        <w:ind w:left="2737" w:hanging="399"/>
      </w:pPr>
      <w:rPr>
        <w:rFonts w:hint="default"/>
      </w:rPr>
    </w:lvl>
    <w:lvl w:ilvl="4" w:tplc="E4B48480">
      <w:numFmt w:val="bullet"/>
      <w:lvlText w:val="•"/>
      <w:lvlJc w:val="left"/>
      <w:pPr>
        <w:ind w:left="3610" w:hanging="399"/>
      </w:pPr>
      <w:rPr>
        <w:rFonts w:hint="default"/>
      </w:rPr>
    </w:lvl>
    <w:lvl w:ilvl="5" w:tplc="AF3644C4">
      <w:numFmt w:val="bullet"/>
      <w:lvlText w:val="•"/>
      <w:lvlJc w:val="left"/>
      <w:pPr>
        <w:ind w:left="4483" w:hanging="399"/>
      </w:pPr>
      <w:rPr>
        <w:rFonts w:hint="default"/>
      </w:rPr>
    </w:lvl>
    <w:lvl w:ilvl="6" w:tplc="6DFCD14C">
      <w:numFmt w:val="bullet"/>
      <w:lvlText w:val="•"/>
      <w:lvlJc w:val="left"/>
      <w:pPr>
        <w:ind w:left="5355" w:hanging="399"/>
      </w:pPr>
      <w:rPr>
        <w:rFonts w:hint="default"/>
      </w:rPr>
    </w:lvl>
    <w:lvl w:ilvl="7" w:tplc="CC2C43C0">
      <w:numFmt w:val="bullet"/>
      <w:lvlText w:val="•"/>
      <w:lvlJc w:val="left"/>
      <w:pPr>
        <w:ind w:left="6228" w:hanging="399"/>
      </w:pPr>
      <w:rPr>
        <w:rFonts w:hint="default"/>
      </w:rPr>
    </w:lvl>
    <w:lvl w:ilvl="8" w:tplc="8E083182">
      <w:numFmt w:val="bullet"/>
      <w:lvlText w:val="•"/>
      <w:lvlJc w:val="left"/>
      <w:pPr>
        <w:ind w:left="7100" w:hanging="399"/>
      </w:pPr>
      <w:rPr>
        <w:rFonts w:hint="default"/>
      </w:rPr>
    </w:lvl>
  </w:abstractNum>
  <w:abstractNum w:abstractNumId="21">
    <w:nsid w:val="360B12D6"/>
    <w:multiLevelType w:val="hybridMultilevel"/>
    <w:tmpl w:val="FFFFFFFF"/>
    <w:lvl w:ilvl="0" w:tplc="9D60D522">
      <w:start w:val="1"/>
      <w:numFmt w:val="decimal"/>
      <w:lvlText w:val="%1."/>
      <w:lvlJc w:val="left"/>
      <w:pPr>
        <w:ind w:left="120" w:hanging="399"/>
      </w:pPr>
      <w:rPr>
        <w:rFonts w:ascii="Times New Roman" w:eastAsia="Times New Roman" w:hAnsi="Times New Roman" w:cs="Times New Roman" w:hint="default"/>
        <w:spacing w:val="0"/>
        <w:w w:val="99"/>
        <w:sz w:val="32"/>
        <w:szCs w:val="32"/>
      </w:rPr>
    </w:lvl>
    <w:lvl w:ilvl="1" w:tplc="FFE6A5DE">
      <w:numFmt w:val="bullet"/>
      <w:lvlText w:val="•"/>
      <w:lvlJc w:val="left"/>
      <w:pPr>
        <w:ind w:left="992" w:hanging="399"/>
      </w:pPr>
      <w:rPr>
        <w:rFonts w:hint="default"/>
      </w:rPr>
    </w:lvl>
    <w:lvl w:ilvl="2" w:tplc="D5026566">
      <w:numFmt w:val="bullet"/>
      <w:lvlText w:val="•"/>
      <w:lvlJc w:val="left"/>
      <w:pPr>
        <w:ind w:left="1865" w:hanging="399"/>
      </w:pPr>
      <w:rPr>
        <w:rFonts w:hint="default"/>
      </w:rPr>
    </w:lvl>
    <w:lvl w:ilvl="3" w:tplc="98BAADCE">
      <w:numFmt w:val="bullet"/>
      <w:lvlText w:val="•"/>
      <w:lvlJc w:val="left"/>
      <w:pPr>
        <w:ind w:left="2737" w:hanging="399"/>
      </w:pPr>
      <w:rPr>
        <w:rFonts w:hint="default"/>
      </w:rPr>
    </w:lvl>
    <w:lvl w:ilvl="4" w:tplc="27B472BC">
      <w:numFmt w:val="bullet"/>
      <w:lvlText w:val="•"/>
      <w:lvlJc w:val="left"/>
      <w:pPr>
        <w:ind w:left="3610" w:hanging="399"/>
      </w:pPr>
      <w:rPr>
        <w:rFonts w:hint="default"/>
      </w:rPr>
    </w:lvl>
    <w:lvl w:ilvl="5" w:tplc="F736564C">
      <w:numFmt w:val="bullet"/>
      <w:lvlText w:val="•"/>
      <w:lvlJc w:val="left"/>
      <w:pPr>
        <w:ind w:left="4483" w:hanging="399"/>
      </w:pPr>
      <w:rPr>
        <w:rFonts w:hint="default"/>
      </w:rPr>
    </w:lvl>
    <w:lvl w:ilvl="6" w:tplc="0A9AFC1E">
      <w:numFmt w:val="bullet"/>
      <w:lvlText w:val="•"/>
      <w:lvlJc w:val="left"/>
      <w:pPr>
        <w:ind w:left="5355" w:hanging="399"/>
      </w:pPr>
      <w:rPr>
        <w:rFonts w:hint="default"/>
      </w:rPr>
    </w:lvl>
    <w:lvl w:ilvl="7" w:tplc="96C0C1B0">
      <w:numFmt w:val="bullet"/>
      <w:lvlText w:val="•"/>
      <w:lvlJc w:val="left"/>
      <w:pPr>
        <w:ind w:left="6228" w:hanging="399"/>
      </w:pPr>
      <w:rPr>
        <w:rFonts w:hint="default"/>
      </w:rPr>
    </w:lvl>
    <w:lvl w:ilvl="8" w:tplc="10D4DC74">
      <w:numFmt w:val="bullet"/>
      <w:lvlText w:val="•"/>
      <w:lvlJc w:val="left"/>
      <w:pPr>
        <w:ind w:left="7100" w:hanging="399"/>
      </w:pPr>
      <w:rPr>
        <w:rFonts w:hint="default"/>
      </w:rPr>
    </w:lvl>
  </w:abstractNum>
  <w:abstractNum w:abstractNumId="22">
    <w:nsid w:val="388A4927"/>
    <w:multiLevelType w:val="hybridMultilevel"/>
    <w:tmpl w:val="FFFFFFFF"/>
    <w:lvl w:ilvl="0" w:tplc="2A64B1CE">
      <w:start w:val="1"/>
      <w:numFmt w:val="decimal"/>
      <w:lvlText w:val="%1."/>
      <w:lvlJc w:val="left"/>
      <w:pPr>
        <w:ind w:left="120" w:hanging="399"/>
      </w:pPr>
      <w:rPr>
        <w:rFonts w:ascii="Times New Roman" w:eastAsia="Times New Roman" w:hAnsi="Times New Roman" w:cs="Times New Roman" w:hint="default"/>
        <w:spacing w:val="0"/>
        <w:w w:val="99"/>
        <w:sz w:val="32"/>
        <w:szCs w:val="32"/>
      </w:rPr>
    </w:lvl>
    <w:lvl w:ilvl="1" w:tplc="9F38CBEA">
      <w:numFmt w:val="bullet"/>
      <w:lvlText w:val="•"/>
      <w:lvlJc w:val="left"/>
      <w:pPr>
        <w:ind w:left="992" w:hanging="399"/>
      </w:pPr>
      <w:rPr>
        <w:rFonts w:hint="default"/>
      </w:rPr>
    </w:lvl>
    <w:lvl w:ilvl="2" w:tplc="5FE89B9C">
      <w:numFmt w:val="bullet"/>
      <w:lvlText w:val="•"/>
      <w:lvlJc w:val="left"/>
      <w:pPr>
        <w:ind w:left="1865" w:hanging="399"/>
      </w:pPr>
      <w:rPr>
        <w:rFonts w:hint="default"/>
      </w:rPr>
    </w:lvl>
    <w:lvl w:ilvl="3" w:tplc="266C529C">
      <w:numFmt w:val="bullet"/>
      <w:lvlText w:val="•"/>
      <w:lvlJc w:val="left"/>
      <w:pPr>
        <w:ind w:left="2737" w:hanging="399"/>
      </w:pPr>
      <w:rPr>
        <w:rFonts w:hint="default"/>
      </w:rPr>
    </w:lvl>
    <w:lvl w:ilvl="4" w:tplc="8AD0EDBE">
      <w:numFmt w:val="bullet"/>
      <w:lvlText w:val="•"/>
      <w:lvlJc w:val="left"/>
      <w:pPr>
        <w:ind w:left="3610" w:hanging="399"/>
      </w:pPr>
      <w:rPr>
        <w:rFonts w:hint="default"/>
      </w:rPr>
    </w:lvl>
    <w:lvl w:ilvl="5" w:tplc="466046E8">
      <w:numFmt w:val="bullet"/>
      <w:lvlText w:val="•"/>
      <w:lvlJc w:val="left"/>
      <w:pPr>
        <w:ind w:left="4483" w:hanging="399"/>
      </w:pPr>
      <w:rPr>
        <w:rFonts w:hint="default"/>
      </w:rPr>
    </w:lvl>
    <w:lvl w:ilvl="6" w:tplc="A8DEFCEA">
      <w:numFmt w:val="bullet"/>
      <w:lvlText w:val="•"/>
      <w:lvlJc w:val="left"/>
      <w:pPr>
        <w:ind w:left="5355" w:hanging="399"/>
      </w:pPr>
      <w:rPr>
        <w:rFonts w:hint="default"/>
      </w:rPr>
    </w:lvl>
    <w:lvl w:ilvl="7" w:tplc="3C8AF19E">
      <w:numFmt w:val="bullet"/>
      <w:lvlText w:val="•"/>
      <w:lvlJc w:val="left"/>
      <w:pPr>
        <w:ind w:left="6228" w:hanging="399"/>
      </w:pPr>
      <w:rPr>
        <w:rFonts w:hint="default"/>
      </w:rPr>
    </w:lvl>
    <w:lvl w:ilvl="8" w:tplc="E08E62F6">
      <w:numFmt w:val="bullet"/>
      <w:lvlText w:val="•"/>
      <w:lvlJc w:val="left"/>
      <w:pPr>
        <w:ind w:left="7100" w:hanging="399"/>
      </w:pPr>
      <w:rPr>
        <w:rFonts w:hint="default"/>
      </w:rPr>
    </w:lvl>
  </w:abstractNum>
  <w:abstractNum w:abstractNumId="23">
    <w:nsid w:val="3BBA0E4C"/>
    <w:multiLevelType w:val="hybridMultilevel"/>
    <w:tmpl w:val="FFFFFFFF"/>
    <w:lvl w:ilvl="0" w:tplc="7868ADD0">
      <w:start w:val="1"/>
      <w:numFmt w:val="decimal"/>
      <w:lvlText w:val="%1."/>
      <w:lvlJc w:val="left"/>
      <w:pPr>
        <w:ind w:left="120" w:hanging="399"/>
      </w:pPr>
      <w:rPr>
        <w:rFonts w:ascii="Times New Roman" w:eastAsia="Times New Roman" w:hAnsi="Times New Roman" w:cs="Times New Roman" w:hint="default"/>
        <w:spacing w:val="0"/>
        <w:w w:val="99"/>
        <w:sz w:val="32"/>
        <w:szCs w:val="32"/>
      </w:rPr>
    </w:lvl>
    <w:lvl w:ilvl="1" w:tplc="79E27088">
      <w:numFmt w:val="bullet"/>
      <w:lvlText w:val="•"/>
      <w:lvlJc w:val="left"/>
      <w:pPr>
        <w:ind w:left="992" w:hanging="399"/>
      </w:pPr>
      <w:rPr>
        <w:rFonts w:hint="default"/>
      </w:rPr>
    </w:lvl>
    <w:lvl w:ilvl="2" w:tplc="B39E4402">
      <w:numFmt w:val="bullet"/>
      <w:lvlText w:val="•"/>
      <w:lvlJc w:val="left"/>
      <w:pPr>
        <w:ind w:left="1865" w:hanging="399"/>
      </w:pPr>
      <w:rPr>
        <w:rFonts w:hint="default"/>
      </w:rPr>
    </w:lvl>
    <w:lvl w:ilvl="3" w:tplc="7BF4C88C">
      <w:numFmt w:val="bullet"/>
      <w:lvlText w:val="•"/>
      <w:lvlJc w:val="left"/>
      <w:pPr>
        <w:ind w:left="2737" w:hanging="399"/>
      </w:pPr>
      <w:rPr>
        <w:rFonts w:hint="default"/>
      </w:rPr>
    </w:lvl>
    <w:lvl w:ilvl="4" w:tplc="4D74C47A">
      <w:numFmt w:val="bullet"/>
      <w:lvlText w:val="•"/>
      <w:lvlJc w:val="left"/>
      <w:pPr>
        <w:ind w:left="3610" w:hanging="399"/>
      </w:pPr>
      <w:rPr>
        <w:rFonts w:hint="default"/>
      </w:rPr>
    </w:lvl>
    <w:lvl w:ilvl="5" w:tplc="13C8436E">
      <w:numFmt w:val="bullet"/>
      <w:lvlText w:val="•"/>
      <w:lvlJc w:val="left"/>
      <w:pPr>
        <w:ind w:left="4483" w:hanging="399"/>
      </w:pPr>
      <w:rPr>
        <w:rFonts w:hint="default"/>
      </w:rPr>
    </w:lvl>
    <w:lvl w:ilvl="6" w:tplc="5DF8522C">
      <w:numFmt w:val="bullet"/>
      <w:lvlText w:val="•"/>
      <w:lvlJc w:val="left"/>
      <w:pPr>
        <w:ind w:left="5355" w:hanging="399"/>
      </w:pPr>
      <w:rPr>
        <w:rFonts w:hint="default"/>
      </w:rPr>
    </w:lvl>
    <w:lvl w:ilvl="7" w:tplc="F40E624E">
      <w:numFmt w:val="bullet"/>
      <w:lvlText w:val="•"/>
      <w:lvlJc w:val="left"/>
      <w:pPr>
        <w:ind w:left="6228" w:hanging="399"/>
      </w:pPr>
      <w:rPr>
        <w:rFonts w:hint="default"/>
      </w:rPr>
    </w:lvl>
    <w:lvl w:ilvl="8" w:tplc="D29E9B6E">
      <w:numFmt w:val="bullet"/>
      <w:lvlText w:val="•"/>
      <w:lvlJc w:val="left"/>
      <w:pPr>
        <w:ind w:left="7100" w:hanging="399"/>
      </w:pPr>
      <w:rPr>
        <w:rFonts w:hint="default"/>
      </w:rPr>
    </w:lvl>
  </w:abstractNum>
  <w:abstractNum w:abstractNumId="24">
    <w:nsid w:val="3D331AC7"/>
    <w:multiLevelType w:val="hybridMultilevel"/>
    <w:tmpl w:val="FFFFFFFF"/>
    <w:lvl w:ilvl="0" w:tplc="0AACA926">
      <w:start w:val="1"/>
      <w:numFmt w:val="decimal"/>
      <w:lvlText w:val="%1."/>
      <w:lvlJc w:val="left"/>
      <w:pPr>
        <w:ind w:left="120" w:hanging="399"/>
      </w:pPr>
      <w:rPr>
        <w:rFonts w:ascii="Times New Roman" w:eastAsia="Times New Roman" w:hAnsi="Times New Roman" w:cs="Times New Roman" w:hint="default"/>
        <w:spacing w:val="0"/>
        <w:w w:val="99"/>
        <w:sz w:val="32"/>
        <w:szCs w:val="32"/>
      </w:rPr>
    </w:lvl>
    <w:lvl w:ilvl="1" w:tplc="974CCC72">
      <w:numFmt w:val="bullet"/>
      <w:lvlText w:val="•"/>
      <w:lvlJc w:val="left"/>
      <w:pPr>
        <w:ind w:left="992" w:hanging="399"/>
      </w:pPr>
      <w:rPr>
        <w:rFonts w:hint="default"/>
      </w:rPr>
    </w:lvl>
    <w:lvl w:ilvl="2" w:tplc="BAE20AB4">
      <w:numFmt w:val="bullet"/>
      <w:lvlText w:val="•"/>
      <w:lvlJc w:val="left"/>
      <w:pPr>
        <w:ind w:left="1865" w:hanging="399"/>
      </w:pPr>
      <w:rPr>
        <w:rFonts w:hint="default"/>
      </w:rPr>
    </w:lvl>
    <w:lvl w:ilvl="3" w:tplc="EEB88BC8">
      <w:numFmt w:val="bullet"/>
      <w:lvlText w:val="•"/>
      <w:lvlJc w:val="left"/>
      <w:pPr>
        <w:ind w:left="2737" w:hanging="399"/>
      </w:pPr>
      <w:rPr>
        <w:rFonts w:hint="default"/>
      </w:rPr>
    </w:lvl>
    <w:lvl w:ilvl="4" w:tplc="EBF6C302">
      <w:numFmt w:val="bullet"/>
      <w:lvlText w:val="•"/>
      <w:lvlJc w:val="left"/>
      <w:pPr>
        <w:ind w:left="3610" w:hanging="399"/>
      </w:pPr>
      <w:rPr>
        <w:rFonts w:hint="default"/>
      </w:rPr>
    </w:lvl>
    <w:lvl w:ilvl="5" w:tplc="A0E4C272">
      <w:numFmt w:val="bullet"/>
      <w:lvlText w:val="•"/>
      <w:lvlJc w:val="left"/>
      <w:pPr>
        <w:ind w:left="4483" w:hanging="399"/>
      </w:pPr>
      <w:rPr>
        <w:rFonts w:hint="default"/>
      </w:rPr>
    </w:lvl>
    <w:lvl w:ilvl="6" w:tplc="377CEAC2">
      <w:numFmt w:val="bullet"/>
      <w:lvlText w:val="•"/>
      <w:lvlJc w:val="left"/>
      <w:pPr>
        <w:ind w:left="5355" w:hanging="399"/>
      </w:pPr>
      <w:rPr>
        <w:rFonts w:hint="default"/>
      </w:rPr>
    </w:lvl>
    <w:lvl w:ilvl="7" w:tplc="CE7E3B12">
      <w:numFmt w:val="bullet"/>
      <w:lvlText w:val="•"/>
      <w:lvlJc w:val="left"/>
      <w:pPr>
        <w:ind w:left="6228" w:hanging="399"/>
      </w:pPr>
      <w:rPr>
        <w:rFonts w:hint="default"/>
      </w:rPr>
    </w:lvl>
    <w:lvl w:ilvl="8" w:tplc="A02EA7D8">
      <w:numFmt w:val="bullet"/>
      <w:lvlText w:val="•"/>
      <w:lvlJc w:val="left"/>
      <w:pPr>
        <w:ind w:left="7100" w:hanging="399"/>
      </w:pPr>
      <w:rPr>
        <w:rFonts w:hint="default"/>
      </w:rPr>
    </w:lvl>
  </w:abstractNum>
  <w:abstractNum w:abstractNumId="25">
    <w:nsid w:val="3DD431FA"/>
    <w:multiLevelType w:val="hybridMultilevel"/>
    <w:tmpl w:val="FFFFFFFF"/>
    <w:lvl w:ilvl="0" w:tplc="09AC590C">
      <w:start w:val="1"/>
      <w:numFmt w:val="decimal"/>
      <w:lvlText w:val="%1."/>
      <w:lvlJc w:val="left"/>
      <w:pPr>
        <w:ind w:left="120" w:hanging="399"/>
      </w:pPr>
      <w:rPr>
        <w:rFonts w:ascii="Times New Roman" w:eastAsia="Times New Roman" w:hAnsi="Times New Roman" w:cs="Times New Roman" w:hint="default"/>
        <w:spacing w:val="0"/>
        <w:w w:val="99"/>
        <w:sz w:val="32"/>
        <w:szCs w:val="32"/>
      </w:rPr>
    </w:lvl>
    <w:lvl w:ilvl="1" w:tplc="7EB44746">
      <w:numFmt w:val="bullet"/>
      <w:lvlText w:val="•"/>
      <w:lvlJc w:val="left"/>
      <w:pPr>
        <w:ind w:left="992" w:hanging="399"/>
      </w:pPr>
      <w:rPr>
        <w:rFonts w:hint="default"/>
      </w:rPr>
    </w:lvl>
    <w:lvl w:ilvl="2" w:tplc="DC66BA58">
      <w:numFmt w:val="bullet"/>
      <w:lvlText w:val="•"/>
      <w:lvlJc w:val="left"/>
      <w:pPr>
        <w:ind w:left="1865" w:hanging="399"/>
      </w:pPr>
      <w:rPr>
        <w:rFonts w:hint="default"/>
      </w:rPr>
    </w:lvl>
    <w:lvl w:ilvl="3" w:tplc="3B06AB60">
      <w:numFmt w:val="bullet"/>
      <w:lvlText w:val="•"/>
      <w:lvlJc w:val="left"/>
      <w:pPr>
        <w:ind w:left="2737" w:hanging="399"/>
      </w:pPr>
      <w:rPr>
        <w:rFonts w:hint="default"/>
      </w:rPr>
    </w:lvl>
    <w:lvl w:ilvl="4" w:tplc="33907D0E">
      <w:numFmt w:val="bullet"/>
      <w:lvlText w:val="•"/>
      <w:lvlJc w:val="left"/>
      <w:pPr>
        <w:ind w:left="3610" w:hanging="399"/>
      </w:pPr>
      <w:rPr>
        <w:rFonts w:hint="default"/>
      </w:rPr>
    </w:lvl>
    <w:lvl w:ilvl="5" w:tplc="209C6EB2">
      <w:numFmt w:val="bullet"/>
      <w:lvlText w:val="•"/>
      <w:lvlJc w:val="left"/>
      <w:pPr>
        <w:ind w:left="4483" w:hanging="399"/>
      </w:pPr>
      <w:rPr>
        <w:rFonts w:hint="default"/>
      </w:rPr>
    </w:lvl>
    <w:lvl w:ilvl="6" w:tplc="0E9494EE">
      <w:numFmt w:val="bullet"/>
      <w:lvlText w:val="•"/>
      <w:lvlJc w:val="left"/>
      <w:pPr>
        <w:ind w:left="5355" w:hanging="399"/>
      </w:pPr>
      <w:rPr>
        <w:rFonts w:hint="default"/>
      </w:rPr>
    </w:lvl>
    <w:lvl w:ilvl="7" w:tplc="F8D0D926">
      <w:numFmt w:val="bullet"/>
      <w:lvlText w:val="•"/>
      <w:lvlJc w:val="left"/>
      <w:pPr>
        <w:ind w:left="6228" w:hanging="399"/>
      </w:pPr>
      <w:rPr>
        <w:rFonts w:hint="default"/>
      </w:rPr>
    </w:lvl>
    <w:lvl w:ilvl="8" w:tplc="496627B2">
      <w:numFmt w:val="bullet"/>
      <w:lvlText w:val="•"/>
      <w:lvlJc w:val="left"/>
      <w:pPr>
        <w:ind w:left="7100" w:hanging="399"/>
      </w:pPr>
      <w:rPr>
        <w:rFonts w:hint="default"/>
      </w:rPr>
    </w:lvl>
  </w:abstractNum>
  <w:abstractNum w:abstractNumId="26">
    <w:nsid w:val="3EA16A5A"/>
    <w:multiLevelType w:val="hybridMultilevel"/>
    <w:tmpl w:val="FFFFFFFF"/>
    <w:lvl w:ilvl="0" w:tplc="99FCD07A">
      <w:start w:val="1"/>
      <w:numFmt w:val="decimal"/>
      <w:lvlText w:val="%1."/>
      <w:lvlJc w:val="left"/>
      <w:pPr>
        <w:ind w:left="120" w:hanging="399"/>
      </w:pPr>
      <w:rPr>
        <w:rFonts w:ascii="Times New Roman" w:eastAsia="Times New Roman" w:hAnsi="Times New Roman" w:cs="Times New Roman" w:hint="default"/>
        <w:spacing w:val="0"/>
        <w:w w:val="99"/>
        <w:sz w:val="32"/>
        <w:szCs w:val="32"/>
      </w:rPr>
    </w:lvl>
    <w:lvl w:ilvl="1" w:tplc="6884073C">
      <w:numFmt w:val="bullet"/>
      <w:lvlText w:val="•"/>
      <w:lvlJc w:val="left"/>
      <w:pPr>
        <w:ind w:left="992" w:hanging="399"/>
      </w:pPr>
      <w:rPr>
        <w:rFonts w:hint="default"/>
      </w:rPr>
    </w:lvl>
    <w:lvl w:ilvl="2" w:tplc="C6125AC8">
      <w:numFmt w:val="bullet"/>
      <w:lvlText w:val="•"/>
      <w:lvlJc w:val="left"/>
      <w:pPr>
        <w:ind w:left="1865" w:hanging="399"/>
      </w:pPr>
      <w:rPr>
        <w:rFonts w:hint="default"/>
      </w:rPr>
    </w:lvl>
    <w:lvl w:ilvl="3" w:tplc="316E9718">
      <w:numFmt w:val="bullet"/>
      <w:lvlText w:val="•"/>
      <w:lvlJc w:val="left"/>
      <w:pPr>
        <w:ind w:left="2737" w:hanging="399"/>
      </w:pPr>
      <w:rPr>
        <w:rFonts w:hint="default"/>
      </w:rPr>
    </w:lvl>
    <w:lvl w:ilvl="4" w:tplc="FBDE11BE">
      <w:numFmt w:val="bullet"/>
      <w:lvlText w:val="•"/>
      <w:lvlJc w:val="left"/>
      <w:pPr>
        <w:ind w:left="3610" w:hanging="399"/>
      </w:pPr>
      <w:rPr>
        <w:rFonts w:hint="default"/>
      </w:rPr>
    </w:lvl>
    <w:lvl w:ilvl="5" w:tplc="EEF82044">
      <w:numFmt w:val="bullet"/>
      <w:lvlText w:val="•"/>
      <w:lvlJc w:val="left"/>
      <w:pPr>
        <w:ind w:left="4483" w:hanging="399"/>
      </w:pPr>
      <w:rPr>
        <w:rFonts w:hint="default"/>
      </w:rPr>
    </w:lvl>
    <w:lvl w:ilvl="6" w:tplc="47B2DD1A">
      <w:numFmt w:val="bullet"/>
      <w:lvlText w:val="•"/>
      <w:lvlJc w:val="left"/>
      <w:pPr>
        <w:ind w:left="5355" w:hanging="399"/>
      </w:pPr>
      <w:rPr>
        <w:rFonts w:hint="default"/>
      </w:rPr>
    </w:lvl>
    <w:lvl w:ilvl="7" w:tplc="ABF44B74">
      <w:numFmt w:val="bullet"/>
      <w:lvlText w:val="•"/>
      <w:lvlJc w:val="left"/>
      <w:pPr>
        <w:ind w:left="6228" w:hanging="399"/>
      </w:pPr>
      <w:rPr>
        <w:rFonts w:hint="default"/>
      </w:rPr>
    </w:lvl>
    <w:lvl w:ilvl="8" w:tplc="2242BC5C">
      <w:numFmt w:val="bullet"/>
      <w:lvlText w:val="•"/>
      <w:lvlJc w:val="left"/>
      <w:pPr>
        <w:ind w:left="7100" w:hanging="399"/>
      </w:pPr>
      <w:rPr>
        <w:rFonts w:hint="default"/>
      </w:rPr>
    </w:lvl>
  </w:abstractNum>
  <w:abstractNum w:abstractNumId="27">
    <w:nsid w:val="4305500D"/>
    <w:multiLevelType w:val="hybridMultilevel"/>
    <w:tmpl w:val="FFFFFFFF"/>
    <w:lvl w:ilvl="0" w:tplc="93EC6316">
      <w:start w:val="1"/>
      <w:numFmt w:val="decimal"/>
      <w:lvlText w:val="%1."/>
      <w:lvlJc w:val="left"/>
      <w:pPr>
        <w:ind w:left="120" w:hanging="399"/>
      </w:pPr>
      <w:rPr>
        <w:rFonts w:ascii="Times New Roman" w:eastAsia="Times New Roman" w:hAnsi="Times New Roman" w:cs="Times New Roman" w:hint="default"/>
        <w:spacing w:val="0"/>
        <w:w w:val="99"/>
        <w:sz w:val="32"/>
        <w:szCs w:val="32"/>
      </w:rPr>
    </w:lvl>
    <w:lvl w:ilvl="1" w:tplc="C0B6B4AC">
      <w:numFmt w:val="bullet"/>
      <w:lvlText w:val="•"/>
      <w:lvlJc w:val="left"/>
      <w:pPr>
        <w:ind w:left="992" w:hanging="399"/>
      </w:pPr>
      <w:rPr>
        <w:rFonts w:hint="default"/>
      </w:rPr>
    </w:lvl>
    <w:lvl w:ilvl="2" w:tplc="D9B8106A">
      <w:numFmt w:val="bullet"/>
      <w:lvlText w:val="•"/>
      <w:lvlJc w:val="left"/>
      <w:pPr>
        <w:ind w:left="1865" w:hanging="399"/>
      </w:pPr>
      <w:rPr>
        <w:rFonts w:hint="default"/>
      </w:rPr>
    </w:lvl>
    <w:lvl w:ilvl="3" w:tplc="F0B057A4">
      <w:numFmt w:val="bullet"/>
      <w:lvlText w:val="•"/>
      <w:lvlJc w:val="left"/>
      <w:pPr>
        <w:ind w:left="2737" w:hanging="399"/>
      </w:pPr>
      <w:rPr>
        <w:rFonts w:hint="default"/>
      </w:rPr>
    </w:lvl>
    <w:lvl w:ilvl="4" w:tplc="AA5AEB60">
      <w:numFmt w:val="bullet"/>
      <w:lvlText w:val="•"/>
      <w:lvlJc w:val="left"/>
      <w:pPr>
        <w:ind w:left="3610" w:hanging="399"/>
      </w:pPr>
      <w:rPr>
        <w:rFonts w:hint="default"/>
      </w:rPr>
    </w:lvl>
    <w:lvl w:ilvl="5" w:tplc="6C845D4A">
      <w:numFmt w:val="bullet"/>
      <w:lvlText w:val="•"/>
      <w:lvlJc w:val="left"/>
      <w:pPr>
        <w:ind w:left="4483" w:hanging="399"/>
      </w:pPr>
      <w:rPr>
        <w:rFonts w:hint="default"/>
      </w:rPr>
    </w:lvl>
    <w:lvl w:ilvl="6" w:tplc="5AE6B204">
      <w:numFmt w:val="bullet"/>
      <w:lvlText w:val="•"/>
      <w:lvlJc w:val="left"/>
      <w:pPr>
        <w:ind w:left="5355" w:hanging="399"/>
      </w:pPr>
      <w:rPr>
        <w:rFonts w:hint="default"/>
      </w:rPr>
    </w:lvl>
    <w:lvl w:ilvl="7" w:tplc="F6A0F64C">
      <w:numFmt w:val="bullet"/>
      <w:lvlText w:val="•"/>
      <w:lvlJc w:val="left"/>
      <w:pPr>
        <w:ind w:left="6228" w:hanging="399"/>
      </w:pPr>
      <w:rPr>
        <w:rFonts w:hint="default"/>
      </w:rPr>
    </w:lvl>
    <w:lvl w:ilvl="8" w:tplc="66008906">
      <w:numFmt w:val="bullet"/>
      <w:lvlText w:val="•"/>
      <w:lvlJc w:val="left"/>
      <w:pPr>
        <w:ind w:left="7100" w:hanging="399"/>
      </w:pPr>
      <w:rPr>
        <w:rFonts w:hint="default"/>
      </w:rPr>
    </w:lvl>
  </w:abstractNum>
  <w:abstractNum w:abstractNumId="28">
    <w:nsid w:val="430C705A"/>
    <w:multiLevelType w:val="hybridMultilevel"/>
    <w:tmpl w:val="FFFFFFFF"/>
    <w:lvl w:ilvl="0" w:tplc="FF46E638">
      <w:start w:val="1"/>
      <w:numFmt w:val="decimal"/>
      <w:lvlText w:val="%1."/>
      <w:lvlJc w:val="left"/>
      <w:pPr>
        <w:ind w:left="120" w:hanging="399"/>
      </w:pPr>
      <w:rPr>
        <w:rFonts w:ascii="Times New Roman" w:eastAsia="Times New Roman" w:hAnsi="Times New Roman" w:cs="Times New Roman" w:hint="default"/>
        <w:spacing w:val="0"/>
        <w:w w:val="99"/>
        <w:sz w:val="32"/>
        <w:szCs w:val="32"/>
      </w:rPr>
    </w:lvl>
    <w:lvl w:ilvl="1" w:tplc="A266D4F4">
      <w:numFmt w:val="bullet"/>
      <w:lvlText w:val="•"/>
      <w:lvlJc w:val="left"/>
      <w:pPr>
        <w:ind w:left="992" w:hanging="399"/>
      </w:pPr>
      <w:rPr>
        <w:rFonts w:hint="default"/>
      </w:rPr>
    </w:lvl>
    <w:lvl w:ilvl="2" w:tplc="542A3732">
      <w:numFmt w:val="bullet"/>
      <w:lvlText w:val="•"/>
      <w:lvlJc w:val="left"/>
      <w:pPr>
        <w:ind w:left="1865" w:hanging="399"/>
      </w:pPr>
      <w:rPr>
        <w:rFonts w:hint="default"/>
      </w:rPr>
    </w:lvl>
    <w:lvl w:ilvl="3" w:tplc="045A52E2">
      <w:numFmt w:val="bullet"/>
      <w:lvlText w:val="•"/>
      <w:lvlJc w:val="left"/>
      <w:pPr>
        <w:ind w:left="2737" w:hanging="399"/>
      </w:pPr>
      <w:rPr>
        <w:rFonts w:hint="default"/>
      </w:rPr>
    </w:lvl>
    <w:lvl w:ilvl="4" w:tplc="FF4495FE">
      <w:numFmt w:val="bullet"/>
      <w:lvlText w:val="•"/>
      <w:lvlJc w:val="left"/>
      <w:pPr>
        <w:ind w:left="3610" w:hanging="399"/>
      </w:pPr>
      <w:rPr>
        <w:rFonts w:hint="default"/>
      </w:rPr>
    </w:lvl>
    <w:lvl w:ilvl="5" w:tplc="DB5CD136">
      <w:numFmt w:val="bullet"/>
      <w:lvlText w:val="•"/>
      <w:lvlJc w:val="left"/>
      <w:pPr>
        <w:ind w:left="4483" w:hanging="399"/>
      </w:pPr>
      <w:rPr>
        <w:rFonts w:hint="default"/>
      </w:rPr>
    </w:lvl>
    <w:lvl w:ilvl="6" w:tplc="865E68C4">
      <w:numFmt w:val="bullet"/>
      <w:lvlText w:val="•"/>
      <w:lvlJc w:val="left"/>
      <w:pPr>
        <w:ind w:left="5355" w:hanging="399"/>
      </w:pPr>
      <w:rPr>
        <w:rFonts w:hint="default"/>
      </w:rPr>
    </w:lvl>
    <w:lvl w:ilvl="7" w:tplc="9BC0B680">
      <w:numFmt w:val="bullet"/>
      <w:lvlText w:val="•"/>
      <w:lvlJc w:val="left"/>
      <w:pPr>
        <w:ind w:left="6228" w:hanging="399"/>
      </w:pPr>
      <w:rPr>
        <w:rFonts w:hint="default"/>
      </w:rPr>
    </w:lvl>
    <w:lvl w:ilvl="8" w:tplc="FA52B604">
      <w:numFmt w:val="bullet"/>
      <w:lvlText w:val="•"/>
      <w:lvlJc w:val="left"/>
      <w:pPr>
        <w:ind w:left="7100" w:hanging="399"/>
      </w:pPr>
      <w:rPr>
        <w:rFonts w:hint="default"/>
      </w:rPr>
    </w:lvl>
  </w:abstractNum>
  <w:abstractNum w:abstractNumId="29">
    <w:nsid w:val="45E34C91"/>
    <w:multiLevelType w:val="hybridMultilevel"/>
    <w:tmpl w:val="FFFFFFFF"/>
    <w:lvl w:ilvl="0" w:tplc="4FF86D48">
      <w:start w:val="1"/>
      <w:numFmt w:val="decimal"/>
      <w:lvlText w:val="%1."/>
      <w:lvlJc w:val="left"/>
      <w:pPr>
        <w:ind w:left="120" w:hanging="368"/>
      </w:pPr>
      <w:rPr>
        <w:rFonts w:ascii="Times New Roman" w:eastAsia="Times New Roman" w:hAnsi="Times New Roman" w:cs="Times New Roman" w:hint="default"/>
        <w:spacing w:val="0"/>
        <w:w w:val="99"/>
        <w:sz w:val="32"/>
        <w:szCs w:val="32"/>
      </w:rPr>
    </w:lvl>
    <w:lvl w:ilvl="1" w:tplc="E6D64C08">
      <w:numFmt w:val="bullet"/>
      <w:lvlText w:val="•"/>
      <w:lvlJc w:val="left"/>
      <w:pPr>
        <w:ind w:left="992" w:hanging="368"/>
      </w:pPr>
      <w:rPr>
        <w:rFonts w:hint="default"/>
      </w:rPr>
    </w:lvl>
    <w:lvl w:ilvl="2" w:tplc="57247240">
      <w:numFmt w:val="bullet"/>
      <w:lvlText w:val="•"/>
      <w:lvlJc w:val="left"/>
      <w:pPr>
        <w:ind w:left="1865" w:hanging="368"/>
      </w:pPr>
      <w:rPr>
        <w:rFonts w:hint="default"/>
      </w:rPr>
    </w:lvl>
    <w:lvl w:ilvl="3" w:tplc="7A4E62EA">
      <w:numFmt w:val="bullet"/>
      <w:lvlText w:val="•"/>
      <w:lvlJc w:val="left"/>
      <w:pPr>
        <w:ind w:left="2737" w:hanging="368"/>
      </w:pPr>
      <w:rPr>
        <w:rFonts w:hint="default"/>
      </w:rPr>
    </w:lvl>
    <w:lvl w:ilvl="4" w:tplc="113EE0E8">
      <w:numFmt w:val="bullet"/>
      <w:lvlText w:val="•"/>
      <w:lvlJc w:val="left"/>
      <w:pPr>
        <w:ind w:left="3610" w:hanging="368"/>
      </w:pPr>
      <w:rPr>
        <w:rFonts w:hint="default"/>
      </w:rPr>
    </w:lvl>
    <w:lvl w:ilvl="5" w:tplc="AEEC3574">
      <w:numFmt w:val="bullet"/>
      <w:lvlText w:val="•"/>
      <w:lvlJc w:val="left"/>
      <w:pPr>
        <w:ind w:left="4483" w:hanging="368"/>
      </w:pPr>
      <w:rPr>
        <w:rFonts w:hint="default"/>
      </w:rPr>
    </w:lvl>
    <w:lvl w:ilvl="6" w:tplc="FB86C6F6">
      <w:numFmt w:val="bullet"/>
      <w:lvlText w:val="•"/>
      <w:lvlJc w:val="left"/>
      <w:pPr>
        <w:ind w:left="5355" w:hanging="368"/>
      </w:pPr>
      <w:rPr>
        <w:rFonts w:hint="default"/>
      </w:rPr>
    </w:lvl>
    <w:lvl w:ilvl="7" w:tplc="7AFEF9EC">
      <w:numFmt w:val="bullet"/>
      <w:lvlText w:val="•"/>
      <w:lvlJc w:val="left"/>
      <w:pPr>
        <w:ind w:left="6228" w:hanging="368"/>
      </w:pPr>
      <w:rPr>
        <w:rFonts w:hint="default"/>
      </w:rPr>
    </w:lvl>
    <w:lvl w:ilvl="8" w:tplc="809C5188">
      <w:numFmt w:val="bullet"/>
      <w:lvlText w:val="•"/>
      <w:lvlJc w:val="left"/>
      <w:pPr>
        <w:ind w:left="7100" w:hanging="368"/>
      </w:pPr>
      <w:rPr>
        <w:rFonts w:hint="default"/>
      </w:rPr>
    </w:lvl>
  </w:abstractNum>
  <w:abstractNum w:abstractNumId="30">
    <w:nsid w:val="4A8E7FC0"/>
    <w:multiLevelType w:val="hybridMultilevel"/>
    <w:tmpl w:val="FFFFFFFF"/>
    <w:lvl w:ilvl="0" w:tplc="6E9E2AB0">
      <w:start w:val="1"/>
      <w:numFmt w:val="decimal"/>
      <w:lvlText w:val="%1."/>
      <w:lvlJc w:val="left"/>
      <w:pPr>
        <w:ind w:left="120" w:hanging="399"/>
      </w:pPr>
      <w:rPr>
        <w:rFonts w:ascii="Times New Roman" w:eastAsia="Times New Roman" w:hAnsi="Times New Roman" w:cs="Times New Roman" w:hint="default"/>
        <w:spacing w:val="0"/>
        <w:w w:val="99"/>
        <w:sz w:val="32"/>
        <w:szCs w:val="32"/>
      </w:rPr>
    </w:lvl>
    <w:lvl w:ilvl="1" w:tplc="0CC2E85A">
      <w:numFmt w:val="bullet"/>
      <w:lvlText w:val="•"/>
      <w:lvlJc w:val="left"/>
      <w:pPr>
        <w:ind w:left="992" w:hanging="399"/>
      </w:pPr>
      <w:rPr>
        <w:rFonts w:hint="default"/>
      </w:rPr>
    </w:lvl>
    <w:lvl w:ilvl="2" w:tplc="7CF68CD0">
      <w:numFmt w:val="bullet"/>
      <w:lvlText w:val="•"/>
      <w:lvlJc w:val="left"/>
      <w:pPr>
        <w:ind w:left="1865" w:hanging="399"/>
      </w:pPr>
      <w:rPr>
        <w:rFonts w:hint="default"/>
      </w:rPr>
    </w:lvl>
    <w:lvl w:ilvl="3" w:tplc="74E85ECC">
      <w:numFmt w:val="bullet"/>
      <w:lvlText w:val="•"/>
      <w:lvlJc w:val="left"/>
      <w:pPr>
        <w:ind w:left="2737" w:hanging="399"/>
      </w:pPr>
      <w:rPr>
        <w:rFonts w:hint="default"/>
      </w:rPr>
    </w:lvl>
    <w:lvl w:ilvl="4" w:tplc="29BC7C84">
      <w:numFmt w:val="bullet"/>
      <w:lvlText w:val="•"/>
      <w:lvlJc w:val="left"/>
      <w:pPr>
        <w:ind w:left="3610" w:hanging="399"/>
      </w:pPr>
      <w:rPr>
        <w:rFonts w:hint="default"/>
      </w:rPr>
    </w:lvl>
    <w:lvl w:ilvl="5" w:tplc="51C0B254">
      <w:numFmt w:val="bullet"/>
      <w:lvlText w:val="•"/>
      <w:lvlJc w:val="left"/>
      <w:pPr>
        <w:ind w:left="4483" w:hanging="399"/>
      </w:pPr>
      <w:rPr>
        <w:rFonts w:hint="default"/>
      </w:rPr>
    </w:lvl>
    <w:lvl w:ilvl="6" w:tplc="CCFC83A8">
      <w:numFmt w:val="bullet"/>
      <w:lvlText w:val="•"/>
      <w:lvlJc w:val="left"/>
      <w:pPr>
        <w:ind w:left="5355" w:hanging="399"/>
      </w:pPr>
      <w:rPr>
        <w:rFonts w:hint="default"/>
      </w:rPr>
    </w:lvl>
    <w:lvl w:ilvl="7" w:tplc="2AD8EBD0">
      <w:numFmt w:val="bullet"/>
      <w:lvlText w:val="•"/>
      <w:lvlJc w:val="left"/>
      <w:pPr>
        <w:ind w:left="6228" w:hanging="399"/>
      </w:pPr>
      <w:rPr>
        <w:rFonts w:hint="default"/>
      </w:rPr>
    </w:lvl>
    <w:lvl w:ilvl="8" w:tplc="417A66E6">
      <w:numFmt w:val="bullet"/>
      <w:lvlText w:val="•"/>
      <w:lvlJc w:val="left"/>
      <w:pPr>
        <w:ind w:left="7100" w:hanging="399"/>
      </w:pPr>
      <w:rPr>
        <w:rFonts w:hint="default"/>
      </w:rPr>
    </w:lvl>
  </w:abstractNum>
  <w:abstractNum w:abstractNumId="31">
    <w:nsid w:val="561C46A2"/>
    <w:multiLevelType w:val="hybridMultilevel"/>
    <w:tmpl w:val="FFFFFFFF"/>
    <w:lvl w:ilvl="0" w:tplc="E0629236">
      <w:start w:val="1"/>
      <w:numFmt w:val="decimal"/>
      <w:lvlText w:val="%1."/>
      <w:lvlJc w:val="left"/>
      <w:pPr>
        <w:ind w:left="120" w:hanging="344"/>
      </w:pPr>
      <w:rPr>
        <w:rFonts w:ascii="Times New Roman" w:eastAsia="Times New Roman" w:hAnsi="Times New Roman" w:cs="Times New Roman" w:hint="default"/>
        <w:spacing w:val="0"/>
        <w:w w:val="99"/>
        <w:sz w:val="32"/>
        <w:szCs w:val="32"/>
      </w:rPr>
    </w:lvl>
    <w:lvl w:ilvl="1" w:tplc="9FC86A30">
      <w:numFmt w:val="bullet"/>
      <w:lvlText w:val="•"/>
      <w:lvlJc w:val="left"/>
      <w:pPr>
        <w:ind w:left="992" w:hanging="344"/>
      </w:pPr>
      <w:rPr>
        <w:rFonts w:hint="default"/>
      </w:rPr>
    </w:lvl>
    <w:lvl w:ilvl="2" w:tplc="3BD84A08">
      <w:numFmt w:val="bullet"/>
      <w:lvlText w:val="•"/>
      <w:lvlJc w:val="left"/>
      <w:pPr>
        <w:ind w:left="1865" w:hanging="344"/>
      </w:pPr>
      <w:rPr>
        <w:rFonts w:hint="default"/>
      </w:rPr>
    </w:lvl>
    <w:lvl w:ilvl="3" w:tplc="A48AC2CC">
      <w:numFmt w:val="bullet"/>
      <w:lvlText w:val="•"/>
      <w:lvlJc w:val="left"/>
      <w:pPr>
        <w:ind w:left="2737" w:hanging="344"/>
      </w:pPr>
      <w:rPr>
        <w:rFonts w:hint="default"/>
      </w:rPr>
    </w:lvl>
    <w:lvl w:ilvl="4" w:tplc="A456174C">
      <w:numFmt w:val="bullet"/>
      <w:lvlText w:val="•"/>
      <w:lvlJc w:val="left"/>
      <w:pPr>
        <w:ind w:left="3610" w:hanging="344"/>
      </w:pPr>
      <w:rPr>
        <w:rFonts w:hint="default"/>
      </w:rPr>
    </w:lvl>
    <w:lvl w:ilvl="5" w:tplc="2C92625E">
      <w:numFmt w:val="bullet"/>
      <w:lvlText w:val="•"/>
      <w:lvlJc w:val="left"/>
      <w:pPr>
        <w:ind w:left="4483" w:hanging="344"/>
      </w:pPr>
      <w:rPr>
        <w:rFonts w:hint="default"/>
      </w:rPr>
    </w:lvl>
    <w:lvl w:ilvl="6" w:tplc="1D081388">
      <w:numFmt w:val="bullet"/>
      <w:lvlText w:val="•"/>
      <w:lvlJc w:val="left"/>
      <w:pPr>
        <w:ind w:left="5355" w:hanging="344"/>
      </w:pPr>
      <w:rPr>
        <w:rFonts w:hint="default"/>
      </w:rPr>
    </w:lvl>
    <w:lvl w:ilvl="7" w:tplc="B2A28C2A">
      <w:numFmt w:val="bullet"/>
      <w:lvlText w:val="•"/>
      <w:lvlJc w:val="left"/>
      <w:pPr>
        <w:ind w:left="6228" w:hanging="344"/>
      </w:pPr>
      <w:rPr>
        <w:rFonts w:hint="default"/>
      </w:rPr>
    </w:lvl>
    <w:lvl w:ilvl="8" w:tplc="96885D08">
      <w:numFmt w:val="bullet"/>
      <w:lvlText w:val="•"/>
      <w:lvlJc w:val="left"/>
      <w:pPr>
        <w:ind w:left="7100" w:hanging="344"/>
      </w:pPr>
      <w:rPr>
        <w:rFonts w:hint="default"/>
      </w:rPr>
    </w:lvl>
  </w:abstractNum>
  <w:abstractNum w:abstractNumId="32">
    <w:nsid w:val="564B3DEF"/>
    <w:multiLevelType w:val="hybridMultilevel"/>
    <w:tmpl w:val="FFFFFFFF"/>
    <w:lvl w:ilvl="0" w:tplc="9B6ADB2A">
      <w:start w:val="1"/>
      <w:numFmt w:val="decimal"/>
      <w:lvlText w:val="%1."/>
      <w:lvlJc w:val="left"/>
      <w:pPr>
        <w:ind w:left="1176" w:hanging="416"/>
      </w:pPr>
      <w:rPr>
        <w:rFonts w:ascii="Times New Roman" w:eastAsia="Times New Roman" w:hAnsi="Times New Roman" w:cs="Times New Roman" w:hint="default"/>
        <w:spacing w:val="0"/>
        <w:w w:val="99"/>
        <w:sz w:val="32"/>
        <w:szCs w:val="32"/>
      </w:rPr>
    </w:lvl>
    <w:lvl w:ilvl="1" w:tplc="972E5656">
      <w:numFmt w:val="bullet"/>
      <w:lvlText w:val="•"/>
      <w:lvlJc w:val="left"/>
      <w:pPr>
        <w:ind w:left="1946" w:hanging="416"/>
      </w:pPr>
      <w:rPr>
        <w:rFonts w:hint="default"/>
      </w:rPr>
    </w:lvl>
    <w:lvl w:ilvl="2" w:tplc="9F806650">
      <w:numFmt w:val="bullet"/>
      <w:lvlText w:val="•"/>
      <w:lvlJc w:val="left"/>
      <w:pPr>
        <w:ind w:left="2713" w:hanging="416"/>
      </w:pPr>
      <w:rPr>
        <w:rFonts w:hint="default"/>
      </w:rPr>
    </w:lvl>
    <w:lvl w:ilvl="3" w:tplc="90827570">
      <w:numFmt w:val="bullet"/>
      <w:lvlText w:val="•"/>
      <w:lvlJc w:val="left"/>
      <w:pPr>
        <w:ind w:left="3479" w:hanging="416"/>
      </w:pPr>
      <w:rPr>
        <w:rFonts w:hint="default"/>
      </w:rPr>
    </w:lvl>
    <w:lvl w:ilvl="4" w:tplc="B2FE2780">
      <w:numFmt w:val="bullet"/>
      <w:lvlText w:val="•"/>
      <w:lvlJc w:val="left"/>
      <w:pPr>
        <w:ind w:left="4246" w:hanging="416"/>
      </w:pPr>
      <w:rPr>
        <w:rFonts w:hint="default"/>
      </w:rPr>
    </w:lvl>
    <w:lvl w:ilvl="5" w:tplc="CED8CF9C">
      <w:numFmt w:val="bullet"/>
      <w:lvlText w:val="•"/>
      <w:lvlJc w:val="left"/>
      <w:pPr>
        <w:ind w:left="5013" w:hanging="416"/>
      </w:pPr>
      <w:rPr>
        <w:rFonts w:hint="default"/>
      </w:rPr>
    </w:lvl>
    <w:lvl w:ilvl="6" w:tplc="528AE6E8">
      <w:numFmt w:val="bullet"/>
      <w:lvlText w:val="•"/>
      <w:lvlJc w:val="left"/>
      <w:pPr>
        <w:ind w:left="5779" w:hanging="416"/>
      </w:pPr>
      <w:rPr>
        <w:rFonts w:hint="default"/>
      </w:rPr>
    </w:lvl>
    <w:lvl w:ilvl="7" w:tplc="E3969626">
      <w:numFmt w:val="bullet"/>
      <w:lvlText w:val="•"/>
      <w:lvlJc w:val="left"/>
      <w:pPr>
        <w:ind w:left="6546" w:hanging="416"/>
      </w:pPr>
      <w:rPr>
        <w:rFonts w:hint="default"/>
      </w:rPr>
    </w:lvl>
    <w:lvl w:ilvl="8" w:tplc="9E06BEF6">
      <w:numFmt w:val="bullet"/>
      <w:lvlText w:val="•"/>
      <w:lvlJc w:val="left"/>
      <w:pPr>
        <w:ind w:left="7312" w:hanging="416"/>
      </w:pPr>
      <w:rPr>
        <w:rFonts w:hint="default"/>
      </w:rPr>
    </w:lvl>
  </w:abstractNum>
  <w:abstractNum w:abstractNumId="33">
    <w:nsid w:val="58032700"/>
    <w:multiLevelType w:val="hybridMultilevel"/>
    <w:tmpl w:val="FFFFFFFF"/>
    <w:lvl w:ilvl="0" w:tplc="B420A9FE">
      <w:start w:val="1"/>
      <w:numFmt w:val="decimal"/>
      <w:lvlText w:val="%1."/>
      <w:lvlJc w:val="left"/>
      <w:pPr>
        <w:ind w:left="120" w:hanging="399"/>
      </w:pPr>
      <w:rPr>
        <w:rFonts w:ascii="Times New Roman" w:eastAsia="Times New Roman" w:hAnsi="Times New Roman" w:cs="Times New Roman" w:hint="default"/>
        <w:spacing w:val="0"/>
        <w:w w:val="99"/>
        <w:sz w:val="32"/>
        <w:szCs w:val="32"/>
      </w:rPr>
    </w:lvl>
    <w:lvl w:ilvl="1" w:tplc="DF64B780">
      <w:numFmt w:val="bullet"/>
      <w:lvlText w:val="•"/>
      <w:lvlJc w:val="left"/>
      <w:pPr>
        <w:ind w:left="992" w:hanging="399"/>
      </w:pPr>
      <w:rPr>
        <w:rFonts w:hint="default"/>
      </w:rPr>
    </w:lvl>
    <w:lvl w:ilvl="2" w:tplc="5D08542E">
      <w:numFmt w:val="bullet"/>
      <w:lvlText w:val="•"/>
      <w:lvlJc w:val="left"/>
      <w:pPr>
        <w:ind w:left="1865" w:hanging="399"/>
      </w:pPr>
      <w:rPr>
        <w:rFonts w:hint="default"/>
      </w:rPr>
    </w:lvl>
    <w:lvl w:ilvl="3" w:tplc="FDE03E14">
      <w:numFmt w:val="bullet"/>
      <w:lvlText w:val="•"/>
      <w:lvlJc w:val="left"/>
      <w:pPr>
        <w:ind w:left="2737" w:hanging="399"/>
      </w:pPr>
      <w:rPr>
        <w:rFonts w:hint="default"/>
      </w:rPr>
    </w:lvl>
    <w:lvl w:ilvl="4" w:tplc="E2FA47FA">
      <w:numFmt w:val="bullet"/>
      <w:lvlText w:val="•"/>
      <w:lvlJc w:val="left"/>
      <w:pPr>
        <w:ind w:left="3610" w:hanging="399"/>
      </w:pPr>
      <w:rPr>
        <w:rFonts w:hint="default"/>
      </w:rPr>
    </w:lvl>
    <w:lvl w:ilvl="5" w:tplc="97A2BC52">
      <w:numFmt w:val="bullet"/>
      <w:lvlText w:val="•"/>
      <w:lvlJc w:val="left"/>
      <w:pPr>
        <w:ind w:left="4483" w:hanging="399"/>
      </w:pPr>
      <w:rPr>
        <w:rFonts w:hint="default"/>
      </w:rPr>
    </w:lvl>
    <w:lvl w:ilvl="6" w:tplc="42089A1E">
      <w:numFmt w:val="bullet"/>
      <w:lvlText w:val="•"/>
      <w:lvlJc w:val="left"/>
      <w:pPr>
        <w:ind w:left="5355" w:hanging="399"/>
      </w:pPr>
      <w:rPr>
        <w:rFonts w:hint="default"/>
      </w:rPr>
    </w:lvl>
    <w:lvl w:ilvl="7" w:tplc="D6B47342">
      <w:numFmt w:val="bullet"/>
      <w:lvlText w:val="•"/>
      <w:lvlJc w:val="left"/>
      <w:pPr>
        <w:ind w:left="6228" w:hanging="399"/>
      </w:pPr>
      <w:rPr>
        <w:rFonts w:hint="default"/>
      </w:rPr>
    </w:lvl>
    <w:lvl w:ilvl="8" w:tplc="3B50FF80">
      <w:numFmt w:val="bullet"/>
      <w:lvlText w:val="•"/>
      <w:lvlJc w:val="left"/>
      <w:pPr>
        <w:ind w:left="7100" w:hanging="399"/>
      </w:pPr>
      <w:rPr>
        <w:rFonts w:hint="default"/>
      </w:rPr>
    </w:lvl>
  </w:abstractNum>
  <w:abstractNum w:abstractNumId="34">
    <w:nsid w:val="598056E8"/>
    <w:multiLevelType w:val="hybridMultilevel"/>
    <w:tmpl w:val="FFFFFFFF"/>
    <w:lvl w:ilvl="0" w:tplc="B3EE606C">
      <w:start w:val="1"/>
      <w:numFmt w:val="decimal"/>
      <w:lvlText w:val="%1."/>
      <w:lvlJc w:val="left"/>
      <w:pPr>
        <w:ind w:left="120" w:hanging="399"/>
      </w:pPr>
      <w:rPr>
        <w:rFonts w:ascii="Times New Roman" w:eastAsia="Times New Roman" w:hAnsi="Times New Roman" w:cs="Times New Roman" w:hint="default"/>
        <w:spacing w:val="0"/>
        <w:w w:val="99"/>
        <w:sz w:val="32"/>
        <w:szCs w:val="32"/>
      </w:rPr>
    </w:lvl>
    <w:lvl w:ilvl="1" w:tplc="7E782246">
      <w:numFmt w:val="bullet"/>
      <w:lvlText w:val="•"/>
      <w:lvlJc w:val="left"/>
      <w:pPr>
        <w:ind w:left="992" w:hanging="399"/>
      </w:pPr>
      <w:rPr>
        <w:rFonts w:hint="default"/>
      </w:rPr>
    </w:lvl>
    <w:lvl w:ilvl="2" w:tplc="56820FAE">
      <w:numFmt w:val="bullet"/>
      <w:lvlText w:val="•"/>
      <w:lvlJc w:val="left"/>
      <w:pPr>
        <w:ind w:left="1865" w:hanging="399"/>
      </w:pPr>
      <w:rPr>
        <w:rFonts w:hint="default"/>
      </w:rPr>
    </w:lvl>
    <w:lvl w:ilvl="3" w:tplc="EB523208">
      <w:numFmt w:val="bullet"/>
      <w:lvlText w:val="•"/>
      <w:lvlJc w:val="left"/>
      <w:pPr>
        <w:ind w:left="2737" w:hanging="399"/>
      </w:pPr>
      <w:rPr>
        <w:rFonts w:hint="default"/>
      </w:rPr>
    </w:lvl>
    <w:lvl w:ilvl="4" w:tplc="B3E4D7AA">
      <w:numFmt w:val="bullet"/>
      <w:lvlText w:val="•"/>
      <w:lvlJc w:val="left"/>
      <w:pPr>
        <w:ind w:left="3610" w:hanging="399"/>
      </w:pPr>
      <w:rPr>
        <w:rFonts w:hint="default"/>
      </w:rPr>
    </w:lvl>
    <w:lvl w:ilvl="5" w:tplc="0EC06086">
      <w:numFmt w:val="bullet"/>
      <w:lvlText w:val="•"/>
      <w:lvlJc w:val="left"/>
      <w:pPr>
        <w:ind w:left="4483" w:hanging="399"/>
      </w:pPr>
      <w:rPr>
        <w:rFonts w:hint="default"/>
      </w:rPr>
    </w:lvl>
    <w:lvl w:ilvl="6" w:tplc="8662BC50">
      <w:numFmt w:val="bullet"/>
      <w:lvlText w:val="•"/>
      <w:lvlJc w:val="left"/>
      <w:pPr>
        <w:ind w:left="5355" w:hanging="399"/>
      </w:pPr>
      <w:rPr>
        <w:rFonts w:hint="default"/>
      </w:rPr>
    </w:lvl>
    <w:lvl w:ilvl="7" w:tplc="BAF00F6C">
      <w:numFmt w:val="bullet"/>
      <w:lvlText w:val="•"/>
      <w:lvlJc w:val="left"/>
      <w:pPr>
        <w:ind w:left="6228" w:hanging="399"/>
      </w:pPr>
      <w:rPr>
        <w:rFonts w:hint="default"/>
      </w:rPr>
    </w:lvl>
    <w:lvl w:ilvl="8" w:tplc="F2CC3734">
      <w:numFmt w:val="bullet"/>
      <w:lvlText w:val="•"/>
      <w:lvlJc w:val="left"/>
      <w:pPr>
        <w:ind w:left="7100" w:hanging="399"/>
      </w:pPr>
      <w:rPr>
        <w:rFonts w:hint="default"/>
      </w:rPr>
    </w:lvl>
  </w:abstractNum>
  <w:abstractNum w:abstractNumId="35">
    <w:nsid w:val="59BA70D8"/>
    <w:multiLevelType w:val="hybridMultilevel"/>
    <w:tmpl w:val="FFFFFFFF"/>
    <w:lvl w:ilvl="0" w:tplc="B8DE9E14">
      <w:start w:val="1"/>
      <w:numFmt w:val="decimal"/>
      <w:lvlText w:val="%1."/>
      <w:lvlJc w:val="left"/>
      <w:pPr>
        <w:ind w:left="120" w:hanging="408"/>
      </w:pPr>
      <w:rPr>
        <w:rFonts w:ascii="Times New Roman" w:eastAsia="Times New Roman" w:hAnsi="Times New Roman" w:cs="Times New Roman" w:hint="default"/>
        <w:spacing w:val="0"/>
        <w:w w:val="99"/>
        <w:sz w:val="32"/>
        <w:szCs w:val="32"/>
      </w:rPr>
    </w:lvl>
    <w:lvl w:ilvl="1" w:tplc="F52412D2">
      <w:numFmt w:val="bullet"/>
      <w:lvlText w:val="•"/>
      <w:lvlJc w:val="left"/>
      <w:pPr>
        <w:ind w:left="992" w:hanging="408"/>
      </w:pPr>
      <w:rPr>
        <w:rFonts w:hint="default"/>
      </w:rPr>
    </w:lvl>
    <w:lvl w:ilvl="2" w:tplc="446A2320">
      <w:numFmt w:val="bullet"/>
      <w:lvlText w:val="•"/>
      <w:lvlJc w:val="left"/>
      <w:pPr>
        <w:ind w:left="1865" w:hanging="408"/>
      </w:pPr>
      <w:rPr>
        <w:rFonts w:hint="default"/>
      </w:rPr>
    </w:lvl>
    <w:lvl w:ilvl="3" w:tplc="E780D6E2">
      <w:numFmt w:val="bullet"/>
      <w:lvlText w:val="•"/>
      <w:lvlJc w:val="left"/>
      <w:pPr>
        <w:ind w:left="2737" w:hanging="408"/>
      </w:pPr>
      <w:rPr>
        <w:rFonts w:hint="default"/>
      </w:rPr>
    </w:lvl>
    <w:lvl w:ilvl="4" w:tplc="21A6690C">
      <w:numFmt w:val="bullet"/>
      <w:lvlText w:val="•"/>
      <w:lvlJc w:val="left"/>
      <w:pPr>
        <w:ind w:left="3610" w:hanging="408"/>
      </w:pPr>
      <w:rPr>
        <w:rFonts w:hint="default"/>
      </w:rPr>
    </w:lvl>
    <w:lvl w:ilvl="5" w:tplc="50E822EC">
      <w:numFmt w:val="bullet"/>
      <w:lvlText w:val="•"/>
      <w:lvlJc w:val="left"/>
      <w:pPr>
        <w:ind w:left="4483" w:hanging="408"/>
      </w:pPr>
      <w:rPr>
        <w:rFonts w:hint="default"/>
      </w:rPr>
    </w:lvl>
    <w:lvl w:ilvl="6" w:tplc="035E8BB0">
      <w:numFmt w:val="bullet"/>
      <w:lvlText w:val="•"/>
      <w:lvlJc w:val="left"/>
      <w:pPr>
        <w:ind w:left="5355" w:hanging="408"/>
      </w:pPr>
      <w:rPr>
        <w:rFonts w:hint="default"/>
      </w:rPr>
    </w:lvl>
    <w:lvl w:ilvl="7" w:tplc="73C8541A">
      <w:numFmt w:val="bullet"/>
      <w:lvlText w:val="•"/>
      <w:lvlJc w:val="left"/>
      <w:pPr>
        <w:ind w:left="6228" w:hanging="408"/>
      </w:pPr>
      <w:rPr>
        <w:rFonts w:hint="default"/>
      </w:rPr>
    </w:lvl>
    <w:lvl w:ilvl="8" w:tplc="CA84CB96">
      <w:numFmt w:val="bullet"/>
      <w:lvlText w:val="•"/>
      <w:lvlJc w:val="left"/>
      <w:pPr>
        <w:ind w:left="7100" w:hanging="408"/>
      </w:pPr>
      <w:rPr>
        <w:rFonts w:hint="default"/>
      </w:rPr>
    </w:lvl>
  </w:abstractNum>
  <w:abstractNum w:abstractNumId="36">
    <w:nsid w:val="5E5227B2"/>
    <w:multiLevelType w:val="hybridMultilevel"/>
    <w:tmpl w:val="FFFFFFFF"/>
    <w:lvl w:ilvl="0" w:tplc="47502CD8">
      <w:start w:val="1"/>
      <w:numFmt w:val="decimal"/>
      <w:lvlText w:val="%1."/>
      <w:lvlJc w:val="left"/>
      <w:pPr>
        <w:ind w:left="120" w:hanging="399"/>
      </w:pPr>
      <w:rPr>
        <w:rFonts w:cs="Times New Roman" w:hint="default"/>
        <w:spacing w:val="0"/>
        <w:w w:val="99"/>
      </w:rPr>
    </w:lvl>
    <w:lvl w:ilvl="1" w:tplc="CF4646D4">
      <w:numFmt w:val="bullet"/>
      <w:lvlText w:val="•"/>
      <w:lvlJc w:val="left"/>
      <w:pPr>
        <w:ind w:left="992" w:hanging="399"/>
      </w:pPr>
      <w:rPr>
        <w:rFonts w:hint="default"/>
      </w:rPr>
    </w:lvl>
    <w:lvl w:ilvl="2" w:tplc="97C4E8C0">
      <w:numFmt w:val="bullet"/>
      <w:lvlText w:val="•"/>
      <w:lvlJc w:val="left"/>
      <w:pPr>
        <w:ind w:left="1865" w:hanging="399"/>
      </w:pPr>
      <w:rPr>
        <w:rFonts w:hint="default"/>
      </w:rPr>
    </w:lvl>
    <w:lvl w:ilvl="3" w:tplc="C8F86DBA">
      <w:numFmt w:val="bullet"/>
      <w:lvlText w:val="•"/>
      <w:lvlJc w:val="left"/>
      <w:pPr>
        <w:ind w:left="2737" w:hanging="399"/>
      </w:pPr>
      <w:rPr>
        <w:rFonts w:hint="default"/>
      </w:rPr>
    </w:lvl>
    <w:lvl w:ilvl="4" w:tplc="DC4E496E">
      <w:numFmt w:val="bullet"/>
      <w:lvlText w:val="•"/>
      <w:lvlJc w:val="left"/>
      <w:pPr>
        <w:ind w:left="3610" w:hanging="399"/>
      </w:pPr>
      <w:rPr>
        <w:rFonts w:hint="default"/>
      </w:rPr>
    </w:lvl>
    <w:lvl w:ilvl="5" w:tplc="857EB2D6">
      <w:numFmt w:val="bullet"/>
      <w:lvlText w:val="•"/>
      <w:lvlJc w:val="left"/>
      <w:pPr>
        <w:ind w:left="4483" w:hanging="399"/>
      </w:pPr>
      <w:rPr>
        <w:rFonts w:hint="default"/>
      </w:rPr>
    </w:lvl>
    <w:lvl w:ilvl="6" w:tplc="39585EB6">
      <w:numFmt w:val="bullet"/>
      <w:lvlText w:val="•"/>
      <w:lvlJc w:val="left"/>
      <w:pPr>
        <w:ind w:left="5355" w:hanging="399"/>
      </w:pPr>
      <w:rPr>
        <w:rFonts w:hint="default"/>
      </w:rPr>
    </w:lvl>
    <w:lvl w:ilvl="7" w:tplc="DE365160">
      <w:numFmt w:val="bullet"/>
      <w:lvlText w:val="•"/>
      <w:lvlJc w:val="left"/>
      <w:pPr>
        <w:ind w:left="6228" w:hanging="399"/>
      </w:pPr>
      <w:rPr>
        <w:rFonts w:hint="default"/>
      </w:rPr>
    </w:lvl>
    <w:lvl w:ilvl="8" w:tplc="1FE84AA0">
      <w:numFmt w:val="bullet"/>
      <w:lvlText w:val="•"/>
      <w:lvlJc w:val="left"/>
      <w:pPr>
        <w:ind w:left="7100" w:hanging="399"/>
      </w:pPr>
      <w:rPr>
        <w:rFonts w:hint="default"/>
      </w:rPr>
    </w:lvl>
  </w:abstractNum>
  <w:abstractNum w:abstractNumId="37">
    <w:nsid w:val="66936B48"/>
    <w:multiLevelType w:val="hybridMultilevel"/>
    <w:tmpl w:val="FFFFFFFF"/>
    <w:lvl w:ilvl="0" w:tplc="CF28AD34">
      <w:start w:val="1"/>
      <w:numFmt w:val="decimal"/>
      <w:lvlText w:val="%1."/>
      <w:lvlJc w:val="left"/>
      <w:pPr>
        <w:ind w:left="120" w:hanging="399"/>
      </w:pPr>
      <w:rPr>
        <w:rFonts w:ascii="Times New Roman" w:eastAsia="Times New Roman" w:hAnsi="Times New Roman" w:cs="Times New Roman" w:hint="default"/>
        <w:spacing w:val="0"/>
        <w:w w:val="99"/>
        <w:sz w:val="32"/>
        <w:szCs w:val="32"/>
      </w:rPr>
    </w:lvl>
    <w:lvl w:ilvl="1" w:tplc="59602834">
      <w:numFmt w:val="bullet"/>
      <w:lvlText w:val="•"/>
      <w:lvlJc w:val="left"/>
      <w:pPr>
        <w:ind w:left="992" w:hanging="399"/>
      </w:pPr>
      <w:rPr>
        <w:rFonts w:hint="default"/>
      </w:rPr>
    </w:lvl>
    <w:lvl w:ilvl="2" w:tplc="B50C38BC">
      <w:numFmt w:val="bullet"/>
      <w:lvlText w:val="•"/>
      <w:lvlJc w:val="left"/>
      <w:pPr>
        <w:ind w:left="1865" w:hanging="399"/>
      </w:pPr>
      <w:rPr>
        <w:rFonts w:hint="default"/>
      </w:rPr>
    </w:lvl>
    <w:lvl w:ilvl="3" w:tplc="DDD848F4">
      <w:numFmt w:val="bullet"/>
      <w:lvlText w:val="•"/>
      <w:lvlJc w:val="left"/>
      <w:pPr>
        <w:ind w:left="2737" w:hanging="399"/>
      </w:pPr>
      <w:rPr>
        <w:rFonts w:hint="default"/>
      </w:rPr>
    </w:lvl>
    <w:lvl w:ilvl="4" w:tplc="13AE41B2">
      <w:numFmt w:val="bullet"/>
      <w:lvlText w:val="•"/>
      <w:lvlJc w:val="left"/>
      <w:pPr>
        <w:ind w:left="3610" w:hanging="399"/>
      </w:pPr>
      <w:rPr>
        <w:rFonts w:hint="default"/>
      </w:rPr>
    </w:lvl>
    <w:lvl w:ilvl="5" w:tplc="A3822918">
      <w:numFmt w:val="bullet"/>
      <w:lvlText w:val="•"/>
      <w:lvlJc w:val="left"/>
      <w:pPr>
        <w:ind w:left="4483" w:hanging="399"/>
      </w:pPr>
      <w:rPr>
        <w:rFonts w:hint="default"/>
      </w:rPr>
    </w:lvl>
    <w:lvl w:ilvl="6" w:tplc="C542EBDA">
      <w:numFmt w:val="bullet"/>
      <w:lvlText w:val="•"/>
      <w:lvlJc w:val="left"/>
      <w:pPr>
        <w:ind w:left="5355" w:hanging="399"/>
      </w:pPr>
      <w:rPr>
        <w:rFonts w:hint="default"/>
      </w:rPr>
    </w:lvl>
    <w:lvl w:ilvl="7" w:tplc="8BCC7258">
      <w:numFmt w:val="bullet"/>
      <w:lvlText w:val="•"/>
      <w:lvlJc w:val="left"/>
      <w:pPr>
        <w:ind w:left="6228" w:hanging="399"/>
      </w:pPr>
      <w:rPr>
        <w:rFonts w:hint="default"/>
      </w:rPr>
    </w:lvl>
    <w:lvl w:ilvl="8" w:tplc="FFF05B98">
      <w:numFmt w:val="bullet"/>
      <w:lvlText w:val="•"/>
      <w:lvlJc w:val="left"/>
      <w:pPr>
        <w:ind w:left="7100" w:hanging="399"/>
      </w:pPr>
      <w:rPr>
        <w:rFonts w:hint="default"/>
      </w:rPr>
    </w:lvl>
  </w:abstractNum>
  <w:abstractNum w:abstractNumId="38">
    <w:nsid w:val="6A895312"/>
    <w:multiLevelType w:val="hybridMultilevel"/>
    <w:tmpl w:val="FFFFFFFF"/>
    <w:lvl w:ilvl="0" w:tplc="5134CCFA">
      <w:start w:val="1"/>
      <w:numFmt w:val="decimal"/>
      <w:lvlText w:val="%1."/>
      <w:lvlJc w:val="left"/>
      <w:pPr>
        <w:ind w:left="120" w:hanging="399"/>
      </w:pPr>
      <w:rPr>
        <w:rFonts w:ascii="Times New Roman" w:eastAsia="Times New Roman" w:hAnsi="Times New Roman" w:cs="Times New Roman" w:hint="default"/>
        <w:spacing w:val="0"/>
        <w:w w:val="99"/>
        <w:sz w:val="32"/>
        <w:szCs w:val="32"/>
      </w:rPr>
    </w:lvl>
    <w:lvl w:ilvl="1" w:tplc="26C817A2">
      <w:numFmt w:val="bullet"/>
      <w:lvlText w:val="•"/>
      <w:lvlJc w:val="left"/>
      <w:pPr>
        <w:ind w:left="992" w:hanging="399"/>
      </w:pPr>
      <w:rPr>
        <w:rFonts w:hint="default"/>
      </w:rPr>
    </w:lvl>
    <w:lvl w:ilvl="2" w:tplc="26A03190">
      <w:numFmt w:val="bullet"/>
      <w:lvlText w:val="•"/>
      <w:lvlJc w:val="left"/>
      <w:pPr>
        <w:ind w:left="1865" w:hanging="399"/>
      </w:pPr>
      <w:rPr>
        <w:rFonts w:hint="default"/>
      </w:rPr>
    </w:lvl>
    <w:lvl w:ilvl="3" w:tplc="C262B676">
      <w:numFmt w:val="bullet"/>
      <w:lvlText w:val="•"/>
      <w:lvlJc w:val="left"/>
      <w:pPr>
        <w:ind w:left="2737" w:hanging="399"/>
      </w:pPr>
      <w:rPr>
        <w:rFonts w:hint="default"/>
      </w:rPr>
    </w:lvl>
    <w:lvl w:ilvl="4" w:tplc="679C486A">
      <w:numFmt w:val="bullet"/>
      <w:lvlText w:val="•"/>
      <w:lvlJc w:val="left"/>
      <w:pPr>
        <w:ind w:left="3610" w:hanging="399"/>
      </w:pPr>
      <w:rPr>
        <w:rFonts w:hint="default"/>
      </w:rPr>
    </w:lvl>
    <w:lvl w:ilvl="5" w:tplc="9712FABA">
      <w:numFmt w:val="bullet"/>
      <w:lvlText w:val="•"/>
      <w:lvlJc w:val="left"/>
      <w:pPr>
        <w:ind w:left="4483" w:hanging="399"/>
      </w:pPr>
      <w:rPr>
        <w:rFonts w:hint="default"/>
      </w:rPr>
    </w:lvl>
    <w:lvl w:ilvl="6" w:tplc="7A14B394">
      <w:numFmt w:val="bullet"/>
      <w:lvlText w:val="•"/>
      <w:lvlJc w:val="left"/>
      <w:pPr>
        <w:ind w:left="5355" w:hanging="399"/>
      </w:pPr>
      <w:rPr>
        <w:rFonts w:hint="default"/>
      </w:rPr>
    </w:lvl>
    <w:lvl w:ilvl="7" w:tplc="D1BEE07A">
      <w:numFmt w:val="bullet"/>
      <w:lvlText w:val="•"/>
      <w:lvlJc w:val="left"/>
      <w:pPr>
        <w:ind w:left="6228" w:hanging="399"/>
      </w:pPr>
      <w:rPr>
        <w:rFonts w:hint="default"/>
      </w:rPr>
    </w:lvl>
    <w:lvl w:ilvl="8" w:tplc="680AA6B4">
      <w:numFmt w:val="bullet"/>
      <w:lvlText w:val="•"/>
      <w:lvlJc w:val="left"/>
      <w:pPr>
        <w:ind w:left="7100" w:hanging="399"/>
      </w:pPr>
      <w:rPr>
        <w:rFonts w:hint="default"/>
      </w:rPr>
    </w:lvl>
  </w:abstractNum>
  <w:abstractNum w:abstractNumId="39">
    <w:nsid w:val="6BB003FE"/>
    <w:multiLevelType w:val="hybridMultilevel"/>
    <w:tmpl w:val="FFFFFFFF"/>
    <w:lvl w:ilvl="0" w:tplc="8F10E548">
      <w:start w:val="1"/>
      <w:numFmt w:val="decimal"/>
      <w:lvlText w:val="%1."/>
      <w:lvlJc w:val="left"/>
      <w:pPr>
        <w:ind w:left="120" w:hanging="492"/>
      </w:pPr>
      <w:rPr>
        <w:rFonts w:ascii="Times New Roman" w:eastAsia="Times New Roman" w:hAnsi="Times New Roman" w:cs="Times New Roman" w:hint="default"/>
        <w:spacing w:val="6"/>
        <w:w w:val="99"/>
        <w:sz w:val="30"/>
        <w:szCs w:val="30"/>
      </w:rPr>
    </w:lvl>
    <w:lvl w:ilvl="1" w:tplc="9E0CD4CE">
      <w:numFmt w:val="bullet"/>
      <w:lvlText w:val="•"/>
      <w:lvlJc w:val="left"/>
      <w:pPr>
        <w:ind w:left="992" w:hanging="492"/>
      </w:pPr>
      <w:rPr>
        <w:rFonts w:hint="default"/>
      </w:rPr>
    </w:lvl>
    <w:lvl w:ilvl="2" w:tplc="6122BC38">
      <w:numFmt w:val="bullet"/>
      <w:lvlText w:val="•"/>
      <w:lvlJc w:val="left"/>
      <w:pPr>
        <w:ind w:left="1865" w:hanging="492"/>
      </w:pPr>
      <w:rPr>
        <w:rFonts w:hint="default"/>
      </w:rPr>
    </w:lvl>
    <w:lvl w:ilvl="3" w:tplc="30B62802">
      <w:numFmt w:val="bullet"/>
      <w:lvlText w:val="•"/>
      <w:lvlJc w:val="left"/>
      <w:pPr>
        <w:ind w:left="2737" w:hanging="492"/>
      </w:pPr>
      <w:rPr>
        <w:rFonts w:hint="default"/>
      </w:rPr>
    </w:lvl>
    <w:lvl w:ilvl="4" w:tplc="5DC840FC">
      <w:numFmt w:val="bullet"/>
      <w:lvlText w:val="•"/>
      <w:lvlJc w:val="left"/>
      <w:pPr>
        <w:ind w:left="3610" w:hanging="492"/>
      </w:pPr>
      <w:rPr>
        <w:rFonts w:hint="default"/>
      </w:rPr>
    </w:lvl>
    <w:lvl w:ilvl="5" w:tplc="976A2D1A">
      <w:numFmt w:val="bullet"/>
      <w:lvlText w:val="•"/>
      <w:lvlJc w:val="left"/>
      <w:pPr>
        <w:ind w:left="4483" w:hanging="492"/>
      </w:pPr>
      <w:rPr>
        <w:rFonts w:hint="default"/>
      </w:rPr>
    </w:lvl>
    <w:lvl w:ilvl="6" w:tplc="9EA46E4E">
      <w:numFmt w:val="bullet"/>
      <w:lvlText w:val="•"/>
      <w:lvlJc w:val="left"/>
      <w:pPr>
        <w:ind w:left="5355" w:hanging="492"/>
      </w:pPr>
      <w:rPr>
        <w:rFonts w:hint="default"/>
      </w:rPr>
    </w:lvl>
    <w:lvl w:ilvl="7" w:tplc="22BAB8CA">
      <w:numFmt w:val="bullet"/>
      <w:lvlText w:val="•"/>
      <w:lvlJc w:val="left"/>
      <w:pPr>
        <w:ind w:left="6228" w:hanging="492"/>
      </w:pPr>
      <w:rPr>
        <w:rFonts w:hint="default"/>
      </w:rPr>
    </w:lvl>
    <w:lvl w:ilvl="8" w:tplc="B838BFAA">
      <w:numFmt w:val="bullet"/>
      <w:lvlText w:val="•"/>
      <w:lvlJc w:val="left"/>
      <w:pPr>
        <w:ind w:left="7100" w:hanging="492"/>
      </w:pPr>
      <w:rPr>
        <w:rFonts w:hint="default"/>
      </w:rPr>
    </w:lvl>
  </w:abstractNum>
  <w:abstractNum w:abstractNumId="40">
    <w:nsid w:val="728E751A"/>
    <w:multiLevelType w:val="hybridMultilevel"/>
    <w:tmpl w:val="FFFFFFFF"/>
    <w:lvl w:ilvl="0" w:tplc="78F24B78">
      <w:start w:val="1"/>
      <w:numFmt w:val="decimal"/>
      <w:lvlText w:val="%1."/>
      <w:lvlJc w:val="left"/>
      <w:pPr>
        <w:ind w:left="120" w:hanging="408"/>
      </w:pPr>
      <w:rPr>
        <w:rFonts w:ascii="Times New Roman" w:eastAsia="Times New Roman" w:hAnsi="Times New Roman" w:cs="Times New Roman" w:hint="default"/>
        <w:spacing w:val="0"/>
        <w:w w:val="99"/>
        <w:sz w:val="32"/>
        <w:szCs w:val="32"/>
      </w:rPr>
    </w:lvl>
    <w:lvl w:ilvl="1" w:tplc="A9B89650">
      <w:numFmt w:val="bullet"/>
      <w:lvlText w:val="•"/>
      <w:lvlJc w:val="left"/>
      <w:pPr>
        <w:ind w:left="992" w:hanging="408"/>
      </w:pPr>
      <w:rPr>
        <w:rFonts w:hint="default"/>
      </w:rPr>
    </w:lvl>
    <w:lvl w:ilvl="2" w:tplc="F262354A">
      <w:numFmt w:val="bullet"/>
      <w:lvlText w:val="•"/>
      <w:lvlJc w:val="left"/>
      <w:pPr>
        <w:ind w:left="1865" w:hanging="408"/>
      </w:pPr>
      <w:rPr>
        <w:rFonts w:hint="default"/>
      </w:rPr>
    </w:lvl>
    <w:lvl w:ilvl="3" w:tplc="E1E22642">
      <w:numFmt w:val="bullet"/>
      <w:lvlText w:val="•"/>
      <w:lvlJc w:val="left"/>
      <w:pPr>
        <w:ind w:left="2737" w:hanging="408"/>
      </w:pPr>
      <w:rPr>
        <w:rFonts w:hint="default"/>
      </w:rPr>
    </w:lvl>
    <w:lvl w:ilvl="4" w:tplc="FA2899FA">
      <w:numFmt w:val="bullet"/>
      <w:lvlText w:val="•"/>
      <w:lvlJc w:val="left"/>
      <w:pPr>
        <w:ind w:left="3610" w:hanging="408"/>
      </w:pPr>
      <w:rPr>
        <w:rFonts w:hint="default"/>
      </w:rPr>
    </w:lvl>
    <w:lvl w:ilvl="5" w:tplc="82C08336">
      <w:numFmt w:val="bullet"/>
      <w:lvlText w:val="•"/>
      <w:lvlJc w:val="left"/>
      <w:pPr>
        <w:ind w:left="4483" w:hanging="408"/>
      </w:pPr>
      <w:rPr>
        <w:rFonts w:hint="default"/>
      </w:rPr>
    </w:lvl>
    <w:lvl w:ilvl="6" w:tplc="0FF2104A">
      <w:numFmt w:val="bullet"/>
      <w:lvlText w:val="•"/>
      <w:lvlJc w:val="left"/>
      <w:pPr>
        <w:ind w:left="5355" w:hanging="408"/>
      </w:pPr>
      <w:rPr>
        <w:rFonts w:hint="default"/>
      </w:rPr>
    </w:lvl>
    <w:lvl w:ilvl="7" w:tplc="4DDEC1F2">
      <w:numFmt w:val="bullet"/>
      <w:lvlText w:val="•"/>
      <w:lvlJc w:val="left"/>
      <w:pPr>
        <w:ind w:left="6228" w:hanging="408"/>
      </w:pPr>
      <w:rPr>
        <w:rFonts w:hint="default"/>
      </w:rPr>
    </w:lvl>
    <w:lvl w:ilvl="8" w:tplc="D478784E">
      <w:numFmt w:val="bullet"/>
      <w:lvlText w:val="•"/>
      <w:lvlJc w:val="left"/>
      <w:pPr>
        <w:ind w:left="7100" w:hanging="408"/>
      </w:pPr>
      <w:rPr>
        <w:rFonts w:hint="default"/>
      </w:rPr>
    </w:lvl>
  </w:abstractNum>
  <w:abstractNum w:abstractNumId="41">
    <w:nsid w:val="740A02AF"/>
    <w:multiLevelType w:val="hybridMultilevel"/>
    <w:tmpl w:val="FFFFFFFF"/>
    <w:lvl w:ilvl="0" w:tplc="2A3824EE">
      <w:start w:val="1"/>
      <w:numFmt w:val="decimal"/>
      <w:lvlText w:val="%1."/>
      <w:lvlJc w:val="left"/>
      <w:pPr>
        <w:ind w:left="120" w:hanging="399"/>
      </w:pPr>
      <w:rPr>
        <w:rFonts w:ascii="Times New Roman" w:eastAsia="Times New Roman" w:hAnsi="Times New Roman" w:cs="Times New Roman" w:hint="default"/>
        <w:spacing w:val="0"/>
        <w:w w:val="99"/>
        <w:sz w:val="32"/>
        <w:szCs w:val="32"/>
      </w:rPr>
    </w:lvl>
    <w:lvl w:ilvl="1" w:tplc="476A2AE8">
      <w:numFmt w:val="bullet"/>
      <w:lvlText w:val="•"/>
      <w:lvlJc w:val="left"/>
      <w:pPr>
        <w:ind w:left="992" w:hanging="399"/>
      </w:pPr>
      <w:rPr>
        <w:rFonts w:hint="default"/>
      </w:rPr>
    </w:lvl>
    <w:lvl w:ilvl="2" w:tplc="5F2EF5C8">
      <w:numFmt w:val="bullet"/>
      <w:lvlText w:val="•"/>
      <w:lvlJc w:val="left"/>
      <w:pPr>
        <w:ind w:left="1865" w:hanging="399"/>
      </w:pPr>
      <w:rPr>
        <w:rFonts w:hint="default"/>
      </w:rPr>
    </w:lvl>
    <w:lvl w:ilvl="3" w:tplc="9D229FF4">
      <w:numFmt w:val="bullet"/>
      <w:lvlText w:val="•"/>
      <w:lvlJc w:val="left"/>
      <w:pPr>
        <w:ind w:left="2737" w:hanging="399"/>
      </w:pPr>
      <w:rPr>
        <w:rFonts w:hint="default"/>
      </w:rPr>
    </w:lvl>
    <w:lvl w:ilvl="4" w:tplc="E3BAF462">
      <w:numFmt w:val="bullet"/>
      <w:lvlText w:val="•"/>
      <w:lvlJc w:val="left"/>
      <w:pPr>
        <w:ind w:left="3610" w:hanging="399"/>
      </w:pPr>
      <w:rPr>
        <w:rFonts w:hint="default"/>
      </w:rPr>
    </w:lvl>
    <w:lvl w:ilvl="5" w:tplc="1AC09528">
      <w:numFmt w:val="bullet"/>
      <w:lvlText w:val="•"/>
      <w:lvlJc w:val="left"/>
      <w:pPr>
        <w:ind w:left="4483" w:hanging="399"/>
      </w:pPr>
      <w:rPr>
        <w:rFonts w:hint="default"/>
      </w:rPr>
    </w:lvl>
    <w:lvl w:ilvl="6" w:tplc="ADD8B24E">
      <w:numFmt w:val="bullet"/>
      <w:lvlText w:val="•"/>
      <w:lvlJc w:val="left"/>
      <w:pPr>
        <w:ind w:left="5355" w:hanging="399"/>
      </w:pPr>
      <w:rPr>
        <w:rFonts w:hint="default"/>
      </w:rPr>
    </w:lvl>
    <w:lvl w:ilvl="7" w:tplc="EEACF3EE">
      <w:numFmt w:val="bullet"/>
      <w:lvlText w:val="•"/>
      <w:lvlJc w:val="left"/>
      <w:pPr>
        <w:ind w:left="6228" w:hanging="399"/>
      </w:pPr>
      <w:rPr>
        <w:rFonts w:hint="default"/>
      </w:rPr>
    </w:lvl>
    <w:lvl w:ilvl="8" w:tplc="B738663A">
      <w:numFmt w:val="bullet"/>
      <w:lvlText w:val="•"/>
      <w:lvlJc w:val="left"/>
      <w:pPr>
        <w:ind w:left="7100" w:hanging="399"/>
      </w:pPr>
      <w:rPr>
        <w:rFonts w:hint="default"/>
      </w:rPr>
    </w:lvl>
  </w:abstractNum>
  <w:abstractNum w:abstractNumId="42">
    <w:nsid w:val="74E7046B"/>
    <w:multiLevelType w:val="hybridMultilevel"/>
    <w:tmpl w:val="FFFFFFFF"/>
    <w:lvl w:ilvl="0" w:tplc="56986E50">
      <w:start w:val="1"/>
      <w:numFmt w:val="decimal"/>
      <w:lvlText w:val="%1."/>
      <w:lvlJc w:val="left"/>
      <w:pPr>
        <w:ind w:left="120" w:hanging="353"/>
      </w:pPr>
      <w:rPr>
        <w:rFonts w:cs="Times New Roman" w:hint="default"/>
        <w:spacing w:val="0"/>
        <w:w w:val="99"/>
      </w:rPr>
    </w:lvl>
    <w:lvl w:ilvl="1" w:tplc="64EC13BA">
      <w:numFmt w:val="bullet"/>
      <w:lvlText w:val="•"/>
      <w:lvlJc w:val="left"/>
      <w:pPr>
        <w:ind w:left="992" w:hanging="353"/>
      </w:pPr>
      <w:rPr>
        <w:rFonts w:hint="default"/>
      </w:rPr>
    </w:lvl>
    <w:lvl w:ilvl="2" w:tplc="220EE31E">
      <w:numFmt w:val="bullet"/>
      <w:lvlText w:val="•"/>
      <w:lvlJc w:val="left"/>
      <w:pPr>
        <w:ind w:left="1865" w:hanging="353"/>
      </w:pPr>
      <w:rPr>
        <w:rFonts w:hint="default"/>
      </w:rPr>
    </w:lvl>
    <w:lvl w:ilvl="3" w:tplc="85EACE90">
      <w:numFmt w:val="bullet"/>
      <w:lvlText w:val="•"/>
      <w:lvlJc w:val="left"/>
      <w:pPr>
        <w:ind w:left="2737" w:hanging="353"/>
      </w:pPr>
      <w:rPr>
        <w:rFonts w:hint="default"/>
      </w:rPr>
    </w:lvl>
    <w:lvl w:ilvl="4" w:tplc="0C6E5A70">
      <w:numFmt w:val="bullet"/>
      <w:lvlText w:val="•"/>
      <w:lvlJc w:val="left"/>
      <w:pPr>
        <w:ind w:left="3610" w:hanging="353"/>
      </w:pPr>
      <w:rPr>
        <w:rFonts w:hint="default"/>
      </w:rPr>
    </w:lvl>
    <w:lvl w:ilvl="5" w:tplc="F67A4CCE">
      <w:numFmt w:val="bullet"/>
      <w:lvlText w:val="•"/>
      <w:lvlJc w:val="left"/>
      <w:pPr>
        <w:ind w:left="4483" w:hanging="353"/>
      </w:pPr>
      <w:rPr>
        <w:rFonts w:hint="default"/>
      </w:rPr>
    </w:lvl>
    <w:lvl w:ilvl="6" w:tplc="DD8AAD20">
      <w:numFmt w:val="bullet"/>
      <w:lvlText w:val="•"/>
      <w:lvlJc w:val="left"/>
      <w:pPr>
        <w:ind w:left="5355" w:hanging="353"/>
      </w:pPr>
      <w:rPr>
        <w:rFonts w:hint="default"/>
      </w:rPr>
    </w:lvl>
    <w:lvl w:ilvl="7" w:tplc="29A2A888">
      <w:numFmt w:val="bullet"/>
      <w:lvlText w:val="•"/>
      <w:lvlJc w:val="left"/>
      <w:pPr>
        <w:ind w:left="6228" w:hanging="353"/>
      </w:pPr>
      <w:rPr>
        <w:rFonts w:hint="default"/>
      </w:rPr>
    </w:lvl>
    <w:lvl w:ilvl="8" w:tplc="EA1A8A56">
      <w:numFmt w:val="bullet"/>
      <w:lvlText w:val="•"/>
      <w:lvlJc w:val="left"/>
      <w:pPr>
        <w:ind w:left="7100" w:hanging="353"/>
      </w:pPr>
      <w:rPr>
        <w:rFonts w:hint="default"/>
      </w:rPr>
    </w:lvl>
  </w:abstractNum>
  <w:abstractNum w:abstractNumId="43">
    <w:nsid w:val="75046EE8"/>
    <w:multiLevelType w:val="hybridMultilevel"/>
    <w:tmpl w:val="FFFFFFFF"/>
    <w:lvl w:ilvl="0" w:tplc="26863B60">
      <w:start w:val="1"/>
      <w:numFmt w:val="decimal"/>
      <w:lvlText w:val="%1."/>
      <w:lvlJc w:val="left"/>
      <w:pPr>
        <w:ind w:left="120" w:hanging="375"/>
      </w:pPr>
      <w:rPr>
        <w:rFonts w:ascii="Times New Roman" w:eastAsia="Times New Roman" w:hAnsi="Times New Roman" w:cs="Times New Roman" w:hint="default"/>
        <w:spacing w:val="-4"/>
        <w:w w:val="99"/>
        <w:sz w:val="32"/>
        <w:szCs w:val="32"/>
      </w:rPr>
    </w:lvl>
    <w:lvl w:ilvl="1" w:tplc="4D6A5252">
      <w:numFmt w:val="bullet"/>
      <w:lvlText w:val="•"/>
      <w:lvlJc w:val="left"/>
      <w:pPr>
        <w:ind w:left="992" w:hanging="375"/>
      </w:pPr>
      <w:rPr>
        <w:rFonts w:hint="default"/>
      </w:rPr>
    </w:lvl>
    <w:lvl w:ilvl="2" w:tplc="7AA81C70">
      <w:numFmt w:val="bullet"/>
      <w:lvlText w:val="•"/>
      <w:lvlJc w:val="left"/>
      <w:pPr>
        <w:ind w:left="1865" w:hanging="375"/>
      </w:pPr>
      <w:rPr>
        <w:rFonts w:hint="default"/>
      </w:rPr>
    </w:lvl>
    <w:lvl w:ilvl="3" w:tplc="513CE6DA">
      <w:numFmt w:val="bullet"/>
      <w:lvlText w:val="•"/>
      <w:lvlJc w:val="left"/>
      <w:pPr>
        <w:ind w:left="2737" w:hanging="375"/>
      </w:pPr>
      <w:rPr>
        <w:rFonts w:hint="default"/>
      </w:rPr>
    </w:lvl>
    <w:lvl w:ilvl="4" w:tplc="BF2C7E1A">
      <w:numFmt w:val="bullet"/>
      <w:lvlText w:val="•"/>
      <w:lvlJc w:val="left"/>
      <w:pPr>
        <w:ind w:left="3610" w:hanging="375"/>
      </w:pPr>
      <w:rPr>
        <w:rFonts w:hint="default"/>
      </w:rPr>
    </w:lvl>
    <w:lvl w:ilvl="5" w:tplc="15A60A2E">
      <w:numFmt w:val="bullet"/>
      <w:lvlText w:val="•"/>
      <w:lvlJc w:val="left"/>
      <w:pPr>
        <w:ind w:left="4483" w:hanging="375"/>
      </w:pPr>
      <w:rPr>
        <w:rFonts w:hint="default"/>
      </w:rPr>
    </w:lvl>
    <w:lvl w:ilvl="6" w:tplc="CD26D9B8">
      <w:numFmt w:val="bullet"/>
      <w:lvlText w:val="•"/>
      <w:lvlJc w:val="left"/>
      <w:pPr>
        <w:ind w:left="5355" w:hanging="375"/>
      </w:pPr>
      <w:rPr>
        <w:rFonts w:hint="default"/>
      </w:rPr>
    </w:lvl>
    <w:lvl w:ilvl="7" w:tplc="216CA496">
      <w:numFmt w:val="bullet"/>
      <w:lvlText w:val="•"/>
      <w:lvlJc w:val="left"/>
      <w:pPr>
        <w:ind w:left="6228" w:hanging="375"/>
      </w:pPr>
      <w:rPr>
        <w:rFonts w:hint="default"/>
      </w:rPr>
    </w:lvl>
    <w:lvl w:ilvl="8" w:tplc="8F3A2666">
      <w:numFmt w:val="bullet"/>
      <w:lvlText w:val="•"/>
      <w:lvlJc w:val="left"/>
      <w:pPr>
        <w:ind w:left="7100" w:hanging="375"/>
      </w:pPr>
      <w:rPr>
        <w:rFonts w:hint="default"/>
      </w:rPr>
    </w:lvl>
  </w:abstractNum>
  <w:abstractNum w:abstractNumId="44">
    <w:nsid w:val="764B77E8"/>
    <w:multiLevelType w:val="hybridMultilevel"/>
    <w:tmpl w:val="FFFFFFFF"/>
    <w:lvl w:ilvl="0" w:tplc="ADE248D0">
      <w:start w:val="1"/>
      <w:numFmt w:val="decimal"/>
      <w:lvlText w:val="%1."/>
      <w:lvlJc w:val="left"/>
      <w:pPr>
        <w:ind w:left="120" w:hanging="408"/>
      </w:pPr>
      <w:rPr>
        <w:rFonts w:ascii="Times New Roman" w:eastAsia="Times New Roman" w:hAnsi="Times New Roman" w:cs="Times New Roman" w:hint="default"/>
        <w:spacing w:val="0"/>
        <w:w w:val="99"/>
        <w:sz w:val="32"/>
        <w:szCs w:val="32"/>
      </w:rPr>
    </w:lvl>
    <w:lvl w:ilvl="1" w:tplc="D7101E86">
      <w:numFmt w:val="bullet"/>
      <w:lvlText w:val="•"/>
      <w:lvlJc w:val="left"/>
      <w:pPr>
        <w:ind w:left="992" w:hanging="408"/>
      </w:pPr>
      <w:rPr>
        <w:rFonts w:hint="default"/>
      </w:rPr>
    </w:lvl>
    <w:lvl w:ilvl="2" w:tplc="7B4EE4F8">
      <w:numFmt w:val="bullet"/>
      <w:lvlText w:val="•"/>
      <w:lvlJc w:val="left"/>
      <w:pPr>
        <w:ind w:left="1865" w:hanging="408"/>
      </w:pPr>
      <w:rPr>
        <w:rFonts w:hint="default"/>
      </w:rPr>
    </w:lvl>
    <w:lvl w:ilvl="3" w:tplc="9842A6D0">
      <w:numFmt w:val="bullet"/>
      <w:lvlText w:val="•"/>
      <w:lvlJc w:val="left"/>
      <w:pPr>
        <w:ind w:left="2737" w:hanging="408"/>
      </w:pPr>
      <w:rPr>
        <w:rFonts w:hint="default"/>
      </w:rPr>
    </w:lvl>
    <w:lvl w:ilvl="4" w:tplc="E236CDC8">
      <w:numFmt w:val="bullet"/>
      <w:lvlText w:val="•"/>
      <w:lvlJc w:val="left"/>
      <w:pPr>
        <w:ind w:left="3610" w:hanging="408"/>
      </w:pPr>
      <w:rPr>
        <w:rFonts w:hint="default"/>
      </w:rPr>
    </w:lvl>
    <w:lvl w:ilvl="5" w:tplc="2E2CCBEE">
      <w:numFmt w:val="bullet"/>
      <w:lvlText w:val="•"/>
      <w:lvlJc w:val="left"/>
      <w:pPr>
        <w:ind w:left="4483" w:hanging="408"/>
      </w:pPr>
      <w:rPr>
        <w:rFonts w:hint="default"/>
      </w:rPr>
    </w:lvl>
    <w:lvl w:ilvl="6" w:tplc="126C2148">
      <w:numFmt w:val="bullet"/>
      <w:lvlText w:val="•"/>
      <w:lvlJc w:val="left"/>
      <w:pPr>
        <w:ind w:left="5355" w:hanging="408"/>
      </w:pPr>
      <w:rPr>
        <w:rFonts w:hint="default"/>
      </w:rPr>
    </w:lvl>
    <w:lvl w:ilvl="7" w:tplc="42C6F9A2">
      <w:numFmt w:val="bullet"/>
      <w:lvlText w:val="•"/>
      <w:lvlJc w:val="left"/>
      <w:pPr>
        <w:ind w:left="6228" w:hanging="408"/>
      </w:pPr>
      <w:rPr>
        <w:rFonts w:hint="default"/>
      </w:rPr>
    </w:lvl>
    <w:lvl w:ilvl="8" w:tplc="7B5036AC">
      <w:numFmt w:val="bullet"/>
      <w:lvlText w:val="•"/>
      <w:lvlJc w:val="left"/>
      <w:pPr>
        <w:ind w:left="7100" w:hanging="408"/>
      </w:pPr>
      <w:rPr>
        <w:rFonts w:hint="default"/>
      </w:rPr>
    </w:lvl>
  </w:abstractNum>
  <w:abstractNum w:abstractNumId="45">
    <w:nsid w:val="7C947B24"/>
    <w:multiLevelType w:val="hybridMultilevel"/>
    <w:tmpl w:val="FFFFFFFF"/>
    <w:lvl w:ilvl="0" w:tplc="AA868BEE">
      <w:start w:val="1"/>
      <w:numFmt w:val="decimal"/>
      <w:lvlText w:val="%1."/>
      <w:lvlJc w:val="left"/>
      <w:pPr>
        <w:ind w:left="120" w:hanging="399"/>
      </w:pPr>
      <w:rPr>
        <w:rFonts w:ascii="Times New Roman" w:eastAsia="Times New Roman" w:hAnsi="Times New Roman" w:cs="Times New Roman" w:hint="default"/>
        <w:spacing w:val="0"/>
        <w:w w:val="99"/>
        <w:sz w:val="32"/>
        <w:szCs w:val="32"/>
      </w:rPr>
    </w:lvl>
    <w:lvl w:ilvl="1" w:tplc="8C8ECED2">
      <w:numFmt w:val="bullet"/>
      <w:lvlText w:val="•"/>
      <w:lvlJc w:val="left"/>
      <w:pPr>
        <w:ind w:left="992" w:hanging="399"/>
      </w:pPr>
      <w:rPr>
        <w:rFonts w:hint="default"/>
      </w:rPr>
    </w:lvl>
    <w:lvl w:ilvl="2" w:tplc="D8746678">
      <w:numFmt w:val="bullet"/>
      <w:lvlText w:val="•"/>
      <w:lvlJc w:val="left"/>
      <w:pPr>
        <w:ind w:left="1865" w:hanging="399"/>
      </w:pPr>
      <w:rPr>
        <w:rFonts w:hint="default"/>
      </w:rPr>
    </w:lvl>
    <w:lvl w:ilvl="3" w:tplc="8004B790">
      <w:numFmt w:val="bullet"/>
      <w:lvlText w:val="•"/>
      <w:lvlJc w:val="left"/>
      <w:pPr>
        <w:ind w:left="2737" w:hanging="399"/>
      </w:pPr>
      <w:rPr>
        <w:rFonts w:hint="default"/>
      </w:rPr>
    </w:lvl>
    <w:lvl w:ilvl="4" w:tplc="C4441DE0">
      <w:numFmt w:val="bullet"/>
      <w:lvlText w:val="•"/>
      <w:lvlJc w:val="left"/>
      <w:pPr>
        <w:ind w:left="3610" w:hanging="399"/>
      </w:pPr>
      <w:rPr>
        <w:rFonts w:hint="default"/>
      </w:rPr>
    </w:lvl>
    <w:lvl w:ilvl="5" w:tplc="97B2FFE8">
      <w:numFmt w:val="bullet"/>
      <w:lvlText w:val="•"/>
      <w:lvlJc w:val="left"/>
      <w:pPr>
        <w:ind w:left="4483" w:hanging="399"/>
      </w:pPr>
      <w:rPr>
        <w:rFonts w:hint="default"/>
      </w:rPr>
    </w:lvl>
    <w:lvl w:ilvl="6" w:tplc="331AD012">
      <w:numFmt w:val="bullet"/>
      <w:lvlText w:val="•"/>
      <w:lvlJc w:val="left"/>
      <w:pPr>
        <w:ind w:left="5355" w:hanging="399"/>
      </w:pPr>
      <w:rPr>
        <w:rFonts w:hint="default"/>
      </w:rPr>
    </w:lvl>
    <w:lvl w:ilvl="7" w:tplc="E1562D42">
      <w:numFmt w:val="bullet"/>
      <w:lvlText w:val="•"/>
      <w:lvlJc w:val="left"/>
      <w:pPr>
        <w:ind w:left="6228" w:hanging="399"/>
      </w:pPr>
      <w:rPr>
        <w:rFonts w:hint="default"/>
      </w:rPr>
    </w:lvl>
    <w:lvl w:ilvl="8" w:tplc="9716B1E0">
      <w:numFmt w:val="bullet"/>
      <w:lvlText w:val="•"/>
      <w:lvlJc w:val="left"/>
      <w:pPr>
        <w:ind w:left="7100" w:hanging="399"/>
      </w:pPr>
      <w:rPr>
        <w:rFonts w:hint="default"/>
      </w:rPr>
    </w:lvl>
  </w:abstractNum>
  <w:abstractNum w:abstractNumId="46">
    <w:nsid w:val="7DE22B18"/>
    <w:multiLevelType w:val="hybridMultilevel"/>
    <w:tmpl w:val="FFFFFFFF"/>
    <w:lvl w:ilvl="0" w:tplc="DEC83004">
      <w:start w:val="1"/>
      <w:numFmt w:val="decimal"/>
      <w:lvlText w:val="%1."/>
      <w:lvlJc w:val="left"/>
      <w:pPr>
        <w:ind w:left="120" w:hanging="399"/>
      </w:pPr>
      <w:rPr>
        <w:rFonts w:ascii="Times New Roman" w:eastAsia="Times New Roman" w:hAnsi="Times New Roman" w:cs="Times New Roman" w:hint="default"/>
        <w:spacing w:val="0"/>
        <w:w w:val="99"/>
        <w:sz w:val="32"/>
        <w:szCs w:val="32"/>
      </w:rPr>
    </w:lvl>
    <w:lvl w:ilvl="1" w:tplc="74A8E29E">
      <w:numFmt w:val="bullet"/>
      <w:lvlText w:val="•"/>
      <w:lvlJc w:val="left"/>
      <w:pPr>
        <w:ind w:left="992" w:hanging="399"/>
      </w:pPr>
      <w:rPr>
        <w:rFonts w:hint="default"/>
      </w:rPr>
    </w:lvl>
    <w:lvl w:ilvl="2" w:tplc="47808934">
      <w:numFmt w:val="bullet"/>
      <w:lvlText w:val="•"/>
      <w:lvlJc w:val="left"/>
      <w:pPr>
        <w:ind w:left="1865" w:hanging="399"/>
      </w:pPr>
      <w:rPr>
        <w:rFonts w:hint="default"/>
      </w:rPr>
    </w:lvl>
    <w:lvl w:ilvl="3" w:tplc="FD369144">
      <w:numFmt w:val="bullet"/>
      <w:lvlText w:val="•"/>
      <w:lvlJc w:val="left"/>
      <w:pPr>
        <w:ind w:left="2737" w:hanging="399"/>
      </w:pPr>
      <w:rPr>
        <w:rFonts w:hint="default"/>
      </w:rPr>
    </w:lvl>
    <w:lvl w:ilvl="4" w:tplc="696AA920">
      <w:numFmt w:val="bullet"/>
      <w:lvlText w:val="•"/>
      <w:lvlJc w:val="left"/>
      <w:pPr>
        <w:ind w:left="3610" w:hanging="399"/>
      </w:pPr>
      <w:rPr>
        <w:rFonts w:hint="default"/>
      </w:rPr>
    </w:lvl>
    <w:lvl w:ilvl="5" w:tplc="C5A863BC">
      <w:numFmt w:val="bullet"/>
      <w:lvlText w:val="•"/>
      <w:lvlJc w:val="left"/>
      <w:pPr>
        <w:ind w:left="4483" w:hanging="399"/>
      </w:pPr>
      <w:rPr>
        <w:rFonts w:hint="default"/>
      </w:rPr>
    </w:lvl>
    <w:lvl w:ilvl="6" w:tplc="957A02A2">
      <w:numFmt w:val="bullet"/>
      <w:lvlText w:val="•"/>
      <w:lvlJc w:val="left"/>
      <w:pPr>
        <w:ind w:left="5355" w:hanging="399"/>
      </w:pPr>
      <w:rPr>
        <w:rFonts w:hint="default"/>
      </w:rPr>
    </w:lvl>
    <w:lvl w:ilvl="7" w:tplc="5B8C8CAE">
      <w:numFmt w:val="bullet"/>
      <w:lvlText w:val="•"/>
      <w:lvlJc w:val="left"/>
      <w:pPr>
        <w:ind w:left="6228" w:hanging="399"/>
      </w:pPr>
      <w:rPr>
        <w:rFonts w:hint="default"/>
      </w:rPr>
    </w:lvl>
    <w:lvl w:ilvl="8" w:tplc="77C6625C">
      <w:numFmt w:val="bullet"/>
      <w:lvlText w:val="•"/>
      <w:lvlJc w:val="left"/>
      <w:pPr>
        <w:ind w:left="7100" w:hanging="399"/>
      </w:pPr>
      <w:rPr>
        <w:rFonts w:hint="default"/>
      </w:rPr>
    </w:lvl>
  </w:abstractNum>
  <w:num w:numId="1">
    <w:abstractNumId w:val="32"/>
  </w:num>
  <w:num w:numId="2">
    <w:abstractNumId w:val="16"/>
  </w:num>
  <w:num w:numId="3">
    <w:abstractNumId w:val="39"/>
  </w:num>
  <w:num w:numId="4">
    <w:abstractNumId w:val="14"/>
  </w:num>
  <w:num w:numId="5">
    <w:abstractNumId w:val="31"/>
  </w:num>
  <w:num w:numId="6">
    <w:abstractNumId w:val="29"/>
  </w:num>
  <w:num w:numId="7">
    <w:abstractNumId w:val="11"/>
  </w:num>
  <w:num w:numId="8">
    <w:abstractNumId w:val="2"/>
  </w:num>
  <w:num w:numId="9">
    <w:abstractNumId w:val="1"/>
  </w:num>
  <w:num w:numId="10">
    <w:abstractNumId w:val="4"/>
  </w:num>
  <w:num w:numId="11">
    <w:abstractNumId w:val="12"/>
  </w:num>
  <w:num w:numId="12">
    <w:abstractNumId w:val="26"/>
  </w:num>
  <w:num w:numId="13">
    <w:abstractNumId w:val="35"/>
  </w:num>
  <w:num w:numId="14">
    <w:abstractNumId w:val="37"/>
  </w:num>
  <w:num w:numId="15">
    <w:abstractNumId w:val="6"/>
  </w:num>
  <w:num w:numId="16">
    <w:abstractNumId w:val="9"/>
  </w:num>
  <w:num w:numId="17">
    <w:abstractNumId w:val="30"/>
  </w:num>
  <w:num w:numId="18">
    <w:abstractNumId w:val="41"/>
  </w:num>
  <w:num w:numId="19">
    <w:abstractNumId w:val="10"/>
  </w:num>
  <w:num w:numId="20">
    <w:abstractNumId w:val="42"/>
  </w:num>
  <w:num w:numId="21">
    <w:abstractNumId w:val="20"/>
  </w:num>
  <w:num w:numId="22">
    <w:abstractNumId w:val="36"/>
  </w:num>
  <w:num w:numId="23">
    <w:abstractNumId w:val="22"/>
  </w:num>
  <w:num w:numId="24">
    <w:abstractNumId w:val="43"/>
  </w:num>
  <w:num w:numId="25">
    <w:abstractNumId w:val="24"/>
  </w:num>
  <w:num w:numId="26">
    <w:abstractNumId w:val="27"/>
  </w:num>
  <w:num w:numId="27">
    <w:abstractNumId w:val="15"/>
  </w:num>
  <w:num w:numId="28">
    <w:abstractNumId w:val="25"/>
  </w:num>
  <w:num w:numId="29">
    <w:abstractNumId w:val="3"/>
  </w:num>
  <w:num w:numId="30">
    <w:abstractNumId w:val="17"/>
  </w:num>
  <w:num w:numId="31">
    <w:abstractNumId w:val="28"/>
  </w:num>
  <w:num w:numId="32">
    <w:abstractNumId w:val="13"/>
  </w:num>
  <w:num w:numId="33">
    <w:abstractNumId w:val="23"/>
  </w:num>
  <w:num w:numId="34">
    <w:abstractNumId w:val="21"/>
  </w:num>
  <w:num w:numId="35">
    <w:abstractNumId w:val="45"/>
  </w:num>
  <w:num w:numId="36">
    <w:abstractNumId w:val="18"/>
  </w:num>
  <w:num w:numId="37">
    <w:abstractNumId w:val="0"/>
  </w:num>
  <w:num w:numId="38">
    <w:abstractNumId w:val="44"/>
  </w:num>
  <w:num w:numId="39">
    <w:abstractNumId w:val="38"/>
  </w:num>
  <w:num w:numId="40">
    <w:abstractNumId w:val="33"/>
  </w:num>
  <w:num w:numId="41">
    <w:abstractNumId w:val="19"/>
  </w:num>
  <w:num w:numId="42">
    <w:abstractNumId w:val="7"/>
  </w:num>
  <w:num w:numId="43">
    <w:abstractNumId w:val="46"/>
  </w:num>
  <w:num w:numId="44">
    <w:abstractNumId w:val="40"/>
  </w:num>
  <w:num w:numId="45">
    <w:abstractNumId w:val="34"/>
  </w:num>
  <w:num w:numId="46">
    <w:abstractNumId w:val="5"/>
  </w:num>
  <w:num w:numId="4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noLineBreaksAfter w:lang="zh-CN" w:val="$([{£¥·‘“〈《「『【〔〖〝﹙﹛﹝＄（．［｛￡￥"/>
  <w:noLineBreaksBefore w:lang="zh-CN" w:val="!%),.:;&gt;?]}¢¨°·ˇˉ―‖’”…‰′″›℃∶、。〃〉》」』】〕〗〞︶︺︾﹀﹄﹚﹜﹞！＂％＇），．：；？］｀｜｝～￠"/>
  <w:hdrShapeDefaults>
    <o:shapedefaults v:ext="edit" spidmax="2056"/>
    <o:shapelayout v:ext="edit">
      <o:idmap v:ext="edit" data="2"/>
    </o:shapelayout>
  </w:hdrShapeDefaults>
  <w:footnotePr>
    <w:footnote w:id="-1"/>
    <w:footnote w:id="0"/>
  </w:footnotePr>
  <w:endnotePr>
    <w:endnote w:id="-1"/>
    <w:endnote w:id="0"/>
  </w:endnotePr>
  <w:compat>
    <w:ulTrailSpace/>
    <w:shapeLayoutLikeWW8/>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04FB"/>
    <w:rsid w:val="00072289"/>
    <w:rsid w:val="0027452E"/>
    <w:rsid w:val="008A12F2"/>
    <w:rsid w:val="00A004FB"/>
    <w:rsid w:val="00EC281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4FB"/>
    <w:pPr>
      <w:widowControl w:val="0"/>
      <w:autoSpaceDE w:val="0"/>
      <w:autoSpaceDN w:val="0"/>
    </w:pPr>
    <w:rPr>
      <w:rFonts w:ascii="仿宋" w:eastAsia="仿宋" w:hAnsi="仿宋" w:cs="仿宋"/>
      <w:kern w:val="0"/>
      <w:sz w:val="22"/>
      <w:lang w:val="zh-CN"/>
    </w:rPr>
  </w:style>
  <w:style w:type="paragraph" w:styleId="Heading1">
    <w:name w:val="heading 1"/>
    <w:basedOn w:val="Normal"/>
    <w:link w:val="Heading1Char"/>
    <w:uiPriority w:val="99"/>
    <w:qFormat/>
    <w:rsid w:val="00A004FB"/>
    <w:pPr>
      <w:spacing w:line="784" w:lineRule="exact"/>
      <w:ind w:right="300"/>
      <w:jc w:val="center"/>
      <w:outlineLvl w:val="0"/>
    </w:pPr>
    <w:rPr>
      <w:rFonts w:ascii="微软雅黑" w:eastAsia="微软雅黑" w:hAnsi="微软雅黑" w:cs="微软雅黑"/>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396"/>
    <w:rPr>
      <w:rFonts w:ascii="仿宋" w:eastAsia="仿宋" w:hAnsi="仿宋" w:cs="仿宋"/>
      <w:b/>
      <w:bCs/>
      <w:kern w:val="44"/>
      <w:sz w:val="44"/>
      <w:szCs w:val="44"/>
      <w:lang w:val="zh-CN"/>
    </w:rPr>
  </w:style>
  <w:style w:type="paragraph" w:styleId="BodyText">
    <w:name w:val="Body Text"/>
    <w:basedOn w:val="Normal"/>
    <w:link w:val="BodyTextChar"/>
    <w:uiPriority w:val="99"/>
    <w:rsid w:val="00A004FB"/>
    <w:pPr>
      <w:ind w:left="120" w:firstLine="640"/>
    </w:pPr>
    <w:rPr>
      <w:sz w:val="32"/>
      <w:szCs w:val="32"/>
    </w:rPr>
  </w:style>
  <w:style w:type="character" w:customStyle="1" w:styleId="BodyTextChar">
    <w:name w:val="Body Text Char"/>
    <w:basedOn w:val="DefaultParagraphFont"/>
    <w:link w:val="BodyText"/>
    <w:uiPriority w:val="99"/>
    <w:semiHidden/>
    <w:rsid w:val="00F93396"/>
    <w:rPr>
      <w:rFonts w:ascii="仿宋" w:eastAsia="仿宋" w:hAnsi="仿宋" w:cs="仿宋"/>
      <w:kern w:val="0"/>
      <w:sz w:val="22"/>
      <w:lang w:val="zh-CN"/>
    </w:rPr>
  </w:style>
  <w:style w:type="paragraph" w:styleId="ListParagraph">
    <w:name w:val="List Paragraph"/>
    <w:basedOn w:val="Normal"/>
    <w:uiPriority w:val="99"/>
    <w:qFormat/>
    <w:rsid w:val="00A004FB"/>
    <w:pPr>
      <w:ind w:left="120" w:firstLine="640"/>
    </w:pPr>
  </w:style>
  <w:style w:type="paragraph" w:customStyle="1" w:styleId="TableParagraph">
    <w:name w:val="Table Paragraph"/>
    <w:basedOn w:val="Normal"/>
    <w:uiPriority w:val="99"/>
    <w:rsid w:val="00A004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45</Pages>
  <Words>3468</Words>
  <Characters>19774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                             </dc:title>
  <dc:subject/>
  <dc:creator>wenxiumei</dc:creator>
  <cp:keywords/>
  <dc:description/>
  <cp:lastModifiedBy>thinkpad</cp:lastModifiedBy>
  <cp:revision>2</cp:revision>
  <dcterms:created xsi:type="dcterms:W3CDTF">2019-03-27T05:51:00Z</dcterms:created>
  <dcterms:modified xsi:type="dcterms:W3CDTF">2019-03-27T05:51:00Z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WPS Office</vt:lpwstr>
  </property>
</Properties>
</file>