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3262E">
        <w:tc>
          <w:tcPr>
            <w:tcW w:w="509" w:type="dxa"/>
          </w:tcPr>
          <w:p w:rsidR="00C3262E" w:rsidRDefault="007E1D6C">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C3262E" w:rsidRDefault="001459FD">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t>03.080</w:t>
            </w:r>
            <w:r w:rsidR="007E1D6C">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7E1D6C">
              <w:rPr>
                <w:rFonts w:ascii="黑体" w:eastAsia="黑体" w:hAnsi="黑体"/>
                <w:sz w:val="21"/>
                <w:szCs w:val="21"/>
              </w:rPr>
              <w:instrText xml:space="preserve"> FORMTEXT </w:instrText>
            </w:r>
            <w:r w:rsidR="007E1D6C">
              <w:rPr>
                <w:rFonts w:ascii="黑体" w:eastAsia="黑体" w:hAnsi="黑体"/>
                <w:sz w:val="21"/>
                <w:szCs w:val="21"/>
              </w:rPr>
            </w:r>
            <w:r w:rsidR="007E1D6C">
              <w:rPr>
                <w:rFonts w:ascii="黑体" w:eastAsia="黑体" w:hAnsi="黑体"/>
                <w:sz w:val="21"/>
                <w:szCs w:val="21"/>
              </w:rPr>
              <w:fldChar w:fldCharType="separate"/>
            </w:r>
            <w:r w:rsidR="007E1D6C">
              <w:rPr>
                <w:rFonts w:ascii="黑体" w:eastAsia="黑体" w:hAnsi="黑体"/>
                <w:sz w:val="21"/>
                <w:szCs w:val="21"/>
              </w:rPr>
              <w:t xml:space="preserve"> </w:t>
            </w:r>
            <w:r w:rsidR="007E1D6C">
              <w:rPr>
                <w:rFonts w:ascii="黑体" w:eastAsia="黑体" w:hAnsi="黑体"/>
                <w:sz w:val="21"/>
                <w:szCs w:val="21"/>
              </w:rPr>
              <w:fldChar w:fldCharType="end"/>
            </w:r>
            <w:bookmarkEnd w:id="0"/>
          </w:p>
        </w:tc>
      </w:tr>
      <w:tr w:rsidR="00C3262E">
        <w:tc>
          <w:tcPr>
            <w:tcW w:w="509" w:type="dxa"/>
          </w:tcPr>
          <w:p w:rsidR="00C3262E" w:rsidRDefault="007E1D6C">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C3262E" w:rsidRDefault="001459FD">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hint="eastAsia"/>
                <w:sz w:val="21"/>
                <w:szCs w:val="21"/>
              </w:rPr>
              <w:t>A</w:t>
            </w:r>
            <w:r>
              <w:rPr>
                <w:rFonts w:ascii="黑体" w:eastAsia="黑体" w:hAnsi="黑体"/>
                <w:sz w:val="21"/>
                <w:szCs w:val="21"/>
              </w:rPr>
              <w:t xml:space="preserve"> 12</w:t>
            </w:r>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3262E">
        <w:tc>
          <w:tcPr>
            <w:tcW w:w="6407" w:type="dxa"/>
          </w:tcPr>
          <w:p w:rsidR="00C3262E" w:rsidRDefault="007E1D6C">
            <w:pPr>
              <w:pStyle w:val="affff8"/>
              <w:framePr w:w="0" w:hRule="auto" w:wrap="auto" w:hAnchor="text" w:xAlign="left" w:yAlign="inline" w:anchorLock="0"/>
              <w:rPr>
                <w:rFonts w:ascii="宋体" w:hAnsi="宋体"/>
                <w:sz w:val="28"/>
                <w:szCs w:val="28"/>
              </w:rPr>
            </w:pPr>
            <w:bookmarkStart w:id="1"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2" w:name="c1"/>
            <w:r>
              <w:instrText xml:space="preserve"> FORMTEXT </w:instrText>
            </w:r>
            <w:r>
              <w:fldChar w:fldCharType="separate"/>
            </w:r>
            <w:r>
              <w:t>     </w:t>
            </w:r>
            <w:r>
              <w:fldChar w:fldCharType="end"/>
            </w:r>
            <w:bookmarkEnd w:id="2"/>
          </w:p>
        </w:tc>
      </w:tr>
    </w:tbl>
    <w:p w:rsidR="00C3262E" w:rsidRDefault="007E1D6C">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3"/>
      <w:r>
        <w:rPr>
          <w:rFonts w:ascii="黑体" w:eastAsia="黑体" w:hAnsi="黑体" w:hint="eastAsia"/>
          <w:b w:val="0"/>
          <w:bCs w:val="0"/>
          <w:w w:val="100"/>
          <w:sz w:val="48"/>
          <w:szCs w:val="48"/>
        </w:rPr>
        <w:t>地方标准</w:t>
      </w:r>
    </w:p>
    <w:bookmarkEnd w:id="1"/>
    <w:p w:rsidR="00C3262E" w:rsidRDefault="007E1D6C">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lang w:val="fr-FR"/>
        </w:rPr>
        <w:t>XX/T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rPr>
          <w:lang w:val="fr-FR"/>
        </w:rPr>
        <w:t>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lang w:val="fr-FR"/>
        </w:rPr>
        <w:t>XXXX</w:t>
      </w:r>
      <w:r>
        <w:fldChar w:fldCharType="end"/>
      </w:r>
      <w:bookmarkEnd w:id="6"/>
    </w:p>
    <w:p w:rsidR="00C3262E" w:rsidRDefault="007E1D6C">
      <w:pPr>
        <w:pStyle w:val="afffffffffc"/>
        <w:framePr w:wrap="auto"/>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7"/>
    </w:p>
    <w:p w:rsidR="00C3262E" w:rsidRDefault="007E1D6C">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C3262E" w:rsidRDefault="00C3262E">
      <w:pPr>
        <w:pStyle w:val="affff9"/>
        <w:framePr w:w="9639" w:h="6976" w:hRule="exact" w:hSpace="0" w:vSpace="0" w:wrap="around" w:hAnchor="page" w:y="6408"/>
        <w:jc w:val="center"/>
        <w:rPr>
          <w:rFonts w:ascii="黑体" w:eastAsia="黑体" w:hAnsi="黑体"/>
          <w:b w:val="0"/>
          <w:bCs w:val="0"/>
          <w:w w:val="100"/>
        </w:rPr>
      </w:pPr>
    </w:p>
    <w:p w:rsidR="00C3262E" w:rsidRDefault="007E1D6C">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公共机构食堂阳光采购规范</w:t>
      </w:r>
      <w:r>
        <w:fldChar w:fldCharType="end"/>
      </w:r>
      <w:bookmarkEnd w:id="8"/>
    </w:p>
    <w:p w:rsidR="00C3262E" w:rsidRDefault="00C3262E">
      <w:pPr>
        <w:framePr w:w="9639" w:h="6974" w:hRule="exact" w:wrap="around" w:vAnchor="page" w:hAnchor="page" w:x="1419" w:y="6408" w:anchorLock="1"/>
        <w:ind w:left="-1418"/>
      </w:pPr>
    </w:p>
    <w:p w:rsidR="00C3262E" w:rsidRDefault="007E1D6C">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点击此处添加标准名称的英文译名</w:t>
      </w:r>
      <w:r>
        <w:rPr>
          <w:rFonts w:eastAsia="黑体"/>
          <w:szCs w:val="28"/>
        </w:rPr>
        <w:fldChar w:fldCharType="end"/>
      </w:r>
      <w:bookmarkEnd w:id="9"/>
    </w:p>
    <w:p w:rsidR="00C3262E" w:rsidRDefault="00C3262E">
      <w:pPr>
        <w:framePr w:w="9639" w:h="6974" w:hRule="exact" w:wrap="around" w:vAnchor="page" w:hAnchor="page" w:x="1419" w:y="6408" w:anchorLock="1"/>
        <w:spacing w:line="760" w:lineRule="exact"/>
        <w:ind w:left="-1418"/>
      </w:pPr>
    </w:p>
    <w:p w:rsidR="00C3262E" w:rsidRDefault="00C3262E">
      <w:pPr>
        <w:pStyle w:val="afffffff1"/>
        <w:framePr w:w="9639" w:h="6974" w:hRule="exact" w:wrap="around" w:vAnchor="page" w:hAnchor="page" w:x="1419" w:y="6408" w:anchorLock="1"/>
        <w:textAlignment w:val="bottom"/>
        <w:rPr>
          <w:rFonts w:eastAsia="黑体"/>
          <w:szCs w:val="28"/>
        </w:rPr>
      </w:pPr>
    </w:p>
    <w:p w:rsidR="00C3262E" w:rsidRDefault="007E1D6C">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785578">
        <w:rPr>
          <w:sz w:val="24"/>
          <w:szCs w:val="28"/>
        </w:rPr>
      </w:r>
      <w:r w:rsidR="00785578">
        <w:rPr>
          <w:sz w:val="24"/>
          <w:szCs w:val="28"/>
        </w:rPr>
        <w:fldChar w:fldCharType="separate"/>
      </w:r>
      <w:r>
        <w:rPr>
          <w:sz w:val="24"/>
          <w:szCs w:val="28"/>
        </w:rPr>
        <w:fldChar w:fldCharType="end"/>
      </w:r>
      <w:bookmarkEnd w:id="10"/>
    </w:p>
    <w:p w:rsidR="00C3262E" w:rsidRDefault="007E1D6C">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rsidR="00C3262E" w:rsidRDefault="007E1D6C">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785578">
        <w:rPr>
          <w:b/>
          <w:sz w:val="21"/>
          <w:szCs w:val="28"/>
        </w:rPr>
      </w:r>
      <w:r w:rsidR="00785578">
        <w:rPr>
          <w:b/>
          <w:sz w:val="21"/>
          <w:szCs w:val="28"/>
        </w:rPr>
        <w:fldChar w:fldCharType="separate"/>
      </w:r>
      <w:r>
        <w:rPr>
          <w:b/>
          <w:sz w:val="21"/>
          <w:szCs w:val="28"/>
        </w:rPr>
        <w:fldChar w:fldCharType="end"/>
      </w:r>
      <w:bookmarkEnd w:id="12"/>
    </w:p>
    <w:p w:rsidR="00C3262E" w:rsidRDefault="007E1D6C">
      <w:pPr>
        <w:pStyle w:val="afffffffff9"/>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C3262E" w:rsidRDefault="007E1D6C">
      <w:pPr>
        <w:pStyle w:val="afffffffffa"/>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C3262E" w:rsidRDefault="007E1D6C">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     </w:t>
      </w:r>
      <w:r>
        <w:rPr>
          <w:rFonts w:hAnsi="黑体"/>
          <w:w w:val="100"/>
          <w:sz w:val="28"/>
        </w:rPr>
        <w:fldChar w:fldCharType="end"/>
      </w:r>
      <w:bookmarkEnd w:id="19"/>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C3262E" w:rsidRDefault="007E1D6C">
      <w:pPr>
        <w:rPr>
          <w:rFonts w:ascii="宋体" w:hAnsi="宋体"/>
          <w:sz w:val="28"/>
          <w:szCs w:val="28"/>
        </w:rPr>
        <w:sectPr w:rsidR="00C3262E" w:rsidSect="0078557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785578" w:rsidRDefault="00785578" w:rsidP="00785578">
      <w:pPr>
        <w:pStyle w:val="affffff3"/>
        <w:spacing w:after="468"/>
        <w:rPr>
          <w:rFonts w:hint="eastAsia"/>
        </w:rPr>
      </w:pPr>
      <w:bookmarkStart w:id="20" w:name="_Toc151993678"/>
      <w:bookmarkStart w:id="21" w:name="_Toc151995913"/>
      <w:bookmarkStart w:id="22" w:name="_Toc154390849"/>
      <w:bookmarkStart w:id="23" w:name="_Toc151993785"/>
      <w:bookmarkStart w:id="24" w:name="_Toc154391832"/>
      <w:bookmarkStart w:id="25" w:name="BookMark1"/>
      <w:r w:rsidRPr="00785578">
        <w:rPr>
          <w:rFonts w:hint="eastAsia"/>
          <w:spacing w:val="320"/>
        </w:rPr>
        <w:lastRenderedPageBreak/>
        <w:t>目</w:t>
      </w:r>
      <w:r>
        <w:rPr>
          <w:rFonts w:hint="eastAsia"/>
        </w:rPr>
        <w:t>次</w:t>
      </w:r>
    </w:p>
    <w:p w:rsidR="00785578" w:rsidRPr="00785578" w:rsidRDefault="00785578">
      <w:pPr>
        <w:pStyle w:val="10"/>
        <w:tabs>
          <w:tab w:val="right" w:leader="dot" w:pos="9344"/>
        </w:tabs>
        <w:rPr>
          <w:rFonts w:asciiTheme="minorHAnsi" w:eastAsiaTheme="minorEastAsia" w:hAnsiTheme="minorHAnsi" w:cstheme="minorBidi"/>
          <w:noProof/>
          <w:szCs w:val="22"/>
        </w:rPr>
      </w:pPr>
      <w:r w:rsidRPr="00785578">
        <w:fldChar w:fldCharType="begin"/>
      </w:r>
      <w:r w:rsidRPr="00785578">
        <w:instrText xml:space="preserve"> TOC \o "1-1" \h \t "标准文件_一级条标题,2,标准文件_附录一级条标题,2," </w:instrText>
      </w:r>
      <w:r w:rsidRPr="00785578">
        <w:fldChar w:fldCharType="separate"/>
      </w:r>
      <w:hyperlink w:anchor="_Toc161734356" w:history="1">
        <w:r w:rsidRPr="00785578">
          <w:rPr>
            <w:rStyle w:val="affff5"/>
            <w:rFonts w:hint="eastAsia"/>
            <w:noProof/>
          </w:rPr>
          <w:t>前言</w:t>
        </w:r>
        <w:r w:rsidRPr="00785578">
          <w:rPr>
            <w:noProof/>
          </w:rPr>
          <w:tab/>
        </w:r>
        <w:r w:rsidRPr="00785578">
          <w:rPr>
            <w:noProof/>
          </w:rPr>
          <w:fldChar w:fldCharType="begin"/>
        </w:r>
        <w:r w:rsidRPr="00785578">
          <w:rPr>
            <w:noProof/>
          </w:rPr>
          <w:instrText xml:space="preserve"> PAGEREF _Toc161734356 \h </w:instrText>
        </w:r>
        <w:r w:rsidRPr="00785578">
          <w:rPr>
            <w:noProof/>
          </w:rPr>
        </w:r>
        <w:r w:rsidRPr="00785578">
          <w:rPr>
            <w:noProof/>
          </w:rPr>
          <w:fldChar w:fldCharType="separate"/>
        </w:r>
        <w:r w:rsidRPr="00785578">
          <w:rPr>
            <w:noProof/>
          </w:rPr>
          <w:t>II</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57" w:history="1">
        <w:r w:rsidRPr="00785578">
          <w:rPr>
            <w:rStyle w:val="affff5"/>
            <w:noProof/>
          </w:rPr>
          <w:t>1</w:t>
        </w:r>
        <w:r>
          <w:rPr>
            <w:rStyle w:val="affff5"/>
            <w:noProof/>
          </w:rPr>
          <w:t xml:space="preserve"> </w:t>
        </w:r>
        <w:r w:rsidRPr="00785578">
          <w:rPr>
            <w:rStyle w:val="affff5"/>
            <w:rFonts w:hint="eastAsia"/>
            <w:noProof/>
          </w:rPr>
          <w:t xml:space="preserve"> 范围</w:t>
        </w:r>
        <w:r w:rsidRPr="00785578">
          <w:rPr>
            <w:noProof/>
          </w:rPr>
          <w:tab/>
        </w:r>
        <w:r w:rsidRPr="00785578">
          <w:rPr>
            <w:noProof/>
          </w:rPr>
          <w:fldChar w:fldCharType="begin"/>
        </w:r>
        <w:r w:rsidRPr="00785578">
          <w:rPr>
            <w:noProof/>
          </w:rPr>
          <w:instrText xml:space="preserve"> PAGEREF _Toc161734357 \h </w:instrText>
        </w:r>
        <w:r w:rsidRPr="00785578">
          <w:rPr>
            <w:noProof/>
          </w:rPr>
        </w:r>
        <w:r w:rsidRPr="00785578">
          <w:rPr>
            <w:noProof/>
          </w:rPr>
          <w:fldChar w:fldCharType="separate"/>
        </w:r>
        <w:r w:rsidRPr="00785578">
          <w:rPr>
            <w:noProof/>
          </w:rPr>
          <w:t>1</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58" w:history="1">
        <w:r w:rsidRPr="00785578">
          <w:rPr>
            <w:rStyle w:val="affff5"/>
            <w:noProof/>
          </w:rPr>
          <w:t>2</w:t>
        </w:r>
        <w:r>
          <w:rPr>
            <w:rStyle w:val="affff5"/>
            <w:noProof/>
          </w:rPr>
          <w:t xml:space="preserve"> </w:t>
        </w:r>
        <w:r w:rsidRPr="00785578">
          <w:rPr>
            <w:rStyle w:val="affff5"/>
            <w:rFonts w:hint="eastAsia"/>
            <w:noProof/>
          </w:rPr>
          <w:t xml:space="preserve"> 规范性引用文件</w:t>
        </w:r>
        <w:r w:rsidRPr="00785578">
          <w:rPr>
            <w:noProof/>
          </w:rPr>
          <w:tab/>
        </w:r>
        <w:r w:rsidRPr="00785578">
          <w:rPr>
            <w:noProof/>
          </w:rPr>
          <w:fldChar w:fldCharType="begin"/>
        </w:r>
        <w:r w:rsidRPr="00785578">
          <w:rPr>
            <w:noProof/>
          </w:rPr>
          <w:instrText xml:space="preserve"> PAGEREF _Toc161734358 \h </w:instrText>
        </w:r>
        <w:r w:rsidRPr="00785578">
          <w:rPr>
            <w:noProof/>
          </w:rPr>
        </w:r>
        <w:r w:rsidRPr="00785578">
          <w:rPr>
            <w:noProof/>
          </w:rPr>
          <w:fldChar w:fldCharType="separate"/>
        </w:r>
        <w:r w:rsidRPr="00785578">
          <w:rPr>
            <w:noProof/>
          </w:rPr>
          <w:t>1</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59" w:history="1">
        <w:r w:rsidRPr="00785578">
          <w:rPr>
            <w:rStyle w:val="affff5"/>
            <w:noProof/>
          </w:rPr>
          <w:t>3</w:t>
        </w:r>
        <w:r>
          <w:rPr>
            <w:rStyle w:val="affff5"/>
            <w:noProof/>
          </w:rPr>
          <w:t xml:space="preserve"> </w:t>
        </w:r>
        <w:r w:rsidRPr="00785578">
          <w:rPr>
            <w:rStyle w:val="affff5"/>
            <w:rFonts w:hint="eastAsia"/>
            <w:noProof/>
          </w:rPr>
          <w:t xml:space="preserve"> 术语和定义</w:t>
        </w:r>
        <w:r w:rsidRPr="00785578">
          <w:rPr>
            <w:noProof/>
          </w:rPr>
          <w:tab/>
        </w:r>
        <w:r w:rsidRPr="00785578">
          <w:rPr>
            <w:noProof/>
          </w:rPr>
          <w:fldChar w:fldCharType="begin"/>
        </w:r>
        <w:r w:rsidRPr="00785578">
          <w:rPr>
            <w:noProof/>
          </w:rPr>
          <w:instrText xml:space="preserve"> PAGEREF _Toc161734359 \h </w:instrText>
        </w:r>
        <w:r w:rsidRPr="00785578">
          <w:rPr>
            <w:noProof/>
          </w:rPr>
        </w:r>
        <w:r w:rsidRPr="00785578">
          <w:rPr>
            <w:noProof/>
          </w:rPr>
          <w:fldChar w:fldCharType="separate"/>
        </w:r>
        <w:r w:rsidRPr="00785578">
          <w:rPr>
            <w:noProof/>
          </w:rPr>
          <w:t>1</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60" w:history="1">
        <w:r w:rsidRPr="00785578">
          <w:rPr>
            <w:rStyle w:val="affff5"/>
            <w:noProof/>
          </w:rPr>
          <w:t>4</w:t>
        </w:r>
        <w:r>
          <w:rPr>
            <w:rStyle w:val="affff5"/>
            <w:noProof/>
          </w:rPr>
          <w:t xml:space="preserve"> </w:t>
        </w:r>
        <w:r w:rsidRPr="00785578">
          <w:rPr>
            <w:rStyle w:val="affff5"/>
            <w:rFonts w:hint="eastAsia"/>
            <w:noProof/>
          </w:rPr>
          <w:t xml:space="preserve"> 总体原则</w:t>
        </w:r>
        <w:r w:rsidRPr="00785578">
          <w:rPr>
            <w:noProof/>
          </w:rPr>
          <w:tab/>
        </w:r>
        <w:r w:rsidRPr="00785578">
          <w:rPr>
            <w:noProof/>
          </w:rPr>
          <w:fldChar w:fldCharType="begin"/>
        </w:r>
        <w:r w:rsidRPr="00785578">
          <w:rPr>
            <w:noProof/>
          </w:rPr>
          <w:instrText xml:space="preserve"> PAGEREF _Toc161734360 \h </w:instrText>
        </w:r>
        <w:r w:rsidRPr="00785578">
          <w:rPr>
            <w:noProof/>
          </w:rPr>
        </w:r>
        <w:r w:rsidRPr="00785578">
          <w:rPr>
            <w:noProof/>
          </w:rPr>
          <w:fldChar w:fldCharType="separate"/>
        </w:r>
        <w:r w:rsidRPr="00785578">
          <w:rPr>
            <w:noProof/>
          </w:rPr>
          <w:t>1</w:t>
        </w:r>
        <w:r w:rsidRPr="00785578">
          <w:rPr>
            <w:noProof/>
          </w:rPr>
          <w:fldChar w:fldCharType="end"/>
        </w:r>
      </w:hyperlink>
    </w:p>
    <w:p w:rsidR="00785578" w:rsidRPr="00785578" w:rsidRDefault="00785578">
      <w:pPr>
        <w:pStyle w:val="23"/>
        <w:rPr>
          <w:rFonts w:asciiTheme="minorHAnsi" w:eastAsiaTheme="minorEastAsia" w:hAnsiTheme="minorHAnsi" w:cstheme="minorBidi"/>
          <w:noProof/>
          <w:szCs w:val="22"/>
        </w:rPr>
      </w:pPr>
      <w:hyperlink w:anchor="_Toc161734361" w:history="1">
        <w:r w:rsidRPr="00785578">
          <w:rPr>
            <w:rStyle w:val="affff5"/>
            <w:noProof/>
            <w14:scene3d>
              <w14:camera w14:prst="orthographicFront"/>
              <w14:lightRig w14:rig="threePt" w14:dir="t">
                <w14:rot w14:lat="0" w14:lon="0" w14:rev="0"/>
              </w14:lightRig>
            </w14:scene3d>
          </w:rPr>
          <w:t>4.1</w:t>
        </w:r>
        <w:r>
          <w:rPr>
            <w:rStyle w:val="affff5"/>
            <w:noProof/>
            <w14:scene3d>
              <w14:camera w14:prst="orthographicFront"/>
              <w14:lightRig w14:rig="threePt" w14:dir="t">
                <w14:rot w14:lat="0" w14:lon="0" w14:rev="0"/>
              </w14:lightRig>
            </w14:scene3d>
          </w:rPr>
          <w:t xml:space="preserve"> </w:t>
        </w:r>
        <w:r w:rsidRPr="00785578">
          <w:rPr>
            <w:rStyle w:val="affff5"/>
            <w:rFonts w:hint="eastAsia"/>
            <w:noProof/>
          </w:rPr>
          <w:t xml:space="preserve"> 公开透明</w:t>
        </w:r>
        <w:r w:rsidRPr="00785578">
          <w:rPr>
            <w:noProof/>
          </w:rPr>
          <w:tab/>
        </w:r>
        <w:r w:rsidRPr="00785578">
          <w:rPr>
            <w:noProof/>
          </w:rPr>
          <w:fldChar w:fldCharType="begin"/>
        </w:r>
        <w:r w:rsidRPr="00785578">
          <w:rPr>
            <w:noProof/>
          </w:rPr>
          <w:instrText xml:space="preserve"> PAGEREF _Toc161734361 \h </w:instrText>
        </w:r>
        <w:r w:rsidRPr="00785578">
          <w:rPr>
            <w:noProof/>
          </w:rPr>
        </w:r>
        <w:r w:rsidRPr="00785578">
          <w:rPr>
            <w:noProof/>
          </w:rPr>
          <w:fldChar w:fldCharType="separate"/>
        </w:r>
        <w:r w:rsidRPr="00785578">
          <w:rPr>
            <w:noProof/>
          </w:rPr>
          <w:t>1</w:t>
        </w:r>
        <w:r w:rsidRPr="00785578">
          <w:rPr>
            <w:noProof/>
          </w:rPr>
          <w:fldChar w:fldCharType="end"/>
        </w:r>
      </w:hyperlink>
    </w:p>
    <w:p w:rsidR="00785578" w:rsidRPr="00785578" w:rsidRDefault="00785578">
      <w:pPr>
        <w:pStyle w:val="23"/>
        <w:rPr>
          <w:rFonts w:asciiTheme="minorHAnsi" w:eastAsiaTheme="minorEastAsia" w:hAnsiTheme="minorHAnsi" w:cstheme="minorBidi"/>
          <w:noProof/>
          <w:szCs w:val="22"/>
        </w:rPr>
      </w:pPr>
      <w:hyperlink w:anchor="_Toc161734362" w:history="1">
        <w:r w:rsidRPr="00785578">
          <w:rPr>
            <w:rStyle w:val="affff5"/>
            <w:noProof/>
            <w14:scene3d>
              <w14:camera w14:prst="orthographicFront"/>
              <w14:lightRig w14:rig="threePt" w14:dir="t">
                <w14:rot w14:lat="0" w14:lon="0" w14:rev="0"/>
              </w14:lightRig>
            </w14:scene3d>
          </w:rPr>
          <w:t>4.2</w:t>
        </w:r>
        <w:r>
          <w:rPr>
            <w:rStyle w:val="affff5"/>
            <w:noProof/>
            <w14:scene3d>
              <w14:camera w14:prst="orthographicFront"/>
              <w14:lightRig w14:rig="threePt" w14:dir="t">
                <w14:rot w14:lat="0" w14:lon="0" w14:rev="0"/>
              </w14:lightRig>
            </w14:scene3d>
          </w:rPr>
          <w:t xml:space="preserve"> </w:t>
        </w:r>
        <w:r w:rsidRPr="00785578">
          <w:rPr>
            <w:rStyle w:val="affff5"/>
            <w:rFonts w:hint="eastAsia"/>
            <w:noProof/>
          </w:rPr>
          <w:t xml:space="preserve"> 公平竞争</w:t>
        </w:r>
        <w:r w:rsidRPr="00785578">
          <w:rPr>
            <w:noProof/>
          </w:rPr>
          <w:tab/>
        </w:r>
        <w:r w:rsidRPr="00785578">
          <w:rPr>
            <w:noProof/>
          </w:rPr>
          <w:fldChar w:fldCharType="begin"/>
        </w:r>
        <w:r w:rsidRPr="00785578">
          <w:rPr>
            <w:noProof/>
          </w:rPr>
          <w:instrText xml:space="preserve"> PAGEREF _Toc161734362 \h </w:instrText>
        </w:r>
        <w:r w:rsidRPr="00785578">
          <w:rPr>
            <w:noProof/>
          </w:rPr>
        </w:r>
        <w:r w:rsidRPr="00785578">
          <w:rPr>
            <w:noProof/>
          </w:rPr>
          <w:fldChar w:fldCharType="separate"/>
        </w:r>
        <w:r w:rsidRPr="00785578">
          <w:rPr>
            <w:noProof/>
          </w:rPr>
          <w:t>1</w:t>
        </w:r>
        <w:r w:rsidRPr="00785578">
          <w:rPr>
            <w:noProof/>
          </w:rPr>
          <w:fldChar w:fldCharType="end"/>
        </w:r>
      </w:hyperlink>
    </w:p>
    <w:p w:rsidR="00785578" w:rsidRPr="00785578" w:rsidRDefault="00785578">
      <w:pPr>
        <w:pStyle w:val="23"/>
        <w:rPr>
          <w:rFonts w:asciiTheme="minorHAnsi" w:eastAsiaTheme="minorEastAsia" w:hAnsiTheme="minorHAnsi" w:cstheme="minorBidi"/>
          <w:noProof/>
          <w:szCs w:val="22"/>
        </w:rPr>
      </w:pPr>
      <w:hyperlink w:anchor="_Toc161734363" w:history="1">
        <w:r w:rsidRPr="00785578">
          <w:rPr>
            <w:rStyle w:val="affff5"/>
            <w:noProof/>
            <w14:scene3d>
              <w14:camera w14:prst="orthographicFront"/>
              <w14:lightRig w14:rig="threePt" w14:dir="t">
                <w14:rot w14:lat="0" w14:lon="0" w14:rev="0"/>
              </w14:lightRig>
            </w14:scene3d>
          </w:rPr>
          <w:t>4.3</w:t>
        </w:r>
        <w:r>
          <w:rPr>
            <w:rStyle w:val="affff5"/>
            <w:noProof/>
            <w14:scene3d>
              <w14:camera w14:prst="orthographicFront"/>
              <w14:lightRig w14:rig="threePt" w14:dir="t">
                <w14:rot w14:lat="0" w14:lon="0" w14:rev="0"/>
              </w14:lightRig>
            </w14:scene3d>
          </w:rPr>
          <w:t xml:space="preserve"> </w:t>
        </w:r>
        <w:r w:rsidRPr="00785578">
          <w:rPr>
            <w:rStyle w:val="affff5"/>
            <w:rFonts w:hint="eastAsia"/>
            <w:noProof/>
          </w:rPr>
          <w:t xml:space="preserve"> 诚实信用</w:t>
        </w:r>
        <w:r w:rsidRPr="00785578">
          <w:rPr>
            <w:noProof/>
          </w:rPr>
          <w:tab/>
        </w:r>
        <w:r w:rsidRPr="00785578">
          <w:rPr>
            <w:noProof/>
          </w:rPr>
          <w:fldChar w:fldCharType="begin"/>
        </w:r>
        <w:r w:rsidRPr="00785578">
          <w:rPr>
            <w:noProof/>
          </w:rPr>
          <w:instrText xml:space="preserve"> PAGEREF _Toc161734363 \h </w:instrText>
        </w:r>
        <w:r w:rsidRPr="00785578">
          <w:rPr>
            <w:noProof/>
          </w:rPr>
        </w:r>
        <w:r w:rsidRPr="00785578">
          <w:rPr>
            <w:noProof/>
          </w:rPr>
          <w:fldChar w:fldCharType="separate"/>
        </w:r>
        <w:r w:rsidRPr="00785578">
          <w:rPr>
            <w:noProof/>
          </w:rPr>
          <w:t>2</w:t>
        </w:r>
        <w:r w:rsidRPr="00785578">
          <w:rPr>
            <w:noProof/>
          </w:rPr>
          <w:fldChar w:fldCharType="end"/>
        </w:r>
      </w:hyperlink>
    </w:p>
    <w:p w:rsidR="00785578" w:rsidRPr="00785578" w:rsidRDefault="00785578">
      <w:pPr>
        <w:pStyle w:val="23"/>
        <w:rPr>
          <w:rFonts w:asciiTheme="minorHAnsi" w:eastAsiaTheme="minorEastAsia" w:hAnsiTheme="minorHAnsi" w:cstheme="minorBidi"/>
          <w:noProof/>
          <w:szCs w:val="22"/>
        </w:rPr>
      </w:pPr>
      <w:hyperlink w:anchor="_Toc161734364" w:history="1">
        <w:r w:rsidRPr="00785578">
          <w:rPr>
            <w:rStyle w:val="affff5"/>
            <w:noProof/>
            <w14:scene3d>
              <w14:camera w14:prst="orthographicFront"/>
              <w14:lightRig w14:rig="threePt" w14:dir="t">
                <w14:rot w14:lat="0" w14:lon="0" w14:rev="0"/>
              </w14:lightRig>
            </w14:scene3d>
          </w:rPr>
          <w:t>4.4</w:t>
        </w:r>
        <w:r>
          <w:rPr>
            <w:rStyle w:val="affff5"/>
            <w:noProof/>
            <w14:scene3d>
              <w14:camera w14:prst="orthographicFront"/>
              <w14:lightRig w14:rig="threePt" w14:dir="t">
                <w14:rot w14:lat="0" w14:lon="0" w14:rev="0"/>
              </w14:lightRig>
            </w14:scene3d>
          </w:rPr>
          <w:t xml:space="preserve"> </w:t>
        </w:r>
        <w:r w:rsidRPr="00785578">
          <w:rPr>
            <w:rStyle w:val="affff5"/>
            <w:rFonts w:hint="eastAsia"/>
            <w:noProof/>
          </w:rPr>
          <w:t xml:space="preserve"> 廉洁高效</w:t>
        </w:r>
        <w:r w:rsidRPr="00785578">
          <w:rPr>
            <w:noProof/>
          </w:rPr>
          <w:tab/>
        </w:r>
        <w:r w:rsidRPr="00785578">
          <w:rPr>
            <w:noProof/>
          </w:rPr>
          <w:fldChar w:fldCharType="begin"/>
        </w:r>
        <w:r w:rsidRPr="00785578">
          <w:rPr>
            <w:noProof/>
          </w:rPr>
          <w:instrText xml:space="preserve"> PAGEREF _Toc161734364 \h </w:instrText>
        </w:r>
        <w:r w:rsidRPr="00785578">
          <w:rPr>
            <w:noProof/>
          </w:rPr>
        </w:r>
        <w:r w:rsidRPr="00785578">
          <w:rPr>
            <w:noProof/>
          </w:rPr>
          <w:fldChar w:fldCharType="separate"/>
        </w:r>
        <w:r w:rsidRPr="00785578">
          <w:rPr>
            <w:noProof/>
          </w:rPr>
          <w:t>2</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65" w:history="1">
        <w:r w:rsidRPr="00785578">
          <w:rPr>
            <w:rStyle w:val="affff5"/>
            <w:noProof/>
          </w:rPr>
          <w:t>5</w:t>
        </w:r>
        <w:r>
          <w:rPr>
            <w:rStyle w:val="affff5"/>
            <w:noProof/>
          </w:rPr>
          <w:t xml:space="preserve"> </w:t>
        </w:r>
        <w:r w:rsidRPr="00785578">
          <w:rPr>
            <w:rStyle w:val="affff5"/>
            <w:rFonts w:hint="eastAsia"/>
            <w:noProof/>
          </w:rPr>
          <w:t xml:space="preserve"> 基本要求</w:t>
        </w:r>
        <w:r w:rsidRPr="00785578">
          <w:rPr>
            <w:noProof/>
          </w:rPr>
          <w:tab/>
        </w:r>
        <w:r w:rsidRPr="00785578">
          <w:rPr>
            <w:noProof/>
          </w:rPr>
          <w:fldChar w:fldCharType="begin"/>
        </w:r>
        <w:r w:rsidRPr="00785578">
          <w:rPr>
            <w:noProof/>
          </w:rPr>
          <w:instrText xml:space="preserve"> PAGEREF _Toc161734365 \h </w:instrText>
        </w:r>
        <w:r w:rsidRPr="00785578">
          <w:rPr>
            <w:noProof/>
          </w:rPr>
        </w:r>
        <w:r w:rsidRPr="00785578">
          <w:rPr>
            <w:noProof/>
          </w:rPr>
          <w:fldChar w:fldCharType="separate"/>
        </w:r>
        <w:r w:rsidRPr="00785578">
          <w:rPr>
            <w:noProof/>
          </w:rPr>
          <w:t>2</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66" w:history="1">
        <w:r w:rsidRPr="00785578">
          <w:rPr>
            <w:rStyle w:val="affff5"/>
            <w:noProof/>
          </w:rPr>
          <w:t>6</w:t>
        </w:r>
        <w:r>
          <w:rPr>
            <w:rStyle w:val="affff5"/>
            <w:noProof/>
          </w:rPr>
          <w:t xml:space="preserve"> </w:t>
        </w:r>
        <w:r w:rsidRPr="00785578">
          <w:rPr>
            <w:rStyle w:val="affff5"/>
            <w:rFonts w:hint="eastAsia"/>
            <w:noProof/>
          </w:rPr>
          <w:t xml:space="preserve"> 采购计划</w:t>
        </w:r>
        <w:r w:rsidRPr="00785578">
          <w:rPr>
            <w:noProof/>
          </w:rPr>
          <w:tab/>
        </w:r>
        <w:r w:rsidRPr="00785578">
          <w:rPr>
            <w:noProof/>
          </w:rPr>
          <w:fldChar w:fldCharType="begin"/>
        </w:r>
        <w:r w:rsidRPr="00785578">
          <w:rPr>
            <w:noProof/>
          </w:rPr>
          <w:instrText xml:space="preserve"> PAGEREF _Toc161734366 \h </w:instrText>
        </w:r>
        <w:r w:rsidRPr="00785578">
          <w:rPr>
            <w:noProof/>
          </w:rPr>
        </w:r>
        <w:r w:rsidRPr="00785578">
          <w:rPr>
            <w:noProof/>
          </w:rPr>
          <w:fldChar w:fldCharType="separate"/>
        </w:r>
        <w:r w:rsidRPr="00785578">
          <w:rPr>
            <w:noProof/>
          </w:rPr>
          <w:t>2</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67" w:history="1">
        <w:r w:rsidRPr="00785578">
          <w:rPr>
            <w:rStyle w:val="affff5"/>
            <w:noProof/>
          </w:rPr>
          <w:t>7</w:t>
        </w:r>
        <w:r>
          <w:rPr>
            <w:rStyle w:val="affff5"/>
            <w:noProof/>
          </w:rPr>
          <w:t xml:space="preserve"> </w:t>
        </w:r>
        <w:r w:rsidRPr="00785578">
          <w:rPr>
            <w:rStyle w:val="affff5"/>
            <w:rFonts w:hint="eastAsia"/>
            <w:noProof/>
          </w:rPr>
          <w:t xml:space="preserve"> 采购审核</w:t>
        </w:r>
        <w:r w:rsidRPr="00785578">
          <w:rPr>
            <w:noProof/>
          </w:rPr>
          <w:tab/>
        </w:r>
        <w:r w:rsidRPr="00785578">
          <w:rPr>
            <w:noProof/>
          </w:rPr>
          <w:fldChar w:fldCharType="begin"/>
        </w:r>
        <w:r w:rsidRPr="00785578">
          <w:rPr>
            <w:noProof/>
          </w:rPr>
          <w:instrText xml:space="preserve"> PAGEREF _Toc161734367 \h </w:instrText>
        </w:r>
        <w:r w:rsidRPr="00785578">
          <w:rPr>
            <w:noProof/>
          </w:rPr>
        </w:r>
        <w:r w:rsidRPr="00785578">
          <w:rPr>
            <w:noProof/>
          </w:rPr>
          <w:fldChar w:fldCharType="separate"/>
        </w:r>
        <w:r w:rsidRPr="00785578">
          <w:rPr>
            <w:noProof/>
          </w:rPr>
          <w:t>2</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68" w:history="1">
        <w:r w:rsidRPr="00785578">
          <w:rPr>
            <w:rStyle w:val="affff5"/>
            <w:noProof/>
          </w:rPr>
          <w:t>8</w:t>
        </w:r>
        <w:r>
          <w:rPr>
            <w:rStyle w:val="affff5"/>
            <w:noProof/>
          </w:rPr>
          <w:t xml:space="preserve"> </w:t>
        </w:r>
        <w:r w:rsidRPr="00785578">
          <w:rPr>
            <w:rStyle w:val="affff5"/>
            <w:rFonts w:hint="eastAsia"/>
            <w:noProof/>
          </w:rPr>
          <w:t xml:space="preserve"> 供应商确定</w:t>
        </w:r>
        <w:r w:rsidRPr="00785578">
          <w:rPr>
            <w:noProof/>
          </w:rPr>
          <w:tab/>
        </w:r>
        <w:r w:rsidRPr="00785578">
          <w:rPr>
            <w:noProof/>
          </w:rPr>
          <w:fldChar w:fldCharType="begin"/>
        </w:r>
        <w:r w:rsidRPr="00785578">
          <w:rPr>
            <w:noProof/>
          </w:rPr>
          <w:instrText xml:space="preserve"> PAGEREF _Toc161734368 \h </w:instrText>
        </w:r>
        <w:r w:rsidRPr="00785578">
          <w:rPr>
            <w:noProof/>
          </w:rPr>
        </w:r>
        <w:r w:rsidRPr="00785578">
          <w:rPr>
            <w:noProof/>
          </w:rPr>
          <w:fldChar w:fldCharType="separate"/>
        </w:r>
        <w:r w:rsidRPr="00785578">
          <w:rPr>
            <w:noProof/>
          </w:rPr>
          <w:t>2</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69" w:history="1">
        <w:r w:rsidRPr="00785578">
          <w:rPr>
            <w:rStyle w:val="affff5"/>
            <w:noProof/>
          </w:rPr>
          <w:t>9</w:t>
        </w:r>
        <w:r>
          <w:rPr>
            <w:rStyle w:val="affff5"/>
            <w:noProof/>
          </w:rPr>
          <w:t xml:space="preserve"> </w:t>
        </w:r>
        <w:r w:rsidRPr="00785578">
          <w:rPr>
            <w:rStyle w:val="affff5"/>
            <w:rFonts w:hint="eastAsia"/>
            <w:noProof/>
          </w:rPr>
          <w:t xml:space="preserve"> 采购实施</w:t>
        </w:r>
        <w:r w:rsidRPr="00785578">
          <w:rPr>
            <w:noProof/>
          </w:rPr>
          <w:tab/>
        </w:r>
        <w:r w:rsidRPr="00785578">
          <w:rPr>
            <w:noProof/>
          </w:rPr>
          <w:fldChar w:fldCharType="begin"/>
        </w:r>
        <w:r w:rsidRPr="00785578">
          <w:rPr>
            <w:noProof/>
          </w:rPr>
          <w:instrText xml:space="preserve"> PAGEREF _Toc161734369 \h </w:instrText>
        </w:r>
        <w:r w:rsidRPr="00785578">
          <w:rPr>
            <w:noProof/>
          </w:rPr>
        </w:r>
        <w:r w:rsidRPr="00785578">
          <w:rPr>
            <w:noProof/>
          </w:rPr>
          <w:fldChar w:fldCharType="separate"/>
        </w:r>
        <w:r w:rsidRPr="00785578">
          <w:rPr>
            <w:noProof/>
          </w:rPr>
          <w:t>3</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70" w:history="1">
        <w:r w:rsidRPr="00785578">
          <w:rPr>
            <w:rStyle w:val="affff5"/>
            <w:noProof/>
          </w:rPr>
          <w:t>10</w:t>
        </w:r>
        <w:r>
          <w:rPr>
            <w:rStyle w:val="affff5"/>
            <w:noProof/>
          </w:rPr>
          <w:t xml:space="preserve"> </w:t>
        </w:r>
        <w:r w:rsidRPr="00785578">
          <w:rPr>
            <w:rStyle w:val="affff5"/>
            <w:rFonts w:hint="eastAsia"/>
            <w:noProof/>
          </w:rPr>
          <w:t xml:space="preserve"> 采购验收</w:t>
        </w:r>
        <w:r w:rsidRPr="00785578">
          <w:rPr>
            <w:noProof/>
          </w:rPr>
          <w:tab/>
        </w:r>
        <w:r w:rsidRPr="00785578">
          <w:rPr>
            <w:noProof/>
          </w:rPr>
          <w:fldChar w:fldCharType="begin"/>
        </w:r>
        <w:r w:rsidRPr="00785578">
          <w:rPr>
            <w:noProof/>
          </w:rPr>
          <w:instrText xml:space="preserve"> PAGEREF _Toc161734370 \h </w:instrText>
        </w:r>
        <w:r w:rsidRPr="00785578">
          <w:rPr>
            <w:noProof/>
          </w:rPr>
        </w:r>
        <w:r w:rsidRPr="00785578">
          <w:rPr>
            <w:noProof/>
          </w:rPr>
          <w:fldChar w:fldCharType="separate"/>
        </w:r>
        <w:r w:rsidRPr="00785578">
          <w:rPr>
            <w:noProof/>
          </w:rPr>
          <w:t>3</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71" w:history="1">
        <w:r w:rsidRPr="00785578">
          <w:rPr>
            <w:rStyle w:val="affff5"/>
            <w:noProof/>
          </w:rPr>
          <w:t>11</w:t>
        </w:r>
        <w:r>
          <w:rPr>
            <w:rStyle w:val="affff5"/>
            <w:noProof/>
          </w:rPr>
          <w:t xml:space="preserve"> </w:t>
        </w:r>
        <w:r w:rsidRPr="00785578">
          <w:rPr>
            <w:rStyle w:val="affff5"/>
            <w:rFonts w:hint="eastAsia"/>
            <w:noProof/>
          </w:rPr>
          <w:t xml:space="preserve"> 食品管理</w:t>
        </w:r>
        <w:r w:rsidRPr="00785578">
          <w:rPr>
            <w:noProof/>
          </w:rPr>
          <w:tab/>
        </w:r>
        <w:r w:rsidRPr="00785578">
          <w:rPr>
            <w:noProof/>
          </w:rPr>
          <w:fldChar w:fldCharType="begin"/>
        </w:r>
        <w:r w:rsidRPr="00785578">
          <w:rPr>
            <w:noProof/>
          </w:rPr>
          <w:instrText xml:space="preserve"> PAGEREF _Toc161734371 \h </w:instrText>
        </w:r>
        <w:r w:rsidRPr="00785578">
          <w:rPr>
            <w:noProof/>
          </w:rPr>
        </w:r>
        <w:r w:rsidRPr="00785578">
          <w:rPr>
            <w:noProof/>
          </w:rPr>
          <w:fldChar w:fldCharType="separate"/>
        </w:r>
        <w:r w:rsidRPr="00785578">
          <w:rPr>
            <w:noProof/>
          </w:rPr>
          <w:t>4</w:t>
        </w:r>
        <w:r w:rsidRPr="00785578">
          <w:rPr>
            <w:noProof/>
          </w:rPr>
          <w:fldChar w:fldCharType="end"/>
        </w:r>
      </w:hyperlink>
    </w:p>
    <w:p w:rsidR="00785578" w:rsidRPr="00785578" w:rsidRDefault="00785578">
      <w:pPr>
        <w:pStyle w:val="23"/>
        <w:rPr>
          <w:rFonts w:asciiTheme="minorHAnsi" w:eastAsiaTheme="minorEastAsia" w:hAnsiTheme="minorHAnsi" w:cstheme="minorBidi"/>
          <w:noProof/>
          <w:szCs w:val="22"/>
        </w:rPr>
      </w:pPr>
      <w:hyperlink w:anchor="_Toc161734372" w:history="1">
        <w:r w:rsidRPr="00785578">
          <w:rPr>
            <w:rStyle w:val="affff5"/>
            <w:noProof/>
            <w14:scene3d>
              <w14:camera w14:prst="orthographicFront"/>
              <w14:lightRig w14:rig="threePt" w14:dir="t">
                <w14:rot w14:lat="0" w14:lon="0" w14:rev="0"/>
              </w14:lightRig>
            </w14:scene3d>
          </w:rPr>
          <w:t>11.1</w:t>
        </w:r>
        <w:r>
          <w:rPr>
            <w:rStyle w:val="affff5"/>
            <w:noProof/>
            <w14:scene3d>
              <w14:camera w14:prst="orthographicFront"/>
              <w14:lightRig w14:rig="threePt" w14:dir="t">
                <w14:rot w14:lat="0" w14:lon="0" w14:rev="0"/>
              </w14:lightRig>
            </w14:scene3d>
          </w:rPr>
          <w:t xml:space="preserve"> </w:t>
        </w:r>
        <w:r w:rsidRPr="00785578">
          <w:rPr>
            <w:rStyle w:val="affff5"/>
            <w:rFonts w:hint="eastAsia"/>
            <w:noProof/>
          </w:rPr>
          <w:t xml:space="preserve"> 入库管理</w:t>
        </w:r>
        <w:r w:rsidRPr="00785578">
          <w:rPr>
            <w:noProof/>
          </w:rPr>
          <w:tab/>
        </w:r>
        <w:r w:rsidRPr="00785578">
          <w:rPr>
            <w:noProof/>
          </w:rPr>
          <w:fldChar w:fldCharType="begin"/>
        </w:r>
        <w:r w:rsidRPr="00785578">
          <w:rPr>
            <w:noProof/>
          </w:rPr>
          <w:instrText xml:space="preserve"> PAGEREF _Toc161734372 \h </w:instrText>
        </w:r>
        <w:r w:rsidRPr="00785578">
          <w:rPr>
            <w:noProof/>
          </w:rPr>
        </w:r>
        <w:r w:rsidRPr="00785578">
          <w:rPr>
            <w:noProof/>
          </w:rPr>
          <w:fldChar w:fldCharType="separate"/>
        </w:r>
        <w:r w:rsidRPr="00785578">
          <w:rPr>
            <w:noProof/>
          </w:rPr>
          <w:t>4</w:t>
        </w:r>
        <w:r w:rsidRPr="00785578">
          <w:rPr>
            <w:noProof/>
          </w:rPr>
          <w:fldChar w:fldCharType="end"/>
        </w:r>
      </w:hyperlink>
    </w:p>
    <w:p w:rsidR="00785578" w:rsidRPr="00785578" w:rsidRDefault="00785578">
      <w:pPr>
        <w:pStyle w:val="23"/>
        <w:rPr>
          <w:rFonts w:asciiTheme="minorHAnsi" w:eastAsiaTheme="minorEastAsia" w:hAnsiTheme="minorHAnsi" w:cstheme="minorBidi"/>
          <w:noProof/>
          <w:szCs w:val="22"/>
        </w:rPr>
      </w:pPr>
      <w:hyperlink w:anchor="_Toc161734373" w:history="1">
        <w:r w:rsidRPr="00785578">
          <w:rPr>
            <w:rStyle w:val="affff5"/>
            <w:noProof/>
            <w14:scene3d>
              <w14:camera w14:prst="orthographicFront"/>
              <w14:lightRig w14:rig="threePt" w14:dir="t">
                <w14:rot w14:lat="0" w14:lon="0" w14:rev="0"/>
              </w14:lightRig>
            </w14:scene3d>
          </w:rPr>
          <w:t>11.2</w:t>
        </w:r>
        <w:r>
          <w:rPr>
            <w:rStyle w:val="affff5"/>
            <w:noProof/>
            <w14:scene3d>
              <w14:camera w14:prst="orthographicFront"/>
              <w14:lightRig w14:rig="threePt" w14:dir="t">
                <w14:rot w14:lat="0" w14:lon="0" w14:rev="0"/>
              </w14:lightRig>
            </w14:scene3d>
          </w:rPr>
          <w:t xml:space="preserve"> </w:t>
        </w:r>
        <w:r w:rsidRPr="00785578">
          <w:rPr>
            <w:rStyle w:val="affff5"/>
            <w:rFonts w:hint="eastAsia"/>
            <w:noProof/>
          </w:rPr>
          <w:t xml:space="preserve"> 存储管理</w:t>
        </w:r>
        <w:r w:rsidRPr="00785578">
          <w:rPr>
            <w:noProof/>
          </w:rPr>
          <w:tab/>
        </w:r>
        <w:r w:rsidRPr="00785578">
          <w:rPr>
            <w:noProof/>
          </w:rPr>
          <w:fldChar w:fldCharType="begin"/>
        </w:r>
        <w:r w:rsidRPr="00785578">
          <w:rPr>
            <w:noProof/>
          </w:rPr>
          <w:instrText xml:space="preserve"> PAGEREF _Toc161734373 \h </w:instrText>
        </w:r>
        <w:r w:rsidRPr="00785578">
          <w:rPr>
            <w:noProof/>
          </w:rPr>
        </w:r>
        <w:r w:rsidRPr="00785578">
          <w:rPr>
            <w:noProof/>
          </w:rPr>
          <w:fldChar w:fldCharType="separate"/>
        </w:r>
        <w:r w:rsidRPr="00785578">
          <w:rPr>
            <w:noProof/>
          </w:rPr>
          <w:t>4</w:t>
        </w:r>
        <w:r w:rsidRPr="00785578">
          <w:rPr>
            <w:noProof/>
          </w:rPr>
          <w:fldChar w:fldCharType="end"/>
        </w:r>
      </w:hyperlink>
    </w:p>
    <w:p w:rsidR="00785578" w:rsidRPr="00785578" w:rsidRDefault="00785578">
      <w:pPr>
        <w:pStyle w:val="23"/>
        <w:rPr>
          <w:rFonts w:asciiTheme="minorHAnsi" w:eastAsiaTheme="minorEastAsia" w:hAnsiTheme="minorHAnsi" w:cstheme="minorBidi"/>
          <w:noProof/>
          <w:szCs w:val="22"/>
        </w:rPr>
      </w:pPr>
      <w:hyperlink w:anchor="_Toc161734374" w:history="1">
        <w:r w:rsidRPr="00785578">
          <w:rPr>
            <w:rStyle w:val="affff5"/>
            <w:noProof/>
            <w14:scene3d>
              <w14:camera w14:prst="orthographicFront"/>
              <w14:lightRig w14:rig="threePt" w14:dir="t">
                <w14:rot w14:lat="0" w14:lon="0" w14:rev="0"/>
              </w14:lightRig>
            </w14:scene3d>
          </w:rPr>
          <w:t>11.3</w:t>
        </w:r>
        <w:r>
          <w:rPr>
            <w:rStyle w:val="affff5"/>
            <w:noProof/>
            <w14:scene3d>
              <w14:camera w14:prst="orthographicFront"/>
              <w14:lightRig w14:rig="threePt" w14:dir="t">
                <w14:rot w14:lat="0" w14:lon="0" w14:rev="0"/>
              </w14:lightRig>
            </w14:scene3d>
          </w:rPr>
          <w:t xml:space="preserve"> </w:t>
        </w:r>
        <w:r w:rsidRPr="00785578">
          <w:rPr>
            <w:rStyle w:val="affff5"/>
            <w:rFonts w:hint="eastAsia"/>
            <w:noProof/>
          </w:rPr>
          <w:t xml:space="preserve"> 出库管理</w:t>
        </w:r>
        <w:r w:rsidRPr="00785578">
          <w:rPr>
            <w:noProof/>
          </w:rPr>
          <w:tab/>
        </w:r>
        <w:r w:rsidRPr="00785578">
          <w:rPr>
            <w:noProof/>
          </w:rPr>
          <w:fldChar w:fldCharType="begin"/>
        </w:r>
        <w:r w:rsidRPr="00785578">
          <w:rPr>
            <w:noProof/>
          </w:rPr>
          <w:instrText xml:space="preserve"> PAGEREF _Toc161734374 \h </w:instrText>
        </w:r>
        <w:r w:rsidRPr="00785578">
          <w:rPr>
            <w:noProof/>
          </w:rPr>
        </w:r>
        <w:r w:rsidRPr="00785578">
          <w:rPr>
            <w:noProof/>
          </w:rPr>
          <w:fldChar w:fldCharType="separate"/>
        </w:r>
        <w:r w:rsidRPr="00785578">
          <w:rPr>
            <w:noProof/>
          </w:rPr>
          <w:t>4</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75" w:history="1">
        <w:r w:rsidRPr="00785578">
          <w:rPr>
            <w:rStyle w:val="affff5"/>
            <w:noProof/>
          </w:rPr>
          <w:t>12</w:t>
        </w:r>
        <w:r>
          <w:rPr>
            <w:rStyle w:val="affff5"/>
            <w:noProof/>
          </w:rPr>
          <w:t xml:space="preserve"> </w:t>
        </w:r>
        <w:r w:rsidRPr="00785578">
          <w:rPr>
            <w:rStyle w:val="affff5"/>
            <w:rFonts w:hint="eastAsia"/>
            <w:noProof/>
          </w:rPr>
          <w:t xml:space="preserve"> 供应商管理</w:t>
        </w:r>
        <w:r w:rsidRPr="00785578">
          <w:rPr>
            <w:noProof/>
          </w:rPr>
          <w:tab/>
        </w:r>
        <w:r w:rsidRPr="00785578">
          <w:rPr>
            <w:noProof/>
          </w:rPr>
          <w:fldChar w:fldCharType="begin"/>
        </w:r>
        <w:r w:rsidRPr="00785578">
          <w:rPr>
            <w:noProof/>
          </w:rPr>
          <w:instrText xml:space="preserve"> PAGEREF _Toc161734375 \h </w:instrText>
        </w:r>
        <w:r w:rsidRPr="00785578">
          <w:rPr>
            <w:noProof/>
          </w:rPr>
        </w:r>
        <w:r w:rsidRPr="00785578">
          <w:rPr>
            <w:noProof/>
          </w:rPr>
          <w:fldChar w:fldCharType="separate"/>
        </w:r>
        <w:r w:rsidRPr="00785578">
          <w:rPr>
            <w:noProof/>
          </w:rPr>
          <w:t>4</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76" w:history="1">
        <w:r w:rsidRPr="00785578">
          <w:rPr>
            <w:rStyle w:val="affff5"/>
            <w:noProof/>
          </w:rPr>
          <w:t>13</w:t>
        </w:r>
        <w:r>
          <w:rPr>
            <w:rStyle w:val="affff5"/>
            <w:noProof/>
          </w:rPr>
          <w:t xml:space="preserve"> </w:t>
        </w:r>
        <w:r w:rsidRPr="00785578">
          <w:rPr>
            <w:rStyle w:val="affff5"/>
            <w:rFonts w:hint="eastAsia"/>
            <w:noProof/>
          </w:rPr>
          <w:t xml:space="preserve"> 信息化功能</w:t>
        </w:r>
        <w:r w:rsidRPr="00785578">
          <w:rPr>
            <w:noProof/>
          </w:rPr>
          <w:tab/>
        </w:r>
        <w:r w:rsidRPr="00785578">
          <w:rPr>
            <w:noProof/>
          </w:rPr>
          <w:fldChar w:fldCharType="begin"/>
        </w:r>
        <w:r w:rsidRPr="00785578">
          <w:rPr>
            <w:noProof/>
          </w:rPr>
          <w:instrText xml:space="preserve"> PAGEREF _Toc161734376 \h </w:instrText>
        </w:r>
        <w:r w:rsidRPr="00785578">
          <w:rPr>
            <w:noProof/>
          </w:rPr>
        </w:r>
        <w:r w:rsidRPr="00785578">
          <w:rPr>
            <w:noProof/>
          </w:rPr>
          <w:fldChar w:fldCharType="separate"/>
        </w:r>
        <w:r w:rsidRPr="00785578">
          <w:rPr>
            <w:noProof/>
          </w:rPr>
          <w:t>5</w:t>
        </w:r>
        <w:r w:rsidRPr="00785578">
          <w:rPr>
            <w:noProof/>
          </w:rPr>
          <w:fldChar w:fldCharType="end"/>
        </w:r>
      </w:hyperlink>
    </w:p>
    <w:p w:rsidR="00785578" w:rsidRPr="00785578" w:rsidRDefault="00785578">
      <w:pPr>
        <w:pStyle w:val="10"/>
        <w:tabs>
          <w:tab w:val="right" w:leader="dot" w:pos="9344"/>
        </w:tabs>
        <w:rPr>
          <w:rFonts w:asciiTheme="minorHAnsi" w:eastAsiaTheme="minorEastAsia" w:hAnsiTheme="minorHAnsi" w:cstheme="minorBidi"/>
          <w:noProof/>
          <w:szCs w:val="22"/>
        </w:rPr>
      </w:pPr>
      <w:hyperlink w:anchor="_Toc161734377" w:history="1">
        <w:r w:rsidRPr="00785578">
          <w:rPr>
            <w:rStyle w:val="affff5"/>
            <w:rFonts w:hint="eastAsia"/>
            <w:noProof/>
          </w:rPr>
          <w:t>参考文献</w:t>
        </w:r>
        <w:r w:rsidRPr="00785578">
          <w:rPr>
            <w:noProof/>
          </w:rPr>
          <w:tab/>
        </w:r>
        <w:r w:rsidRPr="00785578">
          <w:rPr>
            <w:noProof/>
          </w:rPr>
          <w:fldChar w:fldCharType="begin"/>
        </w:r>
        <w:r w:rsidRPr="00785578">
          <w:rPr>
            <w:noProof/>
          </w:rPr>
          <w:instrText xml:space="preserve"> PAGEREF _Toc161734377 \h </w:instrText>
        </w:r>
        <w:r w:rsidRPr="00785578">
          <w:rPr>
            <w:noProof/>
          </w:rPr>
        </w:r>
        <w:r w:rsidRPr="00785578">
          <w:rPr>
            <w:noProof/>
          </w:rPr>
          <w:fldChar w:fldCharType="separate"/>
        </w:r>
        <w:r w:rsidRPr="00785578">
          <w:rPr>
            <w:noProof/>
          </w:rPr>
          <w:t>6</w:t>
        </w:r>
        <w:r w:rsidRPr="00785578">
          <w:rPr>
            <w:noProof/>
          </w:rPr>
          <w:fldChar w:fldCharType="end"/>
        </w:r>
      </w:hyperlink>
    </w:p>
    <w:p w:rsidR="00785578" w:rsidRPr="00785578" w:rsidRDefault="00785578" w:rsidP="00785578">
      <w:pPr>
        <w:pStyle w:val="affffff3"/>
        <w:spacing w:after="468"/>
        <w:sectPr w:rsidR="00785578" w:rsidRPr="00785578" w:rsidSect="00785578">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type="lines" w:linePitch="312"/>
        </w:sectPr>
      </w:pPr>
      <w:r w:rsidRPr="00785578">
        <w:fldChar w:fldCharType="end"/>
      </w:r>
    </w:p>
    <w:p w:rsidR="00C3262E" w:rsidRDefault="007E1D6C">
      <w:pPr>
        <w:pStyle w:val="a6"/>
        <w:spacing w:after="468"/>
      </w:pPr>
      <w:bookmarkStart w:id="26" w:name="BookMark2"/>
      <w:bookmarkStart w:id="27" w:name="_Toc161734356"/>
      <w:bookmarkEnd w:id="25"/>
      <w:r>
        <w:rPr>
          <w:spacing w:val="320"/>
        </w:rPr>
        <w:lastRenderedPageBreak/>
        <w:t>前</w:t>
      </w:r>
      <w:r>
        <w:t>言</w:t>
      </w:r>
      <w:bookmarkEnd w:id="20"/>
      <w:bookmarkEnd w:id="21"/>
      <w:bookmarkEnd w:id="22"/>
      <w:bookmarkEnd w:id="23"/>
      <w:bookmarkEnd w:id="24"/>
      <w:bookmarkEnd w:id="27"/>
    </w:p>
    <w:p w:rsidR="00C3262E" w:rsidRDefault="007E1D6C">
      <w:pPr>
        <w:pStyle w:val="affffe"/>
        <w:ind w:firstLine="420"/>
      </w:pPr>
      <w:r>
        <w:rPr>
          <w:rFonts w:hint="eastAsia"/>
        </w:rPr>
        <w:t>本文件按照GB/T 1.1—2020《标准化工作导则  第1部分：标准化文件的结构和起草规则》的规定起草。</w:t>
      </w:r>
    </w:p>
    <w:p w:rsidR="003C0CD9" w:rsidRDefault="003C0CD9" w:rsidP="003C0CD9">
      <w:pPr>
        <w:pStyle w:val="affffe"/>
        <w:ind w:firstLine="420"/>
      </w:pPr>
      <w:r>
        <w:rPr>
          <w:rFonts w:hint="eastAsia"/>
        </w:rPr>
        <w:t>请注意本文件的某些内容可能涉及专利。本文件的发布机构不承担识别专利的责任。</w:t>
      </w:r>
    </w:p>
    <w:p w:rsidR="00C3262E" w:rsidRDefault="007E1D6C">
      <w:pPr>
        <w:pStyle w:val="affffe"/>
        <w:ind w:firstLine="420"/>
      </w:pPr>
      <w:r>
        <w:rPr>
          <w:rFonts w:hint="eastAsia"/>
        </w:rPr>
        <w:t>本文件由××××提出。</w:t>
      </w:r>
    </w:p>
    <w:p w:rsidR="00C3262E" w:rsidRDefault="007E1D6C">
      <w:pPr>
        <w:pStyle w:val="affffe"/>
        <w:ind w:firstLine="420"/>
      </w:pPr>
      <w:r>
        <w:rPr>
          <w:rFonts w:hint="eastAsia"/>
        </w:rPr>
        <w:t>本文件由××××归口。</w:t>
      </w:r>
    </w:p>
    <w:p w:rsidR="00C3262E" w:rsidRDefault="007E1D6C">
      <w:pPr>
        <w:pStyle w:val="affffe"/>
        <w:ind w:firstLine="420"/>
      </w:pPr>
      <w:r>
        <w:rPr>
          <w:rFonts w:hint="eastAsia"/>
        </w:rPr>
        <w:t>本文件起草单位：</w:t>
      </w:r>
    </w:p>
    <w:p w:rsidR="00C3262E" w:rsidRDefault="007E1D6C">
      <w:pPr>
        <w:pStyle w:val="affffe"/>
        <w:ind w:firstLine="420"/>
      </w:pPr>
      <w:r>
        <w:rPr>
          <w:rFonts w:hint="eastAsia"/>
        </w:rPr>
        <w:t>本文件主要起草人：</w:t>
      </w:r>
    </w:p>
    <w:p w:rsidR="00C3262E" w:rsidRDefault="00C3262E">
      <w:pPr>
        <w:pStyle w:val="affffe"/>
        <w:ind w:firstLine="420"/>
      </w:pPr>
    </w:p>
    <w:p w:rsidR="00C3262E" w:rsidRDefault="00C3262E">
      <w:pPr>
        <w:pStyle w:val="affffe"/>
        <w:ind w:firstLine="420"/>
        <w:sectPr w:rsidR="00C3262E" w:rsidSect="00785578">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type="lines" w:linePitch="312"/>
        </w:sectPr>
      </w:pPr>
    </w:p>
    <w:p w:rsidR="00C3262E" w:rsidRDefault="00C3262E">
      <w:pPr>
        <w:spacing w:line="20" w:lineRule="exact"/>
        <w:jc w:val="center"/>
        <w:rPr>
          <w:rFonts w:ascii="黑体" w:eastAsia="黑体" w:hAnsi="黑体"/>
          <w:sz w:val="32"/>
          <w:szCs w:val="32"/>
        </w:rPr>
      </w:pPr>
      <w:bookmarkStart w:id="28" w:name="BookMark4"/>
      <w:bookmarkEnd w:id="26"/>
    </w:p>
    <w:p w:rsidR="00C3262E" w:rsidRDefault="00C3262E">
      <w:pPr>
        <w:spacing w:line="20" w:lineRule="exact"/>
        <w:jc w:val="center"/>
        <w:rPr>
          <w:rFonts w:ascii="黑体" w:eastAsia="黑体" w:hAnsi="黑体"/>
          <w:sz w:val="32"/>
          <w:szCs w:val="32"/>
        </w:rPr>
      </w:pPr>
    </w:p>
    <w:bookmarkStart w:id="29" w:name="NEW_STAND_NAME" w:displacedByCustomXml="next"/>
    <w:sdt>
      <w:sdtPr>
        <w:tag w:val="NEW_STAND_NAME"/>
        <w:id w:val="595910757"/>
        <w:lock w:val="sdtLocked"/>
        <w:placeholder>
          <w:docPart w:val="D4C4C17F518F4E56A835C0E47B78172E"/>
        </w:placeholder>
      </w:sdtPr>
      <w:sdtContent>
        <w:p w:rsidR="00C3262E" w:rsidRDefault="007E1D6C">
          <w:pPr>
            <w:pStyle w:val="afffffffff1"/>
            <w:spacing w:beforeLines="1" w:before="3" w:afterLines="220" w:after="686"/>
          </w:pPr>
          <w:r>
            <w:rPr>
              <w:rFonts w:hint="eastAsia"/>
            </w:rPr>
            <w:t>公共机构食堂阳光采购规范</w:t>
          </w:r>
        </w:p>
      </w:sdtContent>
    </w:sdt>
    <w:p w:rsidR="00C3262E" w:rsidRDefault="007E1D6C">
      <w:pPr>
        <w:pStyle w:val="affc"/>
        <w:spacing w:before="312" w:after="312"/>
        <w:ind w:left="0"/>
      </w:pPr>
      <w:bookmarkStart w:id="30" w:name="_Toc17233325"/>
      <w:bookmarkStart w:id="31" w:name="_Toc17233333"/>
      <w:bookmarkStart w:id="32" w:name="_Toc24884211"/>
      <w:bookmarkStart w:id="33" w:name="_Toc24884218"/>
      <w:bookmarkStart w:id="34" w:name="_Toc26648465"/>
      <w:bookmarkStart w:id="35" w:name="_Toc26986530"/>
      <w:bookmarkStart w:id="36" w:name="_Toc97191423"/>
      <w:bookmarkStart w:id="37" w:name="_Toc151993643"/>
      <w:bookmarkStart w:id="38" w:name="_Toc26718930"/>
      <w:bookmarkStart w:id="39" w:name="_Toc151993786"/>
      <w:bookmarkStart w:id="40" w:name="_Toc26986771"/>
      <w:bookmarkStart w:id="41" w:name="_Toc151993679"/>
      <w:bookmarkStart w:id="42" w:name="_Toc151995914"/>
      <w:bookmarkStart w:id="43" w:name="_Toc154390850"/>
      <w:bookmarkStart w:id="44" w:name="_Toc154391833"/>
      <w:bookmarkStart w:id="45" w:name="_Toc161734357"/>
      <w:bookmarkEnd w:id="29"/>
      <w:r>
        <w:rPr>
          <w:rFonts w:hint="eastAsia"/>
        </w:rPr>
        <w:t>范围</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3262E" w:rsidRDefault="007E1D6C">
      <w:pPr>
        <w:pStyle w:val="affffe"/>
        <w:ind w:firstLine="420"/>
      </w:pPr>
      <w:bookmarkStart w:id="46" w:name="_Toc24884219"/>
      <w:bookmarkStart w:id="47" w:name="_Toc26648466"/>
      <w:bookmarkStart w:id="48" w:name="_Toc17233334"/>
      <w:bookmarkStart w:id="49" w:name="_Toc17233326"/>
      <w:bookmarkStart w:id="50" w:name="_Toc24884212"/>
      <w:r>
        <w:rPr>
          <w:rFonts w:hint="eastAsia"/>
        </w:rPr>
        <w:t>本文件</w:t>
      </w:r>
      <w:r>
        <w:t>规定了公共机构</w:t>
      </w:r>
      <w:r>
        <w:rPr>
          <w:rFonts w:hint="eastAsia"/>
        </w:rPr>
        <w:t>食堂</w:t>
      </w:r>
      <w:r>
        <w:t>阳光采购的总体原则、基本要求、采购计划、采购审核、供应商确定、采购实施、采购验收、</w:t>
      </w:r>
      <w:r w:rsidR="00535F67">
        <w:rPr>
          <w:rFonts w:hint="eastAsia"/>
        </w:rPr>
        <w:t>食品</w:t>
      </w:r>
      <w:r>
        <w:t>管理、供应</w:t>
      </w:r>
      <w:proofErr w:type="gramStart"/>
      <w:r>
        <w:t>商管理</w:t>
      </w:r>
      <w:proofErr w:type="gramEnd"/>
      <w:r>
        <w:t>和信息化功能等内容。</w:t>
      </w:r>
    </w:p>
    <w:p w:rsidR="00C3262E" w:rsidRDefault="007E1D6C">
      <w:pPr>
        <w:pStyle w:val="affffe"/>
        <w:ind w:firstLine="420"/>
      </w:pPr>
      <w:r>
        <w:rPr>
          <w:rFonts w:hint="eastAsia"/>
        </w:rPr>
        <w:t>本文件</w:t>
      </w:r>
      <w:r>
        <w:t>适用于</w:t>
      </w:r>
      <w:r>
        <w:rPr>
          <w:rFonts w:hint="eastAsia"/>
        </w:rPr>
        <w:t>公共</w:t>
      </w:r>
      <w:r>
        <w:t>机构食堂阳光采购工作。</w:t>
      </w:r>
    </w:p>
    <w:p w:rsidR="00C3262E" w:rsidRDefault="007E1D6C">
      <w:pPr>
        <w:pStyle w:val="affc"/>
        <w:spacing w:before="312" w:after="312"/>
        <w:ind w:left="0"/>
      </w:pPr>
      <w:bookmarkStart w:id="51" w:name="_Toc26718931"/>
      <w:bookmarkStart w:id="52" w:name="_Toc26986531"/>
      <w:bookmarkStart w:id="53" w:name="_Toc26986772"/>
      <w:bookmarkStart w:id="54" w:name="_Toc97191424"/>
      <w:bookmarkStart w:id="55" w:name="_Toc151993644"/>
      <w:bookmarkStart w:id="56" w:name="_Toc151993787"/>
      <w:bookmarkStart w:id="57" w:name="_Toc151995915"/>
      <w:bookmarkStart w:id="58" w:name="_Toc154391834"/>
      <w:bookmarkStart w:id="59" w:name="_Toc151993680"/>
      <w:bookmarkStart w:id="60" w:name="_Toc154390851"/>
      <w:bookmarkStart w:id="61" w:name="_Toc161734358"/>
      <w:r>
        <w:rPr>
          <w:rFonts w:hint="eastAsia"/>
        </w:rPr>
        <w:t>规范性引用文件</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dt>
      <w:sdtPr>
        <w:rPr>
          <w:rFonts w:hint="eastAsia"/>
        </w:rPr>
        <w:id w:val="715848253"/>
        <w:placeholder>
          <w:docPart w:val="3A512634A35D4A11A21687EB51C5048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C3262E" w:rsidRPr="00785578" w:rsidRDefault="007E1D6C">
          <w:pPr>
            <w:pStyle w:val="affffe"/>
            <w:ind w:firstLine="420"/>
          </w:pPr>
          <w:r w:rsidRPr="0078557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3262E" w:rsidRPr="00785578" w:rsidRDefault="007E1D6C">
      <w:pPr>
        <w:pStyle w:val="affffe"/>
        <w:ind w:firstLine="420"/>
      </w:pPr>
      <w:r w:rsidRPr="00785578">
        <w:t>GB 7718  食品安全国家标准</w:t>
      </w:r>
      <w:r w:rsidRPr="00785578">
        <w:rPr>
          <w:rFonts w:hint="eastAsia"/>
        </w:rPr>
        <w:t xml:space="preserve"> 预包装食品标签通则</w:t>
      </w:r>
    </w:p>
    <w:p w:rsidR="004B5E00" w:rsidRPr="00785578" w:rsidRDefault="004B5E00">
      <w:pPr>
        <w:pStyle w:val="affffe"/>
        <w:ind w:firstLine="420"/>
      </w:pPr>
      <w:r w:rsidRPr="00785578">
        <w:t>《政府采购货物和服务招标投标管理办法》</w:t>
      </w:r>
    </w:p>
    <w:p w:rsidR="004B5E00" w:rsidRPr="00785578" w:rsidRDefault="004B5E00">
      <w:pPr>
        <w:pStyle w:val="affffe"/>
        <w:ind w:firstLine="420"/>
      </w:pPr>
      <w:r w:rsidRPr="00785578">
        <w:rPr>
          <w:rFonts w:hint="eastAsia"/>
        </w:rPr>
        <w:t>《政府采购非招标采购方式管理办法》</w:t>
      </w:r>
    </w:p>
    <w:p w:rsidR="00C3262E" w:rsidRDefault="007E1D6C">
      <w:pPr>
        <w:pStyle w:val="affc"/>
        <w:spacing w:before="312" w:after="312"/>
        <w:ind w:left="0"/>
      </w:pPr>
      <w:bookmarkStart w:id="62" w:name="_Toc97191425"/>
      <w:bookmarkStart w:id="63" w:name="_Toc151993645"/>
      <w:bookmarkStart w:id="64" w:name="_Toc151993681"/>
      <w:bookmarkStart w:id="65" w:name="_Toc151993788"/>
      <w:bookmarkStart w:id="66" w:name="_Toc154391835"/>
      <w:bookmarkStart w:id="67" w:name="_Toc154390852"/>
      <w:bookmarkStart w:id="68" w:name="_Toc151995916"/>
      <w:bookmarkStart w:id="69" w:name="_Toc161734359"/>
      <w:r>
        <w:rPr>
          <w:rFonts w:hint="eastAsia"/>
          <w:szCs w:val="21"/>
        </w:rPr>
        <w:t>术语和定义</w:t>
      </w:r>
      <w:bookmarkEnd w:id="62"/>
      <w:bookmarkEnd w:id="63"/>
      <w:bookmarkEnd w:id="64"/>
      <w:bookmarkEnd w:id="65"/>
      <w:bookmarkEnd w:id="66"/>
      <w:bookmarkEnd w:id="67"/>
      <w:bookmarkEnd w:id="68"/>
      <w:bookmarkEnd w:id="69"/>
    </w:p>
    <w:bookmarkStart w:id="70" w:name="_Toc26986532" w:displacedByCustomXml="next"/>
    <w:bookmarkEnd w:id="70" w:displacedByCustomXml="next"/>
    <w:sdt>
      <w:sdtPr>
        <w:id w:val="-1909835108"/>
        <w:placeholder>
          <w:docPart w:val="EC56FD13489C4F03B1F74B7E8389837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C3262E" w:rsidRDefault="007E1D6C">
          <w:pPr>
            <w:pStyle w:val="affffe"/>
            <w:ind w:firstLine="420"/>
          </w:pPr>
          <w:r>
            <w:t>下列术语和定义适用于本文件。</w:t>
          </w:r>
        </w:p>
      </w:sdtContent>
    </w:sdt>
    <w:p w:rsidR="00C3262E" w:rsidRDefault="007E1D6C">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公共</w:t>
      </w:r>
      <w:r>
        <w:rPr>
          <w:rFonts w:ascii="黑体" w:eastAsia="黑体" w:hAnsi="黑体"/>
        </w:rPr>
        <w:t>机构</w:t>
      </w:r>
      <w:r>
        <w:rPr>
          <w:rFonts w:ascii="黑体" w:eastAsia="黑体" w:hAnsi="黑体" w:hint="eastAsia"/>
        </w:rPr>
        <w:t xml:space="preserve">  p</w:t>
      </w:r>
      <w:r>
        <w:rPr>
          <w:rFonts w:ascii="黑体" w:eastAsia="黑体" w:hAnsi="黑体"/>
        </w:rPr>
        <w:t>ublic institutions</w:t>
      </w:r>
    </w:p>
    <w:p w:rsidR="00C3262E" w:rsidRDefault="007E1D6C">
      <w:pPr>
        <w:pStyle w:val="affffe"/>
        <w:ind w:firstLine="420"/>
      </w:pPr>
      <w:r>
        <w:rPr>
          <w:rFonts w:hint="eastAsia"/>
        </w:rPr>
        <w:t>全部</w:t>
      </w:r>
      <w:r>
        <w:t>或者部分使用财政性资金的国家机关、事业单位和团体组织。</w:t>
      </w:r>
    </w:p>
    <w:p w:rsidR="00C3262E" w:rsidRDefault="007E1D6C">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 xml:space="preserve">阳光采购  </w:t>
      </w:r>
      <w:r>
        <w:rPr>
          <w:rFonts w:ascii="黑体" w:eastAsia="黑体" w:hAnsi="黑体"/>
        </w:rPr>
        <w:t>sunshine purchasing</w:t>
      </w:r>
    </w:p>
    <w:p w:rsidR="00C3262E" w:rsidRDefault="007E1D6C">
      <w:pPr>
        <w:pStyle w:val="affffe"/>
        <w:ind w:firstLine="420"/>
        <w:rPr>
          <w:rFonts w:hAnsi="宋体"/>
        </w:rPr>
      </w:pPr>
      <w:r>
        <w:rPr>
          <w:rFonts w:hint="eastAsia"/>
        </w:rPr>
        <w:t>公共</w:t>
      </w:r>
      <w:r>
        <w:t>机构</w:t>
      </w:r>
      <w:r>
        <w:rPr>
          <w:rFonts w:hint="eastAsia"/>
        </w:rPr>
        <w:t>食堂</w:t>
      </w:r>
      <w:r>
        <w:t>按照</w:t>
      </w:r>
      <w:r>
        <w:t>“</w:t>
      </w:r>
      <w:r>
        <w:rPr>
          <w:rFonts w:hint="eastAsia"/>
        </w:rPr>
        <w:t>公开</w:t>
      </w:r>
      <w:r>
        <w:t>、公平、公正</w:t>
      </w:r>
      <w:r>
        <w:t>”</w:t>
      </w:r>
      <w:r>
        <w:rPr>
          <w:rFonts w:hint="eastAsia"/>
        </w:rPr>
        <w:t>的</w:t>
      </w:r>
      <w:r>
        <w:t>原则，从供应市场获取</w:t>
      </w:r>
      <w:r w:rsidR="00813AE9">
        <w:rPr>
          <w:rFonts w:hint="eastAsia"/>
        </w:rPr>
        <w:t>食品</w:t>
      </w:r>
      <w:r>
        <w:t>或服务作为自身资源的行为，立足于科学化、合理化的管理，有效降低采购成本，提高工作效率，避免工作过程中的暗箱操作、吃回扣等贪污腐败现象，是一种阳光下</w:t>
      </w:r>
      <w:r>
        <w:rPr>
          <w:rFonts w:hint="eastAsia"/>
        </w:rPr>
        <w:t>的</w:t>
      </w:r>
      <w:r>
        <w:t>采购和管理行为（</w:t>
      </w:r>
      <w:r>
        <w:rPr>
          <w:rFonts w:hint="eastAsia"/>
        </w:rPr>
        <w:t>以下简</w:t>
      </w:r>
      <w:r>
        <w:rPr>
          <w:rFonts w:hAnsi="宋体" w:hint="eastAsia"/>
        </w:rPr>
        <w:t>称</w:t>
      </w:r>
      <w:r>
        <w:rPr>
          <w:rFonts w:hAnsi="宋体"/>
        </w:rPr>
        <w:t>“</w:t>
      </w:r>
      <w:r>
        <w:rPr>
          <w:rFonts w:hAnsi="宋体" w:hint="eastAsia"/>
        </w:rPr>
        <w:t>采购</w:t>
      </w:r>
      <w:r>
        <w:rPr>
          <w:rFonts w:hAnsi="宋体"/>
        </w:rPr>
        <w:t>”）</w:t>
      </w:r>
      <w:r>
        <w:rPr>
          <w:rFonts w:hAnsi="宋体" w:hint="eastAsia"/>
        </w:rPr>
        <w:t>。</w:t>
      </w:r>
    </w:p>
    <w:p w:rsidR="00C3262E" w:rsidRDefault="007E1D6C">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 xml:space="preserve">采购人  </w:t>
      </w:r>
      <w:r>
        <w:rPr>
          <w:rFonts w:ascii="黑体" w:eastAsia="黑体" w:hAnsi="黑体"/>
        </w:rPr>
        <w:t>purchaser</w:t>
      </w:r>
    </w:p>
    <w:p w:rsidR="00C3262E" w:rsidRDefault="007E1D6C">
      <w:pPr>
        <w:pStyle w:val="affffe"/>
        <w:ind w:firstLine="420"/>
      </w:pPr>
      <w:r>
        <w:rPr>
          <w:rFonts w:hint="eastAsia"/>
        </w:rPr>
        <w:t>提出</w:t>
      </w:r>
      <w:r>
        <w:t>采购</w:t>
      </w:r>
      <w:r>
        <w:rPr>
          <w:rFonts w:hint="eastAsia"/>
        </w:rPr>
        <w:t>项目</w:t>
      </w:r>
      <w:r>
        <w:t>、进行采购的法人或者非法人组织。</w:t>
      </w:r>
    </w:p>
    <w:p w:rsidR="00C3262E" w:rsidRDefault="007E1D6C">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最高</w:t>
      </w:r>
      <w:r>
        <w:rPr>
          <w:rFonts w:ascii="黑体" w:eastAsia="黑体" w:hAnsi="黑体"/>
        </w:rPr>
        <w:t>管理者</w:t>
      </w:r>
      <w:r>
        <w:rPr>
          <w:rFonts w:ascii="黑体" w:eastAsia="黑体" w:hAnsi="黑体" w:hint="eastAsia"/>
        </w:rPr>
        <w:t xml:space="preserve">  </w:t>
      </w:r>
      <w:r>
        <w:rPr>
          <w:rFonts w:ascii="黑体" w:eastAsia="黑体" w:hAnsi="黑体"/>
        </w:rPr>
        <w:t>top management</w:t>
      </w:r>
    </w:p>
    <w:p w:rsidR="00C3262E" w:rsidRDefault="007E1D6C">
      <w:pPr>
        <w:pStyle w:val="affffe"/>
        <w:ind w:firstLine="420"/>
      </w:pPr>
      <w:r>
        <w:rPr>
          <w:rFonts w:hint="eastAsia"/>
        </w:rPr>
        <w:t>采购人</w:t>
      </w:r>
      <w:r>
        <w:t>组织架构</w:t>
      </w:r>
      <w:r>
        <w:rPr>
          <w:rFonts w:hint="eastAsia"/>
        </w:rPr>
        <w:t>中位于</w:t>
      </w:r>
      <w:r>
        <w:t>最高层级的权力机构或位于最高层</w:t>
      </w:r>
      <w:r>
        <w:rPr>
          <w:rFonts w:hint="eastAsia"/>
        </w:rPr>
        <w:t>级</w:t>
      </w:r>
      <w:r>
        <w:t>的一个人或一组人。</w:t>
      </w:r>
    </w:p>
    <w:p w:rsidR="00C3262E" w:rsidRDefault="007E1D6C">
      <w:pPr>
        <w:pStyle w:val="affc"/>
        <w:spacing w:before="312" w:after="312"/>
        <w:ind w:left="0"/>
      </w:pPr>
      <w:bookmarkStart w:id="71" w:name="_Toc151993646"/>
      <w:bookmarkStart w:id="72" w:name="_Toc151993789"/>
      <w:bookmarkStart w:id="73" w:name="_Toc151993682"/>
      <w:bookmarkStart w:id="74" w:name="_Toc151995917"/>
      <w:bookmarkStart w:id="75" w:name="_Toc154391836"/>
      <w:bookmarkStart w:id="76" w:name="_Toc154390853"/>
      <w:bookmarkStart w:id="77" w:name="_Toc161734360"/>
      <w:r>
        <w:rPr>
          <w:rFonts w:hint="eastAsia"/>
        </w:rPr>
        <w:t>总体</w:t>
      </w:r>
      <w:r>
        <w:t>原则</w:t>
      </w:r>
      <w:bookmarkEnd w:id="71"/>
      <w:bookmarkEnd w:id="72"/>
      <w:bookmarkEnd w:id="73"/>
      <w:bookmarkEnd w:id="74"/>
      <w:bookmarkEnd w:id="75"/>
      <w:bookmarkEnd w:id="76"/>
      <w:bookmarkEnd w:id="77"/>
    </w:p>
    <w:p w:rsidR="00C3262E" w:rsidRDefault="007E1D6C">
      <w:pPr>
        <w:pStyle w:val="affd"/>
        <w:spacing w:before="156" w:after="156"/>
      </w:pPr>
      <w:bookmarkStart w:id="78" w:name="_Toc151993683"/>
      <w:bookmarkStart w:id="79" w:name="_Toc151993790"/>
      <w:bookmarkStart w:id="80" w:name="_Toc151993647"/>
      <w:bookmarkStart w:id="81" w:name="_Toc151995918"/>
      <w:bookmarkStart w:id="82" w:name="_Toc154390854"/>
      <w:bookmarkStart w:id="83" w:name="_Toc154391837"/>
      <w:bookmarkStart w:id="84" w:name="_Toc161734361"/>
      <w:r>
        <w:rPr>
          <w:rFonts w:hint="eastAsia"/>
        </w:rPr>
        <w:t>公开</w:t>
      </w:r>
      <w:r>
        <w:t>透明</w:t>
      </w:r>
      <w:bookmarkEnd w:id="78"/>
      <w:bookmarkEnd w:id="79"/>
      <w:bookmarkEnd w:id="80"/>
      <w:bookmarkEnd w:id="81"/>
      <w:bookmarkEnd w:id="82"/>
      <w:bookmarkEnd w:id="83"/>
      <w:bookmarkEnd w:id="84"/>
    </w:p>
    <w:p w:rsidR="00C3262E" w:rsidRDefault="007E1D6C">
      <w:pPr>
        <w:pStyle w:val="affffe"/>
        <w:ind w:firstLine="420"/>
      </w:pPr>
      <w:r>
        <w:t>采购人以公开采购</w:t>
      </w:r>
      <w:r>
        <w:rPr>
          <w:rFonts w:hint="eastAsia"/>
        </w:rPr>
        <w:t>为</w:t>
      </w:r>
      <w:r>
        <w:t>主要采购方式，</w:t>
      </w:r>
      <w:r>
        <w:rPr>
          <w:rFonts w:hint="eastAsia"/>
        </w:rPr>
        <w:t>公开</w:t>
      </w:r>
      <w:r>
        <w:t>采购信息</w:t>
      </w:r>
      <w:r>
        <w:rPr>
          <w:rFonts w:hint="eastAsia"/>
        </w:rPr>
        <w:t>，</w:t>
      </w:r>
      <w:r>
        <w:t>发布</w:t>
      </w:r>
      <w:r>
        <w:rPr>
          <w:rFonts w:hint="eastAsia"/>
        </w:rPr>
        <w:t>公告，保障</w:t>
      </w:r>
      <w:r>
        <w:t>采购活动</w:t>
      </w:r>
      <w:r>
        <w:rPr>
          <w:rFonts w:hint="eastAsia"/>
        </w:rPr>
        <w:t>当事人</w:t>
      </w:r>
      <w:r>
        <w:t>的知情权。</w:t>
      </w:r>
    </w:p>
    <w:p w:rsidR="00C3262E" w:rsidRDefault="007E1D6C">
      <w:pPr>
        <w:pStyle w:val="affd"/>
        <w:spacing w:before="156" w:after="156"/>
      </w:pPr>
      <w:bookmarkStart w:id="85" w:name="_Toc151995919"/>
      <w:bookmarkStart w:id="86" w:name="_Toc151993648"/>
      <w:bookmarkStart w:id="87" w:name="_Toc151993684"/>
      <w:bookmarkStart w:id="88" w:name="_Toc151993791"/>
      <w:bookmarkStart w:id="89" w:name="_Toc154390855"/>
      <w:bookmarkStart w:id="90" w:name="_Toc154391838"/>
      <w:bookmarkStart w:id="91" w:name="_Toc161734362"/>
      <w:r>
        <w:rPr>
          <w:rFonts w:hint="eastAsia"/>
        </w:rPr>
        <w:t>公平</w:t>
      </w:r>
      <w:r>
        <w:t>竞争</w:t>
      </w:r>
      <w:bookmarkEnd w:id="85"/>
      <w:bookmarkEnd w:id="86"/>
      <w:bookmarkEnd w:id="87"/>
      <w:bookmarkEnd w:id="88"/>
      <w:bookmarkEnd w:id="89"/>
      <w:bookmarkEnd w:id="90"/>
      <w:bookmarkEnd w:id="91"/>
    </w:p>
    <w:p w:rsidR="00C3262E" w:rsidRDefault="007E1D6C">
      <w:pPr>
        <w:pStyle w:val="affffe"/>
        <w:ind w:firstLine="420"/>
      </w:pPr>
      <w:r>
        <w:rPr>
          <w:rFonts w:hint="eastAsia"/>
        </w:rPr>
        <w:lastRenderedPageBreak/>
        <w:t>采购人</w:t>
      </w:r>
      <w:r>
        <w:t>应</w:t>
      </w:r>
      <w:r>
        <w:rPr>
          <w:rFonts w:hint="eastAsia"/>
        </w:rPr>
        <w:t>建立科学</w:t>
      </w:r>
      <w:r>
        <w:t>的评标机制和标准</w:t>
      </w:r>
      <w:r>
        <w:rPr>
          <w:rFonts w:hint="eastAsia"/>
        </w:rPr>
        <w:t>，规范</w:t>
      </w:r>
      <w:r>
        <w:t>采购程序，</w:t>
      </w:r>
      <w:r>
        <w:rPr>
          <w:rFonts w:hint="eastAsia"/>
        </w:rPr>
        <w:t>确保</w:t>
      </w:r>
      <w:r>
        <w:t>采购过程的</w:t>
      </w:r>
      <w:r>
        <w:rPr>
          <w:rFonts w:hint="eastAsia"/>
        </w:rPr>
        <w:t>公平</w:t>
      </w:r>
      <w:r>
        <w:t>公正。</w:t>
      </w:r>
    </w:p>
    <w:p w:rsidR="00C3262E" w:rsidRDefault="00C3262E">
      <w:pPr>
        <w:jc w:val="right"/>
      </w:pPr>
    </w:p>
    <w:p w:rsidR="00C3262E" w:rsidRDefault="007E1D6C">
      <w:pPr>
        <w:pStyle w:val="affd"/>
        <w:spacing w:before="156" w:after="156"/>
      </w:pPr>
      <w:bookmarkStart w:id="92" w:name="_Toc151993649"/>
      <w:bookmarkStart w:id="93" w:name="_Toc151995920"/>
      <w:bookmarkStart w:id="94" w:name="_Toc154390856"/>
      <w:bookmarkStart w:id="95" w:name="_Toc151993685"/>
      <w:bookmarkStart w:id="96" w:name="_Toc154391839"/>
      <w:bookmarkStart w:id="97" w:name="_Toc151993792"/>
      <w:bookmarkStart w:id="98" w:name="_Toc161734363"/>
      <w:r>
        <w:t>诚实</w:t>
      </w:r>
      <w:r>
        <w:rPr>
          <w:rFonts w:hint="eastAsia"/>
        </w:rPr>
        <w:t>信用</w:t>
      </w:r>
      <w:bookmarkEnd w:id="92"/>
      <w:bookmarkEnd w:id="93"/>
      <w:bookmarkEnd w:id="94"/>
      <w:bookmarkEnd w:id="95"/>
      <w:bookmarkEnd w:id="96"/>
      <w:bookmarkEnd w:id="97"/>
      <w:bookmarkEnd w:id="98"/>
    </w:p>
    <w:p w:rsidR="00C3262E" w:rsidRDefault="007E1D6C">
      <w:pPr>
        <w:pStyle w:val="affffe"/>
        <w:ind w:firstLine="420"/>
      </w:pPr>
      <w:r>
        <w:rPr>
          <w:rFonts w:hint="eastAsia"/>
        </w:rPr>
        <w:t>采购人应当诚实守信，依照法律规定和合同约定实施采购，提高</w:t>
      </w:r>
      <w:r>
        <w:t>履约</w:t>
      </w:r>
      <w:r>
        <w:rPr>
          <w:rFonts w:hint="eastAsia"/>
        </w:rPr>
        <w:t>质量</w:t>
      </w:r>
      <w:r>
        <w:t>。</w:t>
      </w:r>
    </w:p>
    <w:p w:rsidR="00C3262E" w:rsidRDefault="007E1D6C">
      <w:pPr>
        <w:pStyle w:val="affd"/>
        <w:spacing w:before="156" w:after="156"/>
      </w:pPr>
      <w:bookmarkStart w:id="99" w:name="_Toc154390857"/>
      <w:bookmarkStart w:id="100" w:name="_Toc151993650"/>
      <w:bookmarkStart w:id="101" w:name="_Toc151993793"/>
      <w:bookmarkStart w:id="102" w:name="_Toc151993686"/>
      <w:bookmarkStart w:id="103" w:name="_Toc151995921"/>
      <w:bookmarkStart w:id="104" w:name="_Toc154391840"/>
      <w:bookmarkStart w:id="105" w:name="_Toc161734364"/>
      <w:r>
        <w:rPr>
          <w:rFonts w:hint="eastAsia"/>
        </w:rPr>
        <w:t>廉洁高效</w:t>
      </w:r>
      <w:bookmarkEnd w:id="99"/>
      <w:bookmarkEnd w:id="100"/>
      <w:bookmarkEnd w:id="101"/>
      <w:bookmarkEnd w:id="102"/>
      <w:bookmarkEnd w:id="103"/>
      <w:bookmarkEnd w:id="104"/>
      <w:bookmarkEnd w:id="105"/>
    </w:p>
    <w:p w:rsidR="00C3262E" w:rsidRDefault="007E1D6C">
      <w:pPr>
        <w:pStyle w:val="affffe"/>
        <w:ind w:firstLine="420"/>
      </w:pPr>
      <w:r>
        <w:rPr>
          <w:rFonts w:hint="eastAsia"/>
        </w:rPr>
        <w:t>采购人应对采购</w:t>
      </w:r>
      <w:r>
        <w:t>活动进行合</w:t>
      </w:r>
      <w:proofErr w:type="gramStart"/>
      <w:r>
        <w:t>规</w:t>
      </w:r>
      <w:proofErr w:type="gramEnd"/>
      <w:r>
        <w:rPr>
          <w:rFonts w:hint="eastAsia"/>
        </w:rPr>
        <w:t>性</w:t>
      </w:r>
      <w:r>
        <w:t>审查及管理</w:t>
      </w:r>
      <w:r>
        <w:rPr>
          <w:rFonts w:hint="eastAsia"/>
        </w:rPr>
        <w:t>，防范腐败现象的发生，维护采购市场规则，保证采购结果的合法、合</w:t>
      </w:r>
      <w:proofErr w:type="gramStart"/>
      <w:r>
        <w:rPr>
          <w:rFonts w:hint="eastAsia"/>
        </w:rPr>
        <w:t>规</w:t>
      </w:r>
      <w:proofErr w:type="gramEnd"/>
      <w:r>
        <w:rPr>
          <w:rFonts w:hint="eastAsia"/>
        </w:rPr>
        <w:t>、高效。</w:t>
      </w:r>
    </w:p>
    <w:p w:rsidR="00C3262E" w:rsidRDefault="007E1D6C">
      <w:pPr>
        <w:pStyle w:val="affc"/>
        <w:spacing w:before="312" w:after="312"/>
        <w:ind w:left="0"/>
      </w:pPr>
      <w:bookmarkStart w:id="106" w:name="_Toc154390858"/>
      <w:bookmarkStart w:id="107" w:name="_Toc154391841"/>
      <w:bookmarkStart w:id="108" w:name="_Toc151993687"/>
      <w:bookmarkStart w:id="109" w:name="_Toc151993651"/>
      <w:bookmarkStart w:id="110" w:name="_Toc151993794"/>
      <w:bookmarkStart w:id="111" w:name="_Toc151995922"/>
      <w:bookmarkStart w:id="112" w:name="_Toc161734365"/>
      <w:r>
        <w:rPr>
          <w:rFonts w:hint="eastAsia"/>
        </w:rPr>
        <w:t>基本要求</w:t>
      </w:r>
      <w:bookmarkEnd w:id="106"/>
      <w:bookmarkEnd w:id="107"/>
      <w:bookmarkEnd w:id="108"/>
      <w:bookmarkEnd w:id="109"/>
      <w:bookmarkEnd w:id="110"/>
      <w:bookmarkEnd w:id="111"/>
      <w:bookmarkEnd w:id="112"/>
    </w:p>
    <w:p w:rsidR="00C3262E" w:rsidRDefault="007E1D6C">
      <w:pPr>
        <w:pStyle w:val="affffffff7"/>
      </w:pPr>
      <w:r>
        <w:rPr>
          <w:rFonts w:hint="eastAsia"/>
        </w:rPr>
        <w:t>采购</w:t>
      </w:r>
      <w:r>
        <w:t>人的最高管理者应组织制定、审核并维护</w:t>
      </w:r>
      <w:r>
        <w:rPr>
          <w:rFonts w:hint="eastAsia"/>
        </w:rPr>
        <w:t>食堂阳光</w:t>
      </w:r>
      <w:r>
        <w:t>采购</w:t>
      </w:r>
      <w:r>
        <w:rPr>
          <w:rFonts w:hint="eastAsia"/>
        </w:rPr>
        <w:t>方针</w:t>
      </w:r>
      <w:r>
        <w:t>，</w:t>
      </w:r>
      <w:r>
        <w:rPr>
          <w:rFonts w:hint="eastAsia"/>
        </w:rPr>
        <w:t>该</w:t>
      </w:r>
      <w:r>
        <w:t>方针应包含以下要素：</w:t>
      </w:r>
    </w:p>
    <w:p w:rsidR="00C3262E" w:rsidRDefault="007E1D6C">
      <w:pPr>
        <w:pStyle w:val="af5"/>
      </w:pPr>
      <w:r>
        <w:rPr>
          <w:rFonts w:hint="eastAsia"/>
        </w:rPr>
        <w:t>适用</w:t>
      </w:r>
      <w:r>
        <w:t>的</w:t>
      </w:r>
      <w:r>
        <w:rPr>
          <w:rFonts w:hint="eastAsia"/>
        </w:rPr>
        <w:t>法律</w:t>
      </w:r>
      <w:r>
        <w:t>、法规、标准等；</w:t>
      </w:r>
    </w:p>
    <w:p w:rsidR="00C3262E" w:rsidRDefault="007E1D6C">
      <w:pPr>
        <w:pStyle w:val="af5"/>
      </w:pPr>
      <w:r>
        <w:rPr>
          <w:rFonts w:hint="eastAsia"/>
        </w:rPr>
        <w:t>落实执行</w:t>
      </w:r>
      <w:r>
        <w:t>阳光采购方针的制度；</w:t>
      </w:r>
    </w:p>
    <w:p w:rsidR="00C3262E" w:rsidRDefault="007E1D6C">
      <w:pPr>
        <w:pStyle w:val="af5"/>
      </w:pPr>
      <w:r>
        <w:rPr>
          <w:rFonts w:hint="eastAsia"/>
        </w:rPr>
        <w:t>违反</w:t>
      </w:r>
      <w:r>
        <w:t>相关规定的</w:t>
      </w:r>
      <w:r>
        <w:rPr>
          <w:rFonts w:hint="eastAsia"/>
        </w:rPr>
        <w:t>处罚</w:t>
      </w:r>
      <w:r>
        <w:t>措施。</w:t>
      </w:r>
    </w:p>
    <w:p w:rsidR="00C3262E" w:rsidRDefault="007E1D6C">
      <w:pPr>
        <w:pStyle w:val="affffffff7"/>
      </w:pPr>
      <w:r>
        <w:rPr>
          <w:rFonts w:hint="eastAsia"/>
        </w:rPr>
        <w:t>食堂阳光</w:t>
      </w:r>
      <w:r>
        <w:t>采购方针应</w:t>
      </w:r>
      <w:r>
        <w:rPr>
          <w:rFonts w:hint="eastAsia"/>
        </w:rPr>
        <w:t>在</w:t>
      </w:r>
      <w:r>
        <w:t>采购人内部宣贯并执行，适当向其他</w:t>
      </w:r>
      <w:r>
        <w:rPr>
          <w:rFonts w:hint="eastAsia"/>
        </w:rPr>
        <w:t>利益</w:t>
      </w:r>
      <w:r>
        <w:t>相关方提供</w:t>
      </w:r>
      <w:r>
        <w:rPr>
          <w:rFonts w:hint="eastAsia"/>
        </w:rPr>
        <w:t>。</w:t>
      </w:r>
    </w:p>
    <w:p w:rsidR="00C3262E" w:rsidRDefault="007E1D6C">
      <w:pPr>
        <w:pStyle w:val="affffffff7"/>
      </w:pPr>
      <w:r>
        <w:rPr>
          <w:rFonts w:hint="eastAsia"/>
        </w:rPr>
        <w:t>采购人</w:t>
      </w:r>
      <w:r>
        <w:t>应配备满足采购活动所必要的资源，包括采购人员、</w:t>
      </w:r>
      <w:r>
        <w:rPr>
          <w:rFonts w:hint="eastAsia"/>
        </w:rPr>
        <w:t>采购经费</w:t>
      </w:r>
      <w:r>
        <w:t>、用于采购活动</w:t>
      </w:r>
      <w:r>
        <w:rPr>
          <w:rFonts w:hint="eastAsia"/>
        </w:rPr>
        <w:t>执行</w:t>
      </w:r>
      <w:r>
        <w:t>的设施设备等。</w:t>
      </w:r>
    </w:p>
    <w:p w:rsidR="00C3262E" w:rsidRDefault="007E1D6C">
      <w:pPr>
        <w:pStyle w:val="affffffff7"/>
      </w:pPr>
      <w:r>
        <w:rPr>
          <w:rFonts w:hint="eastAsia"/>
        </w:rPr>
        <w:t>采购人</w:t>
      </w:r>
      <w:r>
        <w:t>宜依托</w:t>
      </w:r>
      <w:r>
        <w:rPr>
          <w:rFonts w:hint="eastAsia"/>
        </w:rPr>
        <w:t>电子</w:t>
      </w:r>
      <w:r>
        <w:t>采购平台</w:t>
      </w:r>
      <w:r>
        <w:rPr>
          <w:rFonts w:hint="eastAsia"/>
        </w:rPr>
        <w:t>，</w:t>
      </w:r>
      <w:r>
        <w:t>利用</w:t>
      </w:r>
      <w:r>
        <w:rPr>
          <w:rFonts w:hint="eastAsia"/>
        </w:rPr>
        <w:t>信息技术</w:t>
      </w:r>
      <w:r>
        <w:t>手段，实现全程留痕。充分</w:t>
      </w:r>
      <w:r>
        <w:rPr>
          <w:rFonts w:hint="eastAsia"/>
        </w:rPr>
        <w:t>利用</w:t>
      </w:r>
      <w:r>
        <w:t>数据资源，</w:t>
      </w:r>
      <w:r>
        <w:rPr>
          <w:rFonts w:hint="eastAsia"/>
        </w:rPr>
        <w:t>提高</w:t>
      </w:r>
      <w:r>
        <w:t>采购质量和效率。</w:t>
      </w:r>
    </w:p>
    <w:p w:rsidR="00C3262E" w:rsidRPr="0037345B" w:rsidRDefault="007E1D6C">
      <w:pPr>
        <w:pStyle w:val="affffffff7"/>
      </w:pPr>
      <w:r w:rsidRPr="0037345B">
        <w:rPr>
          <w:rFonts w:hint="eastAsia"/>
        </w:rPr>
        <w:t>采购人</w:t>
      </w:r>
      <w:r w:rsidRPr="0037345B">
        <w:t>的最高管理者应明确需求部门和采购部门的职责和权限，在计划、实施、合同签订</w:t>
      </w:r>
      <w:r w:rsidRPr="0037345B">
        <w:rPr>
          <w:rFonts w:hint="eastAsia"/>
        </w:rPr>
        <w:t>、</w:t>
      </w:r>
      <w:r w:rsidRPr="0037345B">
        <w:t>验收等环节职责不相容的岗位进行</w:t>
      </w:r>
      <w:r w:rsidRPr="0037345B">
        <w:rPr>
          <w:rFonts w:hint="eastAsia"/>
        </w:rPr>
        <w:t>分离</w:t>
      </w:r>
      <w:r w:rsidRPr="0037345B">
        <w:t>。</w:t>
      </w:r>
    </w:p>
    <w:p w:rsidR="00C3262E" w:rsidRPr="0037345B" w:rsidRDefault="007E1D6C">
      <w:pPr>
        <w:pStyle w:val="affffffff7"/>
      </w:pPr>
      <w:r w:rsidRPr="0037345B">
        <w:t>因外部原因产生的指定采购</w:t>
      </w:r>
      <w:r w:rsidRPr="0037345B">
        <w:rPr>
          <w:rFonts w:hAnsi="宋体"/>
        </w:rPr>
        <w:t>，遵守“对内合</w:t>
      </w:r>
      <w:proofErr w:type="gramStart"/>
      <w:r w:rsidRPr="0037345B">
        <w:rPr>
          <w:rFonts w:hAnsi="宋体"/>
        </w:rPr>
        <w:t>规</w:t>
      </w:r>
      <w:proofErr w:type="gramEnd"/>
      <w:r w:rsidRPr="0037345B">
        <w:rPr>
          <w:rFonts w:hAnsi="宋体"/>
        </w:rPr>
        <w:t>，对外合法，对成本负责”的原</w:t>
      </w:r>
      <w:r w:rsidRPr="0037345B">
        <w:t>则实施采购。</w:t>
      </w:r>
    </w:p>
    <w:p w:rsidR="00C3262E" w:rsidRDefault="007E1D6C">
      <w:pPr>
        <w:pStyle w:val="affc"/>
        <w:spacing w:before="312" w:after="312"/>
        <w:ind w:left="0"/>
      </w:pPr>
      <w:bookmarkStart w:id="113" w:name="_Toc151993688"/>
      <w:bookmarkStart w:id="114" w:name="_Toc151993795"/>
      <w:bookmarkStart w:id="115" w:name="_Toc151995923"/>
      <w:bookmarkStart w:id="116" w:name="_Toc151993652"/>
      <w:bookmarkStart w:id="117" w:name="_Toc154390859"/>
      <w:bookmarkStart w:id="118" w:name="_Toc154391842"/>
      <w:bookmarkStart w:id="119" w:name="_Toc161734366"/>
      <w:r>
        <w:rPr>
          <w:rFonts w:hint="eastAsia"/>
        </w:rPr>
        <w:t>采购计划</w:t>
      </w:r>
      <w:bookmarkEnd w:id="113"/>
      <w:bookmarkEnd w:id="114"/>
      <w:bookmarkEnd w:id="115"/>
      <w:bookmarkEnd w:id="116"/>
      <w:bookmarkEnd w:id="117"/>
      <w:bookmarkEnd w:id="118"/>
      <w:bookmarkEnd w:id="119"/>
    </w:p>
    <w:p w:rsidR="00C3262E" w:rsidRDefault="00696367">
      <w:pPr>
        <w:pStyle w:val="affffffff7"/>
      </w:pPr>
      <w:r>
        <w:rPr>
          <w:rFonts w:hint="eastAsia"/>
        </w:rPr>
        <w:t>应制定采购年度、季度</w:t>
      </w:r>
      <w:r w:rsidR="004C63A3">
        <w:rPr>
          <w:rFonts w:hint="eastAsia"/>
        </w:rPr>
        <w:t>或月度计划，</w:t>
      </w:r>
      <w:r w:rsidR="007E1D6C">
        <w:rPr>
          <w:rFonts w:hint="eastAsia"/>
        </w:rPr>
        <w:t>采购计划包括</w:t>
      </w:r>
      <w:r w:rsidR="007E1D6C">
        <w:t>但不限于以下内容：</w:t>
      </w:r>
    </w:p>
    <w:p w:rsidR="00C3262E" w:rsidRDefault="007E1D6C">
      <w:pPr>
        <w:pStyle w:val="af5"/>
        <w:numPr>
          <w:ilvl w:val="0"/>
          <w:numId w:val="32"/>
        </w:numPr>
      </w:pPr>
      <w:r>
        <w:rPr>
          <w:rFonts w:hint="eastAsia"/>
        </w:rPr>
        <w:t>采购</w:t>
      </w:r>
      <w:r w:rsidR="00360224">
        <w:rPr>
          <w:rFonts w:hint="eastAsia"/>
        </w:rPr>
        <w:t>食品</w:t>
      </w:r>
      <w:r>
        <w:rPr>
          <w:rFonts w:hint="eastAsia"/>
        </w:rPr>
        <w:t>名称</w:t>
      </w:r>
      <w:r>
        <w:t>、数量、规格、质量</w:t>
      </w:r>
      <w:r>
        <w:rPr>
          <w:rFonts w:hint="eastAsia"/>
        </w:rPr>
        <w:t>要求</w:t>
      </w:r>
      <w:r>
        <w:t>、</w:t>
      </w:r>
      <w:r>
        <w:rPr>
          <w:rFonts w:hint="eastAsia"/>
        </w:rPr>
        <w:t>配送</w:t>
      </w:r>
      <w:r>
        <w:t>方式、验收标准、</w:t>
      </w:r>
      <w:r>
        <w:rPr>
          <w:rFonts w:hint="eastAsia"/>
        </w:rPr>
        <w:t>供应商</w:t>
      </w:r>
      <w:r>
        <w:t>资质、预算情况；</w:t>
      </w:r>
    </w:p>
    <w:p w:rsidR="00C3262E" w:rsidRDefault="007E1D6C">
      <w:pPr>
        <w:pStyle w:val="af5"/>
      </w:pPr>
      <w:r>
        <w:rPr>
          <w:rFonts w:hint="eastAsia"/>
        </w:rPr>
        <w:t>采购进度</w:t>
      </w:r>
      <w:r>
        <w:t>安排；</w:t>
      </w:r>
    </w:p>
    <w:p w:rsidR="00C3262E" w:rsidRDefault="007E1D6C">
      <w:pPr>
        <w:pStyle w:val="af5"/>
      </w:pPr>
      <w:r>
        <w:rPr>
          <w:rFonts w:hint="eastAsia"/>
        </w:rPr>
        <w:t>合同订立</w:t>
      </w:r>
      <w:r>
        <w:t>、管理安排。</w:t>
      </w:r>
    </w:p>
    <w:p w:rsidR="00C3262E" w:rsidRDefault="007E1D6C" w:rsidP="00696367">
      <w:pPr>
        <w:pStyle w:val="affffffff7"/>
      </w:pPr>
      <w:r>
        <w:rPr>
          <w:rFonts w:hint="eastAsia"/>
        </w:rPr>
        <w:t>应</w:t>
      </w:r>
      <w:r>
        <w:t>结合往年消耗数量制定年采购</w:t>
      </w:r>
      <w:r w:rsidR="00360224">
        <w:rPr>
          <w:rFonts w:hint="eastAsia"/>
        </w:rPr>
        <w:t>食品</w:t>
      </w:r>
      <w:r>
        <w:t>种类清单及预计用量。</w:t>
      </w:r>
    </w:p>
    <w:p w:rsidR="00696367" w:rsidRDefault="00696367" w:rsidP="00696367">
      <w:pPr>
        <w:pStyle w:val="affffffff7"/>
      </w:pPr>
      <w:r>
        <w:rPr>
          <w:rFonts w:hint="eastAsia"/>
        </w:rPr>
        <w:t>应</w:t>
      </w:r>
      <w:proofErr w:type="gramStart"/>
      <w:r>
        <w:t>根据食材单价</w:t>
      </w:r>
      <w:proofErr w:type="gramEnd"/>
      <w:r>
        <w:t>和预估就餐人数等</w:t>
      </w:r>
      <w:r>
        <w:rPr>
          <w:rFonts w:hint="eastAsia"/>
        </w:rPr>
        <w:t>核算</w:t>
      </w:r>
      <w:r>
        <w:t>成本，合理制订下个</w:t>
      </w:r>
      <w:r>
        <w:rPr>
          <w:rFonts w:hint="eastAsia"/>
        </w:rPr>
        <w:t>周期</w:t>
      </w:r>
      <w:r>
        <w:t>的采购计划。</w:t>
      </w:r>
    </w:p>
    <w:p w:rsidR="00C3262E" w:rsidRDefault="007E1D6C">
      <w:pPr>
        <w:pStyle w:val="affffffff7"/>
      </w:pPr>
      <w:r>
        <w:rPr>
          <w:rFonts w:hint="eastAsia"/>
        </w:rPr>
        <w:t>应制定</w:t>
      </w:r>
      <w:r>
        <w:t>数量较少、缺少可比性、或使用时间较紧急的采购清单。</w:t>
      </w:r>
    </w:p>
    <w:p w:rsidR="00C3262E" w:rsidRDefault="007E1D6C">
      <w:pPr>
        <w:pStyle w:val="affc"/>
        <w:spacing w:before="312" w:after="312"/>
        <w:ind w:left="0"/>
      </w:pPr>
      <w:bookmarkStart w:id="120" w:name="_Toc151993656"/>
      <w:bookmarkStart w:id="121" w:name="_Toc154390860"/>
      <w:bookmarkStart w:id="122" w:name="_Toc151993692"/>
      <w:bookmarkStart w:id="123" w:name="_Toc151995924"/>
      <w:bookmarkStart w:id="124" w:name="_Toc151993799"/>
      <w:bookmarkStart w:id="125" w:name="_Toc154391843"/>
      <w:bookmarkStart w:id="126" w:name="_Toc161734367"/>
      <w:r>
        <w:rPr>
          <w:rFonts w:hint="eastAsia"/>
        </w:rPr>
        <w:t>采购</w:t>
      </w:r>
      <w:r>
        <w:t>审核</w:t>
      </w:r>
      <w:bookmarkEnd w:id="120"/>
      <w:bookmarkEnd w:id="121"/>
      <w:bookmarkEnd w:id="122"/>
      <w:bookmarkEnd w:id="123"/>
      <w:bookmarkEnd w:id="124"/>
      <w:bookmarkEnd w:id="125"/>
      <w:bookmarkEnd w:id="126"/>
    </w:p>
    <w:p w:rsidR="00C3262E" w:rsidRDefault="007E1D6C">
      <w:pPr>
        <w:pStyle w:val="affffe"/>
        <w:ind w:firstLine="420"/>
      </w:pPr>
      <w:r>
        <w:rPr>
          <w:rFonts w:hint="eastAsia"/>
        </w:rPr>
        <w:t>根据</w:t>
      </w:r>
      <w:r>
        <w:t>采购计划所列的采购清单，</w:t>
      </w:r>
      <w:r>
        <w:rPr>
          <w:rFonts w:hint="eastAsia"/>
        </w:rPr>
        <w:t>采购人</w:t>
      </w:r>
      <w:r>
        <w:t>最高管理者</w:t>
      </w:r>
      <w:r w:rsidRPr="00785578">
        <w:t>对</w:t>
      </w:r>
      <w:r w:rsidR="00360224" w:rsidRPr="00785578">
        <w:rPr>
          <w:rFonts w:hint="eastAsia"/>
        </w:rPr>
        <w:t>食品</w:t>
      </w:r>
      <w:r w:rsidRPr="00785578">
        <w:t>的数量</w:t>
      </w:r>
      <w:r>
        <w:t>、</w:t>
      </w:r>
      <w:r>
        <w:rPr>
          <w:rFonts w:hint="eastAsia"/>
        </w:rPr>
        <w:t>品质</w:t>
      </w:r>
      <w:r>
        <w:t>要求、配送</w:t>
      </w:r>
      <w:r>
        <w:rPr>
          <w:rFonts w:hint="eastAsia"/>
        </w:rPr>
        <w:t>质量</w:t>
      </w:r>
      <w:r>
        <w:t>要求</w:t>
      </w:r>
      <w:r>
        <w:rPr>
          <w:rFonts w:hint="eastAsia"/>
        </w:rPr>
        <w:t>要求</w:t>
      </w:r>
      <w:r>
        <w:t>等进行审核。</w:t>
      </w:r>
    </w:p>
    <w:p w:rsidR="00C3262E" w:rsidRPr="00717459" w:rsidRDefault="007E1D6C">
      <w:pPr>
        <w:pStyle w:val="affc"/>
        <w:spacing w:before="312" w:after="312"/>
        <w:ind w:left="0"/>
      </w:pPr>
      <w:bookmarkStart w:id="127" w:name="_Toc154391844"/>
      <w:bookmarkStart w:id="128" w:name="_Toc154390861"/>
      <w:bookmarkStart w:id="129" w:name="_Toc161734368"/>
      <w:r w:rsidRPr="00717459">
        <w:t>供应商确定</w:t>
      </w:r>
      <w:bookmarkEnd w:id="127"/>
      <w:bookmarkEnd w:id="128"/>
      <w:bookmarkEnd w:id="129"/>
    </w:p>
    <w:p w:rsidR="009A3365" w:rsidRPr="00785578" w:rsidRDefault="007E1D6C">
      <w:pPr>
        <w:pStyle w:val="affffffff7"/>
      </w:pPr>
      <w:r w:rsidRPr="00785578">
        <w:lastRenderedPageBreak/>
        <w:t>采购人应根据公共机构食堂需要</w:t>
      </w:r>
      <w:r w:rsidR="009A3365" w:rsidRPr="00785578">
        <w:t>、食品安全要求等</w:t>
      </w:r>
      <w:r w:rsidR="00F72534" w:rsidRPr="00785578">
        <w:t>因素</w:t>
      </w:r>
      <w:r w:rsidRPr="00785578">
        <w:t>，设置食品供应商资质条件要求，综合考虑供应商提供产品、过程和服务的能力，采取</w:t>
      </w:r>
      <w:r w:rsidR="00AF02C6" w:rsidRPr="00785578">
        <w:t>公开</w:t>
      </w:r>
      <w:r w:rsidRPr="00785578">
        <w:t>招标等的方式</w:t>
      </w:r>
      <w:r w:rsidRPr="00785578">
        <w:rPr>
          <w:rFonts w:hint="eastAsia"/>
        </w:rPr>
        <w:t>选取供应商</w:t>
      </w:r>
      <w:r w:rsidRPr="00785578">
        <w:t>。</w:t>
      </w:r>
    </w:p>
    <w:p w:rsidR="00DB15B9" w:rsidRPr="00785578" w:rsidRDefault="00DB15B9" w:rsidP="003D17E2">
      <w:pPr>
        <w:pStyle w:val="afff2"/>
        <w:rPr>
          <w:color w:val="auto"/>
        </w:rPr>
      </w:pPr>
      <w:r w:rsidRPr="00785578">
        <w:rPr>
          <w:rFonts w:hint="eastAsia"/>
          <w:color w:val="auto"/>
        </w:rPr>
        <w:t>供应商</w:t>
      </w:r>
      <w:r w:rsidR="003D17E2" w:rsidRPr="00785578">
        <w:rPr>
          <w:rFonts w:hint="eastAsia"/>
          <w:color w:val="auto"/>
        </w:rPr>
        <w:t>的资质条件一般包括具有营业执照、许可证等相关合法资质，具有满足履行合同要求的生产经营场所、人员和设施设备，诚信守法经营等。</w:t>
      </w:r>
    </w:p>
    <w:p w:rsidR="00C3262E" w:rsidRPr="00785578" w:rsidRDefault="00AF02C6" w:rsidP="00201A16">
      <w:pPr>
        <w:pStyle w:val="affffffff7"/>
      </w:pPr>
      <w:r w:rsidRPr="00785578">
        <w:t>采购</w:t>
      </w:r>
      <w:r w:rsidR="009A3365" w:rsidRPr="00785578">
        <w:t>活动应按照《政府采购货物和服务招标投标管理办法》</w:t>
      </w:r>
      <w:r w:rsidR="00D535A4" w:rsidRPr="00785578">
        <w:t>、</w:t>
      </w:r>
      <w:r w:rsidR="00876311" w:rsidRPr="00785578">
        <w:rPr>
          <w:rFonts w:hint="eastAsia"/>
        </w:rPr>
        <w:t>《政府采购非招标采购方式管理办法》</w:t>
      </w:r>
      <w:r w:rsidR="009A3365" w:rsidRPr="00785578">
        <w:t>和苏州市政府采购相关</w:t>
      </w:r>
      <w:r w:rsidR="00201A16" w:rsidRPr="00785578">
        <w:rPr>
          <w:rFonts w:hint="eastAsia"/>
        </w:rPr>
        <w:t>文件</w:t>
      </w:r>
      <w:r w:rsidR="009A3365" w:rsidRPr="00785578">
        <w:t>等规章制度开展。</w:t>
      </w:r>
      <w:r w:rsidR="007E1D6C" w:rsidRPr="00785578">
        <w:t>常见的</w:t>
      </w:r>
      <w:r w:rsidR="00087074" w:rsidRPr="00785578">
        <w:rPr>
          <w:rFonts w:hint="eastAsia"/>
        </w:rPr>
        <w:t>采购</w:t>
      </w:r>
      <w:r w:rsidR="007E1D6C" w:rsidRPr="00785578">
        <w:t>方式</w:t>
      </w:r>
      <w:r w:rsidR="00837678" w:rsidRPr="00785578">
        <w:rPr>
          <w:rFonts w:hint="eastAsia"/>
        </w:rPr>
        <w:t>包括</w:t>
      </w:r>
      <w:r w:rsidR="00837678" w:rsidRPr="00785578">
        <w:t>：</w:t>
      </w:r>
    </w:p>
    <w:p w:rsidR="00837678" w:rsidRPr="00785578" w:rsidRDefault="00837678" w:rsidP="00837678">
      <w:pPr>
        <w:pStyle w:val="af2"/>
      </w:pPr>
      <w:r w:rsidRPr="00785578">
        <w:t>公开招标；</w:t>
      </w:r>
    </w:p>
    <w:p w:rsidR="00837678" w:rsidRPr="00785578" w:rsidRDefault="00837678" w:rsidP="00837678">
      <w:pPr>
        <w:pStyle w:val="af2"/>
      </w:pPr>
      <w:r w:rsidRPr="00785578">
        <w:t>邀请招标；</w:t>
      </w:r>
    </w:p>
    <w:p w:rsidR="00837678" w:rsidRPr="00785578" w:rsidRDefault="00837678" w:rsidP="00837678">
      <w:pPr>
        <w:pStyle w:val="af2"/>
      </w:pPr>
      <w:r w:rsidRPr="00785578">
        <w:t>竞争性谈判；</w:t>
      </w:r>
    </w:p>
    <w:p w:rsidR="00837678" w:rsidRPr="00785578" w:rsidRDefault="00837678" w:rsidP="00837678">
      <w:pPr>
        <w:pStyle w:val="af2"/>
      </w:pPr>
      <w:r w:rsidRPr="00785578">
        <w:t>竞争性磋商；</w:t>
      </w:r>
    </w:p>
    <w:p w:rsidR="00837678" w:rsidRPr="00785578" w:rsidRDefault="00837678" w:rsidP="00837678">
      <w:pPr>
        <w:pStyle w:val="af2"/>
      </w:pPr>
      <w:r w:rsidRPr="00785578">
        <w:t>询价采购；</w:t>
      </w:r>
    </w:p>
    <w:p w:rsidR="00837678" w:rsidRPr="00785578" w:rsidRDefault="00AF02C6" w:rsidP="00837678">
      <w:pPr>
        <w:pStyle w:val="af2"/>
      </w:pPr>
      <w:r w:rsidRPr="00785578">
        <w:t>单一来源采购。</w:t>
      </w:r>
    </w:p>
    <w:p w:rsidR="007D729A" w:rsidRPr="007D729A" w:rsidRDefault="007E1D6C" w:rsidP="007D729A">
      <w:pPr>
        <w:pStyle w:val="affffffff7"/>
        <w:rPr>
          <w:color w:val="0000FF"/>
        </w:rPr>
      </w:pPr>
      <w:r>
        <w:t>长期或大量使用的</w:t>
      </w:r>
      <w:r w:rsidR="00360224">
        <w:rPr>
          <w:rFonts w:hint="eastAsia"/>
        </w:rPr>
        <w:t>食品</w:t>
      </w:r>
      <w:r>
        <w:t>可实行定点采购，建立稳固供货渠道。</w:t>
      </w:r>
    </w:p>
    <w:p w:rsidR="00C3262E" w:rsidRPr="00785578" w:rsidRDefault="007E1D6C">
      <w:pPr>
        <w:pStyle w:val="affc"/>
        <w:spacing w:before="312" w:after="312"/>
        <w:ind w:left="0"/>
      </w:pPr>
      <w:bookmarkStart w:id="130" w:name="_Toc151995930"/>
      <w:bookmarkStart w:id="131" w:name="_Toc151993805"/>
      <w:bookmarkStart w:id="132" w:name="_Toc151993698"/>
      <w:bookmarkStart w:id="133" w:name="_Toc151993662"/>
      <w:bookmarkStart w:id="134" w:name="_Toc154391845"/>
      <w:bookmarkStart w:id="135" w:name="_Toc154390862"/>
      <w:bookmarkStart w:id="136" w:name="_Toc161734369"/>
      <w:r w:rsidRPr="00785578">
        <w:rPr>
          <w:rFonts w:hint="eastAsia"/>
        </w:rPr>
        <w:t>采购</w:t>
      </w:r>
      <w:bookmarkEnd w:id="130"/>
      <w:bookmarkEnd w:id="131"/>
      <w:bookmarkEnd w:id="132"/>
      <w:bookmarkEnd w:id="133"/>
      <w:r w:rsidRPr="00785578">
        <w:rPr>
          <w:rFonts w:hint="eastAsia"/>
        </w:rPr>
        <w:t>实施</w:t>
      </w:r>
      <w:bookmarkEnd w:id="134"/>
      <w:bookmarkEnd w:id="135"/>
      <w:bookmarkEnd w:id="136"/>
    </w:p>
    <w:p w:rsidR="00C3262E" w:rsidRPr="00785578" w:rsidRDefault="00087074" w:rsidP="00087074">
      <w:pPr>
        <w:pStyle w:val="affffffff7"/>
        <w:rPr>
          <w:rFonts w:hAnsi="宋体"/>
          <w:szCs w:val="21"/>
        </w:rPr>
      </w:pPr>
      <w:r w:rsidRPr="00785578">
        <w:rPr>
          <w:rFonts w:hAnsi="宋体" w:hint="eastAsia"/>
          <w:szCs w:val="21"/>
        </w:rPr>
        <w:t>采购人员</w:t>
      </w:r>
      <w:r w:rsidR="007E1D6C" w:rsidRPr="00785578">
        <w:rPr>
          <w:rFonts w:hAnsi="宋体" w:hint="eastAsia"/>
          <w:szCs w:val="21"/>
        </w:rPr>
        <w:t>采购时应</w:t>
      </w:r>
      <w:r w:rsidR="007E1D6C" w:rsidRPr="00785578">
        <w:rPr>
          <w:rFonts w:hAnsi="宋体"/>
          <w:szCs w:val="21"/>
        </w:rPr>
        <w:t>按照合同执行，对于</w:t>
      </w:r>
      <w:r w:rsidRPr="00785578">
        <w:rPr>
          <w:rFonts w:hAnsi="宋体"/>
          <w:szCs w:val="21"/>
        </w:rPr>
        <w:t>合同中</w:t>
      </w:r>
      <w:r w:rsidR="007E1D6C" w:rsidRPr="00785578">
        <w:rPr>
          <w:rFonts w:hAnsi="宋体"/>
          <w:szCs w:val="21"/>
        </w:rPr>
        <w:t>未约定的情况，应和</w:t>
      </w:r>
      <w:r w:rsidR="007E1D6C" w:rsidRPr="00785578">
        <w:rPr>
          <w:rFonts w:hAnsi="宋体" w:hint="eastAsia"/>
          <w:szCs w:val="21"/>
        </w:rPr>
        <w:t>供应</w:t>
      </w:r>
      <w:proofErr w:type="gramStart"/>
      <w:r w:rsidR="007E1D6C" w:rsidRPr="00785578">
        <w:rPr>
          <w:rFonts w:hAnsi="宋体" w:hint="eastAsia"/>
          <w:szCs w:val="21"/>
        </w:rPr>
        <w:t>商</w:t>
      </w:r>
      <w:r w:rsidR="007E1D6C" w:rsidRPr="00785578">
        <w:rPr>
          <w:rFonts w:hAnsi="宋体"/>
          <w:szCs w:val="21"/>
        </w:rPr>
        <w:t>协调</w:t>
      </w:r>
      <w:proofErr w:type="gramEnd"/>
      <w:r w:rsidR="007E1D6C" w:rsidRPr="00785578">
        <w:rPr>
          <w:rFonts w:hAnsi="宋体"/>
          <w:szCs w:val="21"/>
        </w:rPr>
        <w:t>处理。</w:t>
      </w:r>
    </w:p>
    <w:p w:rsidR="00C3262E" w:rsidRPr="00785578" w:rsidRDefault="000A6766">
      <w:pPr>
        <w:pStyle w:val="affffffff7"/>
        <w:rPr>
          <w:rFonts w:hAnsi="宋体"/>
          <w:szCs w:val="21"/>
        </w:rPr>
      </w:pPr>
      <w:r w:rsidRPr="00785578">
        <w:rPr>
          <w:rFonts w:hAnsi="宋体"/>
          <w:szCs w:val="21"/>
        </w:rPr>
        <w:t>采</w:t>
      </w:r>
      <w:r w:rsidR="001805E8" w:rsidRPr="00785578">
        <w:rPr>
          <w:rFonts w:hAnsi="宋体"/>
          <w:szCs w:val="21"/>
        </w:rPr>
        <w:t>购人员</w:t>
      </w:r>
      <w:r w:rsidR="000A53AA" w:rsidRPr="00785578">
        <w:rPr>
          <w:rFonts w:hAnsi="宋体"/>
          <w:szCs w:val="21"/>
        </w:rPr>
        <w:t>零星采购</w:t>
      </w:r>
      <w:r w:rsidR="000F6ACF" w:rsidRPr="00785578">
        <w:rPr>
          <w:rFonts w:hAnsi="宋体"/>
          <w:szCs w:val="21"/>
        </w:rPr>
        <w:t>前应</w:t>
      </w:r>
      <w:r w:rsidRPr="00785578">
        <w:rPr>
          <w:rFonts w:hAnsi="宋体"/>
          <w:szCs w:val="21"/>
        </w:rPr>
        <w:t>提交采购申请单</w:t>
      </w:r>
      <w:r w:rsidR="000A53AA" w:rsidRPr="00785578">
        <w:rPr>
          <w:rFonts w:hAnsi="宋体"/>
          <w:szCs w:val="21"/>
        </w:rPr>
        <w:t>，</w:t>
      </w:r>
      <w:r w:rsidRPr="00785578">
        <w:rPr>
          <w:rFonts w:hAnsi="宋体"/>
          <w:szCs w:val="21"/>
        </w:rPr>
        <w:t>经采购人审批通过后实施</w:t>
      </w:r>
      <w:r w:rsidR="00157842" w:rsidRPr="00785578">
        <w:rPr>
          <w:rFonts w:hAnsi="宋体" w:hint="eastAsia"/>
          <w:szCs w:val="21"/>
        </w:rPr>
        <w:t>采购</w:t>
      </w:r>
      <w:r w:rsidR="007E1D6C" w:rsidRPr="00785578">
        <w:rPr>
          <w:rFonts w:hAnsi="宋体"/>
          <w:szCs w:val="21"/>
        </w:rPr>
        <w:t>并支付货款。</w:t>
      </w:r>
    </w:p>
    <w:p w:rsidR="00C3262E" w:rsidRPr="00785578" w:rsidRDefault="007E1D6C">
      <w:pPr>
        <w:pStyle w:val="affffffff7"/>
      </w:pPr>
      <w:r w:rsidRPr="00785578">
        <w:rPr>
          <w:rFonts w:hAnsi="宋体"/>
          <w:szCs w:val="21"/>
        </w:rPr>
        <w:t>对米、面、油、奶、鸡蛋、部分调味品等食品，</w:t>
      </w:r>
      <w:r w:rsidRPr="00785578">
        <w:t>宜</w:t>
      </w:r>
      <w:r w:rsidR="00F44049" w:rsidRPr="00785578">
        <w:t>采用本地直销的源头采购方式。</w:t>
      </w:r>
    </w:p>
    <w:p w:rsidR="00E371F1" w:rsidRPr="00785578" w:rsidRDefault="00E371F1">
      <w:pPr>
        <w:pStyle w:val="affffffff7"/>
      </w:pPr>
      <w:r w:rsidRPr="00785578">
        <w:rPr>
          <w:rFonts w:hAnsi="宋体"/>
          <w:szCs w:val="21"/>
        </w:rPr>
        <w:t>采购人</w:t>
      </w:r>
      <w:r w:rsidR="001805E8" w:rsidRPr="00785578">
        <w:rPr>
          <w:rFonts w:hAnsi="宋体"/>
          <w:szCs w:val="21"/>
        </w:rPr>
        <w:t>员</w:t>
      </w:r>
      <w:r w:rsidRPr="00785578">
        <w:rPr>
          <w:rFonts w:hAnsi="宋体"/>
          <w:szCs w:val="21"/>
        </w:rPr>
        <w:t>不得向供应商索要或者接受其给予的赠品、回扣或者与采购无关的其他商品、服务。</w:t>
      </w:r>
    </w:p>
    <w:p w:rsidR="00C3262E" w:rsidRPr="00785578" w:rsidRDefault="007E1D6C">
      <w:pPr>
        <w:pStyle w:val="affc"/>
        <w:spacing w:before="312" w:after="312"/>
        <w:ind w:left="0"/>
      </w:pPr>
      <w:bookmarkStart w:id="137" w:name="_Toc154390863"/>
      <w:bookmarkStart w:id="138" w:name="_Toc151993806"/>
      <w:bookmarkStart w:id="139" w:name="_Toc154391846"/>
      <w:bookmarkStart w:id="140" w:name="_Toc151993699"/>
      <w:bookmarkStart w:id="141" w:name="_Toc151995931"/>
      <w:bookmarkStart w:id="142" w:name="_Toc151993663"/>
      <w:bookmarkStart w:id="143" w:name="_Toc161734370"/>
      <w:r w:rsidRPr="00785578">
        <w:rPr>
          <w:rFonts w:hint="eastAsia"/>
        </w:rPr>
        <w:t>采购</w:t>
      </w:r>
      <w:r w:rsidRPr="00785578">
        <w:t>验收</w:t>
      </w:r>
      <w:bookmarkEnd w:id="137"/>
      <w:bookmarkEnd w:id="138"/>
      <w:bookmarkEnd w:id="139"/>
      <w:bookmarkEnd w:id="140"/>
      <w:bookmarkEnd w:id="141"/>
      <w:bookmarkEnd w:id="142"/>
      <w:bookmarkEnd w:id="143"/>
    </w:p>
    <w:p w:rsidR="00C3262E" w:rsidRPr="00785578" w:rsidRDefault="007E1D6C">
      <w:pPr>
        <w:pStyle w:val="affffffff7"/>
      </w:pPr>
      <w:r w:rsidRPr="00785578">
        <w:rPr>
          <w:rFonts w:hint="eastAsia"/>
        </w:rPr>
        <w:t>采购</w:t>
      </w:r>
      <w:r w:rsidR="00535F67" w:rsidRPr="00785578">
        <w:rPr>
          <w:rFonts w:hint="eastAsia"/>
        </w:rPr>
        <w:t>食品</w:t>
      </w:r>
      <w:r w:rsidRPr="00785578">
        <w:t>应</w:t>
      </w:r>
      <w:r w:rsidRPr="00785578">
        <w:rPr>
          <w:rFonts w:hint="eastAsia"/>
        </w:rPr>
        <w:t>有</w:t>
      </w:r>
      <w:r w:rsidRPr="00785578">
        <w:t>明确</w:t>
      </w:r>
      <w:r w:rsidRPr="00785578">
        <w:rPr>
          <w:rFonts w:hint="eastAsia"/>
        </w:rPr>
        <w:t>的</w:t>
      </w:r>
      <w:r w:rsidRPr="00785578">
        <w:t>验收标准，如招标文件、自定的验收文件。</w:t>
      </w:r>
    </w:p>
    <w:p w:rsidR="00C3262E" w:rsidRPr="00785578" w:rsidRDefault="00535F67">
      <w:pPr>
        <w:pStyle w:val="affffffff7"/>
      </w:pPr>
      <w:r w:rsidRPr="00785578">
        <w:rPr>
          <w:rFonts w:hint="eastAsia"/>
        </w:rPr>
        <w:t>食品</w:t>
      </w:r>
      <w:r w:rsidR="007E1D6C" w:rsidRPr="00785578">
        <w:rPr>
          <w:rFonts w:hint="eastAsia"/>
        </w:rPr>
        <w:t>验收宜由采购人、供货商、食堂使用方，三</w:t>
      </w:r>
      <w:proofErr w:type="gramStart"/>
      <w:r w:rsidR="007E1D6C" w:rsidRPr="00785578">
        <w:rPr>
          <w:rFonts w:hint="eastAsia"/>
        </w:rPr>
        <w:t>方现场</w:t>
      </w:r>
      <w:proofErr w:type="gramEnd"/>
      <w:r w:rsidR="007E1D6C" w:rsidRPr="00785578">
        <w:rPr>
          <w:rFonts w:hint="eastAsia"/>
        </w:rPr>
        <w:t>检验，对供应</w:t>
      </w:r>
      <w:r w:rsidRPr="00785578">
        <w:rPr>
          <w:rFonts w:hint="eastAsia"/>
        </w:rPr>
        <w:t>食品</w:t>
      </w:r>
      <w:r w:rsidR="007E1D6C" w:rsidRPr="00785578">
        <w:rPr>
          <w:rFonts w:hint="eastAsia"/>
        </w:rPr>
        <w:t>的质量无异议数量准确无误后，三方签字，各自留存。</w:t>
      </w:r>
    </w:p>
    <w:p w:rsidR="00C3262E" w:rsidRPr="00785578" w:rsidRDefault="007E1D6C">
      <w:pPr>
        <w:pStyle w:val="affffffff7"/>
      </w:pPr>
      <w:r w:rsidRPr="00785578">
        <w:t>验收完成后应分类建立采购</w:t>
      </w:r>
      <w:proofErr w:type="gramStart"/>
      <w:r w:rsidRPr="00785578">
        <w:t>收货台</w:t>
      </w:r>
      <w:proofErr w:type="gramEnd"/>
      <w:r w:rsidRPr="00785578">
        <w:t>账，保存期限不应少于2年，以备查验。</w:t>
      </w:r>
    </w:p>
    <w:p w:rsidR="00C3262E" w:rsidRPr="00785578" w:rsidRDefault="007E1D6C">
      <w:pPr>
        <w:pStyle w:val="affffffff7"/>
      </w:pPr>
      <w:r w:rsidRPr="00785578">
        <w:t>验</w:t>
      </w:r>
      <w:r w:rsidR="002C6E38" w:rsidRPr="00785578">
        <w:t>收若发现</w:t>
      </w:r>
      <w:r w:rsidR="00535F67" w:rsidRPr="00785578">
        <w:rPr>
          <w:rFonts w:hint="eastAsia"/>
        </w:rPr>
        <w:t>食品</w:t>
      </w:r>
      <w:r w:rsidR="002C6E38" w:rsidRPr="00785578">
        <w:t>有质量问题，应优先</w:t>
      </w:r>
      <w:r w:rsidR="00E5739D" w:rsidRPr="00785578">
        <w:t>联系供应商进行退换货处理，退换货协商不一致时，可将有质量异议的</w:t>
      </w:r>
      <w:r w:rsidR="00535F67" w:rsidRPr="00785578">
        <w:rPr>
          <w:rFonts w:hint="eastAsia"/>
        </w:rPr>
        <w:t>食品</w:t>
      </w:r>
      <w:proofErr w:type="gramStart"/>
      <w:r w:rsidR="00E5739D" w:rsidRPr="00785578">
        <w:t>送质量</w:t>
      </w:r>
      <w:proofErr w:type="gramEnd"/>
      <w:r w:rsidR="00E5739D" w:rsidRPr="00785578">
        <w:t>检测部门检验。</w:t>
      </w:r>
    </w:p>
    <w:p w:rsidR="00C3262E" w:rsidRPr="00785578" w:rsidRDefault="007E1D6C">
      <w:pPr>
        <w:pStyle w:val="affffffff7"/>
      </w:pPr>
      <w:r w:rsidRPr="00785578">
        <w:t>验收时应索取、查验采购</w:t>
      </w:r>
      <w:r w:rsidR="00535F67" w:rsidRPr="00785578">
        <w:rPr>
          <w:rFonts w:hint="eastAsia"/>
        </w:rPr>
        <w:t>食品</w:t>
      </w:r>
      <w:r w:rsidRPr="00785578">
        <w:t>的相关证明、票据和凭证，包括但不限于：</w:t>
      </w:r>
    </w:p>
    <w:p w:rsidR="00C3262E" w:rsidRPr="00785578" w:rsidRDefault="007E1D6C">
      <w:pPr>
        <w:pStyle w:val="affffffff7"/>
        <w:numPr>
          <w:ilvl w:val="0"/>
          <w:numId w:val="33"/>
        </w:numPr>
      </w:pPr>
      <w:r w:rsidRPr="00785578">
        <w:t>从食品生产者采购食品的，应查验其食品生产许可证和产品合格证明文件等；采购食品添加剂、食品相关产品的，应查验其营业执照</w:t>
      </w:r>
      <w:r w:rsidRPr="00785578">
        <w:rPr>
          <w:rFonts w:hint="eastAsia"/>
        </w:rPr>
        <w:t>和</w:t>
      </w:r>
      <w:r w:rsidRPr="00785578">
        <w:t>产品合格证明文件等；</w:t>
      </w:r>
    </w:p>
    <w:p w:rsidR="00C3262E" w:rsidRDefault="007E1D6C">
      <w:pPr>
        <w:pStyle w:val="af5"/>
      </w:pPr>
      <w:r>
        <w:t>从食品销售者（商场、超市、便利店等）采购食品的，应查验其食品经营许可证等；采购食品添加剂、食品相关产品的，应查验其营业执照等；</w:t>
      </w:r>
    </w:p>
    <w:p w:rsidR="00C3262E" w:rsidRDefault="007E1D6C">
      <w:pPr>
        <w:pStyle w:val="af5"/>
      </w:pPr>
      <w:r>
        <w:t>从食用农产品生产企业和农民专业合作经济组织采购食用农产品的，应查验其社会信用代码和产品合格证明文件；</w:t>
      </w:r>
    </w:p>
    <w:p w:rsidR="00C3262E" w:rsidRDefault="007E1D6C">
      <w:pPr>
        <w:pStyle w:val="af5"/>
      </w:pPr>
      <w:r>
        <w:t>从集中交易市场采购食用农产品的，应索取并留存市场管理部门或经营者加盖公章（或负责人签字）的购货凭证；</w:t>
      </w:r>
    </w:p>
    <w:p w:rsidR="00C3262E" w:rsidRDefault="007E1D6C">
      <w:pPr>
        <w:pStyle w:val="af5"/>
      </w:pPr>
      <w:r>
        <w:t>采购乳制品的，应查验、索取并留存供货商盖章（</w:t>
      </w:r>
      <w:r>
        <w:rPr>
          <w:rFonts w:hint="eastAsia"/>
        </w:rPr>
        <w:t>或签字</w:t>
      </w:r>
      <w:r>
        <w:t>）的许可证、营业执照复印件、产品合格证明文件复印件；</w:t>
      </w:r>
    </w:p>
    <w:p w:rsidR="00C3262E" w:rsidRDefault="007E1D6C">
      <w:pPr>
        <w:pStyle w:val="af5"/>
      </w:pPr>
      <w:r>
        <w:t>畜禽肉的应查验、索取并留存检疫合格证（</w:t>
      </w:r>
      <w:r>
        <w:rPr>
          <w:rFonts w:hint="eastAsia"/>
        </w:rPr>
        <w:t>或复印件</w:t>
      </w:r>
      <w:r>
        <w:t>）；</w:t>
      </w:r>
    </w:p>
    <w:p w:rsidR="00C3262E" w:rsidRPr="00785578" w:rsidRDefault="007E1D6C">
      <w:pPr>
        <w:pStyle w:val="af5"/>
      </w:pPr>
      <w:r>
        <w:t>批量采购进口食品</w:t>
      </w:r>
      <w:r w:rsidRPr="00785578">
        <w:t>、食品添加剂的应索取法定检验机构出具的检验合格证明的复印件。</w:t>
      </w:r>
    </w:p>
    <w:p w:rsidR="00C3262E" w:rsidRPr="00785578" w:rsidRDefault="007E1D6C">
      <w:pPr>
        <w:pStyle w:val="affffffff7"/>
      </w:pPr>
      <w:r w:rsidRPr="00785578">
        <w:rPr>
          <w:rFonts w:hint="eastAsia"/>
        </w:rPr>
        <w:t>验收时，供应商应提供检验报告，包括但不限于：</w:t>
      </w:r>
    </w:p>
    <w:p w:rsidR="00C3262E" w:rsidRPr="004543BC" w:rsidRDefault="00F44049">
      <w:pPr>
        <w:pStyle w:val="af5"/>
        <w:numPr>
          <w:ilvl w:val="0"/>
          <w:numId w:val="34"/>
        </w:numPr>
      </w:pPr>
      <w:r w:rsidRPr="00785578">
        <w:lastRenderedPageBreak/>
        <w:t>畜禽肉出具动物产品检疫合格证明，采</w:t>
      </w:r>
      <w:r>
        <w:t>购猪肉的，另外</w:t>
      </w:r>
      <w:r w:rsidR="007E1D6C" w:rsidRPr="004543BC">
        <w:t>出具肉品品质检验合格证明；</w:t>
      </w:r>
    </w:p>
    <w:p w:rsidR="00C3262E" w:rsidRPr="004543BC" w:rsidRDefault="00F44049">
      <w:pPr>
        <w:pStyle w:val="af5"/>
      </w:pPr>
      <w:r>
        <w:t>粮油、调味品、干</w:t>
      </w:r>
      <w:proofErr w:type="gramStart"/>
      <w:r>
        <w:t>杂以及</w:t>
      </w:r>
      <w:proofErr w:type="gramEnd"/>
      <w:r>
        <w:t>餐具、杂件、清洁卫生用品</w:t>
      </w:r>
      <w:r w:rsidR="007E1D6C" w:rsidRPr="004543BC">
        <w:t>按批次出具产品检验报告；</w:t>
      </w:r>
    </w:p>
    <w:p w:rsidR="00C3262E" w:rsidRPr="004543BC" w:rsidRDefault="00F44049">
      <w:pPr>
        <w:pStyle w:val="af5"/>
      </w:pPr>
      <w:r>
        <w:t>蔬菜、水果出具农药残留量检验报告，水产品</w:t>
      </w:r>
      <w:r w:rsidR="007E1D6C" w:rsidRPr="004543BC">
        <w:t>出具抗生素、禁用化合物及兽药残留量检验报告。</w:t>
      </w:r>
    </w:p>
    <w:p w:rsidR="00C3262E" w:rsidRPr="004543BC" w:rsidRDefault="007E1D6C">
      <w:pPr>
        <w:pStyle w:val="affffffff7"/>
      </w:pPr>
      <w:r w:rsidRPr="004543BC">
        <w:t>预包装食品应按照GB 7718和有关食品标签法规的规定进行查验。</w:t>
      </w:r>
    </w:p>
    <w:p w:rsidR="00C3262E" w:rsidRPr="004543BC" w:rsidRDefault="007E1D6C">
      <w:pPr>
        <w:pStyle w:val="affffffff7"/>
      </w:pPr>
      <w:r w:rsidRPr="004543BC">
        <w:rPr>
          <w:rFonts w:hint="eastAsia"/>
        </w:rPr>
        <w:t>有</w:t>
      </w:r>
      <w:r w:rsidRPr="004543BC">
        <w:t>下列情况之一时</w:t>
      </w:r>
      <w:r w:rsidRPr="004543BC">
        <w:rPr>
          <w:rFonts w:hint="eastAsia"/>
        </w:rPr>
        <w:t>，</w:t>
      </w:r>
      <w:r w:rsidRPr="004543BC">
        <w:t>验收人员应拒绝验收：</w:t>
      </w:r>
    </w:p>
    <w:p w:rsidR="00C3262E" w:rsidRPr="0037345B" w:rsidRDefault="007E1D6C">
      <w:pPr>
        <w:pStyle w:val="af5"/>
        <w:numPr>
          <w:ilvl w:val="0"/>
          <w:numId w:val="35"/>
        </w:numPr>
      </w:pPr>
      <w:bookmarkStart w:id="144" w:name="_Toc151993700"/>
      <w:bookmarkStart w:id="145" w:name="_Toc151995932"/>
      <w:bookmarkStart w:id="146" w:name="_Toc151993807"/>
      <w:bookmarkStart w:id="147" w:name="_Toc151993664"/>
      <w:r>
        <w:rPr>
          <w:rFonts w:hint="eastAsia"/>
        </w:rPr>
        <w:t>无品名、产地、厂名、</w:t>
      </w:r>
      <w:r w:rsidRPr="0037345B">
        <w:rPr>
          <w:rFonts w:hint="eastAsia"/>
        </w:rPr>
        <w:t>生产日期、保质期与中文标识及原料说明的定型包装食品；</w:t>
      </w:r>
    </w:p>
    <w:p w:rsidR="00C3262E" w:rsidRDefault="007E1D6C">
      <w:pPr>
        <w:pStyle w:val="af5"/>
      </w:pPr>
      <w:r w:rsidRPr="0037345B">
        <w:rPr>
          <w:rFonts w:hint="eastAsia"/>
        </w:rPr>
        <w:t>超过保质期限或不符合食品标签规定的定</w:t>
      </w:r>
      <w:r>
        <w:rPr>
          <w:rFonts w:hint="eastAsia"/>
        </w:rPr>
        <w:t>型包装食品；</w:t>
      </w:r>
    </w:p>
    <w:p w:rsidR="00C3262E" w:rsidRDefault="007E1D6C">
      <w:pPr>
        <w:pStyle w:val="af5"/>
      </w:pPr>
      <w:r>
        <w:rPr>
          <w:rFonts w:hint="eastAsia"/>
        </w:rPr>
        <w:t>腐败变质、油脂酸败、霉变、生虫、污秽不洁、混有异物或者其他感官性状异常，含毒、有害物质污染，可能对人体健康有害的食品；</w:t>
      </w:r>
    </w:p>
    <w:p w:rsidR="00C3262E" w:rsidRDefault="007E1D6C">
      <w:pPr>
        <w:pStyle w:val="af5"/>
      </w:pPr>
      <w:r>
        <w:rPr>
          <w:rFonts w:hint="eastAsia"/>
        </w:rPr>
        <w:t>病死或者死因不明的水产品、畜、禽及其制品、劣质食用油、不合格调味品、工业用盐、非碘盐或非食品原料和滥用食品添加剂、农药残留超标的蔬菜；</w:t>
      </w:r>
    </w:p>
    <w:p w:rsidR="00C3262E" w:rsidRDefault="007E1D6C">
      <w:pPr>
        <w:pStyle w:val="af5"/>
        <w:rPr>
          <w:rFonts w:hAnsi="宋体"/>
          <w:szCs w:val="21"/>
        </w:rPr>
      </w:pPr>
      <w:r>
        <w:rPr>
          <w:rFonts w:hAnsi="宋体" w:hint="eastAsia"/>
          <w:szCs w:val="21"/>
        </w:rPr>
        <w:t>其他</w:t>
      </w:r>
      <w:r>
        <w:rPr>
          <w:rFonts w:hAnsi="宋体"/>
          <w:szCs w:val="21"/>
        </w:rPr>
        <w:t>不</w:t>
      </w:r>
      <w:r>
        <w:rPr>
          <w:rFonts w:hAnsi="宋体" w:hint="eastAsia"/>
          <w:szCs w:val="21"/>
        </w:rPr>
        <w:t>符合</w:t>
      </w:r>
      <w:r>
        <w:rPr>
          <w:rFonts w:hAnsi="宋体"/>
          <w:szCs w:val="21"/>
        </w:rPr>
        <w:t>《</w:t>
      </w:r>
      <w:r>
        <w:rPr>
          <w:rFonts w:hAnsi="宋体" w:hint="eastAsia"/>
          <w:szCs w:val="21"/>
        </w:rPr>
        <w:t>中华人民</w:t>
      </w:r>
      <w:r>
        <w:rPr>
          <w:rFonts w:hAnsi="宋体"/>
          <w:szCs w:val="21"/>
        </w:rPr>
        <w:t>共和国</w:t>
      </w:r>
      <w:r>
        <w:rPr>
          <w:rFonts w:hAnsi="宋体" w:hint="eastAsia"/>
          <w:szCs w:val="21"/>
        </w:rPr>
        <w:t>食品安全法</w:t>
      </w:r>
      <w:r>
        <w:rPr>
          <w:rFonts w:hAnsi="宋体"/>
          <w:szCs w:val="21"/>
        </w:rPr>
        <w:t>》</w:t>
      </w:r>
      <w:r>
        <w:rPr>
          <w:rFonts w:hAnsi="宋体" w:hint="eastAsia"/>
          <w:szCs w:val="21"/>
        </w:rPr>
        <w:t>的食品</w:t>
      </w:r>
      <w:r>
        <w:rPr>
          <w:rFonts w:hAnsi="宋体"/>
          <w:szCs w:val="21"/>
        </w:rPr>
        <w:t>。</w:t>
      </w:r>
    </w:p>
    <w:p w:rsidR="00C3262E" w:rsidRDefault="00535F67">
      <w:pPr>
        <w:pStyle w:val="affc"/>
        <w:spacing w:before="312" w:after="312"/>
        <w:ind w:left="0"/>
      </w:pPr>
      <w:bookmarkStart w:id="148" w:name="_Toc154390864"/>
      <w:bookmarkStart w:id="149" w:name="_Toc154391847"/>
      <w:bookmarkStart w:id="150" w:name="_Toc161734371"/>
      <w:r>
        <w:rPr>
          <w:rFonts w:hint="eastAsia"/>
        </w:rPr>
        <w:t>食品</w:t>
      </w:r>
      <w:r w:rsidR="007E1D6C">
        <w:t>管理</w:t>
      </w:r>
      <w:bookmarkEnd w:id="144"/>
      <w:bookmarkEnd w:id="145"/>
      <w:bookmarkEnd w:id="146"/>
      <w:bookmarkEnd w:id="147"/>
      <w:bookmarkEnd w:id="148"/>
      <w:bookmarkEnd w:id="149"/>
      <w:bookmarkEnd w:id="150"/>
    </w:p>
    <w:p w:rsidR="00C3262E" w:rsidRDefault="007E1D6C">
      <w:pPr>
        <w:pStyle w:val="affd"/>
        <w:spacing w:before="156" w:after="156"/>
      </w:pPr>
      <w:bookmarkStart w:id="151" w:name="_Toc151995933"/>
      <w:bookmarkStart w:id="152" w:name="_Toc151993701"/>
      <w:bookmarkStart w:id="153" w:name="_Toc151993665"/>
      <w:bookmarkStart w:id="154" w:name="_Toc151993808"/>
      <w:bookmarkStart w:id="155" w:name="_Toc154390865"/>
      <w:bookmarkStart w:id="156" w:name="_Toc154391848"/>
      <w:bookmarkStart w:id="157" w:name="_Toc161734372"/>
      <w:r>
        <w:rPr>
          <w:rFonts w:hint="eastAsia"/>
        </w:rPr>
        <w:t>入库</w:t>
      </w:r>
      <w:r>
        <w:t>管理</w:t>
      </w:r>
      <w:bookmarkEnd w:id="151"/>
      <w:bookmarkEnd w:id="152"/>
      <w:bookmarkEnd w:id="153"/>
      <w:bookmarkEnd w:id="154"/>
      <w:bookmarkEnd w:id="155"/>
      <w:bookmarkEnd w:id="156"/>
      <w:bookmarkEnd w:id="157"/>
    </w:p>
    <w:p w:rsidR="00C3262E" w:rsidRPr="00785578" w:rsidRDefault="007E1D6C">
      <w:pPr>
        <w:pStyle w:val="affffffffa"/>
      </w:pPr>
      <w:r>
        <w:rPr>
          <w:rFonts w:hint="eastAsia"/>
        </w:rPr>
        <w:t>采购</w:t>
      </w:r>
      <w:r>
        <w:t>人员应凭</w:t>
      </w:r>
      <w:r>
        <w:rPr>
          <w:rFonts w:hint="eastAsia"/>
        </w:rPr>
        <w:t>采购</w:t>
      </w:r>
      <w:r>
        <w:t>计划单和</w:t>
      </w:r>
      <w:r w:rsidRPr="00785578">
        <w:t>验收合格单办理入库手续，逐</w:t>
      </w:r>
      <w:r w:rsidRPr="00785578">
        <w:rPr>
          <w:rFonts w:hint="eastAsia"/>
        </w:rPr>
        <w:t>单</w:t>
      </w:r>
      <w:r w:rsidRPr="00785578">
        <w:t>交接。</w:t>
      </w:r>
    </w:p>
    <w:p w:rsidR="00C3262E" w:rsidRPr="00785578" w:rsidRDefault="007E1D6C">
      <w:pPr>
        <w:pStyle w:val="affffffffa"/>
      </w:pPr>
      <w:r w:rsidRPr="00785578">
        <w:rPr>
          <w:rFonts w:hint="eastAsia"/>
        </w:rPr>
        <w:t>仓库</w:t>
      </w:r>
      <w:r w:rsidRPr="00785578">
        <w:t>管理人员应核对</w:t>
      </w:r>
      <w:r w:rsidRPr="00785578">
        <w:rPr>
          <w:rFonts w:hint="eastAsia"/>
        </w:rPr>
        <w:t>所有</w:t>
      </w:r>
      <w:r w:rsidRPr="00785578">
        <w:t>入库</w:t>
      </w:r>
      <w:r w:rsidR="00535F67" w:rsidRPr="00785578">
        <w:rPr>
          <w:rFonts w:hint="eastAsia"/>
        </w:rPr>
        <w:t>食品</w:t>
      </w:r>
      <w:r w:rsidRPr="00785578">
        <w:t>的数量、规格</w:t>
      </w:r>
      <w:r w:rsidRPr="00785578">
        <w:rPr>
          <w:rFonts w:hint="eastAsia"/>
        </w:rPr>
        <w:t>，</w:t>
      </w:r>
      <w:r w:rsidRPr="00785578">
        <w:t>保证</w:t>
      </w:r>
      <w:r w:rsidRPr="00785578">
        <w:rPr>
          <w:rFonts w:hint="eastAsia"/>
        </w:rPr>
        <w:t>核对准确</w:t>
      </w:r>
      <w:r w:rsidRPr="00785578">
        <w:t>无误，</w:t>
      </w:r>
      <w:r w:rsidR="00AA518E" w:rsidRPr="00785578">
        <w:t>食品</w:t>
      </w:r>
      <w:r w:rsidRPr="00785578">
        <w:t>质量完好、配套齐全，共同签字交接。</w:t>
      </w:r>
    </w:p>
    <w:p w:rsidR="00C3262E" w:rsidRPr="00785578" w:rsidRDefault="007E1D6C">
      <w:pPr>
        <w:pStyle w:val="affd"/>
        <w:spacing w:before="156" w:after="156"/>
      </w:pPr>
      <w:bookmarkStart w:id="158" w:name="_Toc151995934"/>
      <w:bookmarkStart w:id="159" w:name="_Toc151993666"/>
      <w:bookmarkStart w:id="160" w:name="_Toc151993809"/>
      <w:bookmarkStart w:id="161" w:name="_Toc154390866"/>
      <w:bookmarkStart w:id="162" w:name="_Toc154391849"/>
      <w:bookmarkStart w:id="163" w:name="_Toc151993702"/>
      <w:bookmarkStart w:id="164" w:name="_Toc161734373"/>
      <w:r w:rsidRPr="00785578">
        <w:rPr>
          <w:rFonts w:hint="eastAsia"/>
        </w:rPr>
        <w:t>存储</w:t>
      </w:r>
      <w:r w:rsidRPr="00785578">
        <w:t>管理</w:t>
      </w:r>
      <w:bookmarkEnd w:id="158"/>
      <w:bookmarkEnd w:id="159"/>
      <w:bookmarkEnd w:id="160"/>
      <w:bookmarkEnd w:id="161"/>
      <w:bookmarkEnd w:id="162"/>
      <w:bookmarkEnd w:id="163"/>
      <w:bookmarkEnd w:id="164"/>
    </w:p>
    <w:p w:rsidR="00C3262E" w:rsidRPr="00785578" w:rsidRDefault="007E1D6C">
      <w:pPr>
        <w:pStyle w:val="affffffffa"/>
      </w:pPr>
      <w:r w:rsidRPr="00785578">
        <w:t>食堂应有与食品品种和数量相适应的食品存储场所。</w:t>
      </w:r>
    </w:p>
    <w:p w:rsidR="00C3262E" w:rsidRPr="00785578" w:rsidRDefault="00AA518E" w:rsidP="00AA518E">
      <w:pPr>
        <w:pStyle w:val="affffffffa"/>
      </w:pPr>
      <w:r w:rsidRPr="00785578">
        <w:rPr>
          <w:rFonts w:hint="eastAsia"/>
        </w:rPr>
        <w:t>食品类</w:t>
      </w:r>
      <w:r w:rsidRPr="00785578">
        <w:t>应与物品类做到分类储存，严禁混放。</w:t>
      </w:r>
      <w:r w:rsidR="007E1D6C" w:rsidRPr="00785578">
        <w:t>同一仓库存储不同性质食品时，应划分存放区域，不同区域应有明显的标识。</w:t>
      </w:r>
    </w:p>
    <w:p w:rsidR="00C3262E" w:rsidRPr="00785578" w:rsidRDefault="007E1D6C">
      <w:pPr>
        <w:pStyle w:val="affffffffa"/>
      </w:pPr>
      <w:r w:rsidRPr="00785578">
        <w:rPr>
          <w:rFonts w:hint="eastAsia"/>
        </w:rPr>
        <w:t>仓库由专人管理，</w:t>
      </w:r>
      <w:r w:rsidRPr="00785578">
        <w:t>严禁无关人员</w:t>
      </w:r>
      <w:r w:rsidRPr="00785578">
        <w:rPr>
          <w:rFonts w:hint="eastAsia"/>
        </w:rPr>
        <w:t>私自</w:t>
      </w:r>
      <w:r w:rsidRPr="00785578">
        <w:t>进入或动用仓库内的</w:t>
      </w:r>
      <w:r w:rsidR="00270DF5" w:rsidRPr="00785578">
        <w:rPr>
          <w:rFonts w:hint="eastAsia"/>
        </w:rPr>
        <w:t>食品</w:t>
      </w:r>
      <w:r w:rsidRPr="00785578">
        <w:t>，仓库管理员应每月进行一次库内安全、卫生隐患</w:t>
      </w:r>
      <w:r w:rsidRPr="00785578">
        <w:rPr>
          <w:rFonts w:hint="eastAsia"/>
        </w:rPr>
        <w:t>排查</w:t>
      </w:r>
      <w:r w:rsidRPr="00785578">
        <w:t>工作。</w:t>
      </w:r>
    </w:p>
    <w:p w:rsidR="00C3262E" w:rsidRPr="00785578" w:rsidRDefault="007E1D6C">
      <w:pPr>
        <w:pStyle w:val="affffffffa"/>
      </w:pPr>
      <w:r w:rsidRPr="00785578">
        <w:rPr>
          <w:rFonts w:hint="eastAsia"/>
        </w:rPr>
        <w:t>仓库每月</w:t>
      </w:r>
      <w:r w:rsidRPr="00785578">
        <w:t>进行一次库内</w:t>
      </w:r>
      <w:r w:rsidR="00270DF5" w:rsidRPr="00785578">
        <w:rPr>
          <w:rFonts w:hint="eastAsia"/>
        </w:rPr>
        <w:t>食品</w:t>
      </w:r>
      <w:r w:rsidRPr="00785578">
        <w:t>检查，对已</w:t>
      </w:r>
      <w:r w:rsidRPr="00785578">
        <w:rPr>
          <w:rFonts w:hint="eastAsia"/>
        </w:rPr>
        <w:t>过期</w:t>
      </w:r>
      <w:r w:rsidRPr="00785578">
        <w:t>、变质等</w:t>
      </w:r>
      <w:r w:rsidR="00270DF5" w:rsidRPr="00785578">
        <w:rPr>
          <w:rFonts w:hint="eastAsia"/>
        </w:rPr>
        <w:t>食品</w:t>
      </w:r>
      <w:r w:rsidRPr="00785578">
        <w:t>进行统计，及时进行销毁处理。</w:t>
      </w:r>
    </w:p>
    <w:p w:rsidR="00AA518E" w:rsidRPr="00785578" w:rsidRDefault="007E1D6C" w:rsidP="00785578">
      <w:pPr>
        <w:pStyle w:val="affffffffa"/>
      </w:pPr>
      <w:r w:rsidRPr="00785578">
        <w:rPr>
          <w:rFonts w:hint="eastAsia"/>
        </w:rPr>
        <w:t>仓库</w:t>
      </w:r>
      <w:r w:rsidR="00270DF5" w:rsidRPr="00785578">
        <w:rPr>
          <w:rFonts w:hint="eastAsia"/>
        </w:rPr>
        <w:t>食品</w:t>
      </w:r>
      <w:r w:rsidRPr="00785578">
        <w:t>应按类别、固定的名称位置摆放</w:t>
      </w:r>
      <w:r w:rsidRPr="00785578">
        <w:rPr>
          <w:rFonts w:hint="eastAsia"/>
        </w:rPr>
        <w:t>，</w:t>
      </w:r>
      <w:r w:rsidRPr="00785578">
        <w:t>距离地面高度均在</w:t>
      </w:r>
      <w:r w:rsidRPr="00785578">
        <w:rPr>
          <w:rFonts w:hint="eastAsia"/>
        </w:rPr>
        <w:t>10</w:t>
      </w:r>
      <w:r w:rsidRPr="00785578">
        <w:t>cm以上，</w:t>
      </w:r>
      <w:r w:rsidR="00AA518E" w:rsidRPr="00785578">
        <w:t>并将填写有</w:t>
      </w:r>
      <w:r w:rsidR="00270DF5" w:rsidRPr="00785578">
        <w:rPr>
          <w:rFonts w:hint="eastAsia"/>
        </w:rPr>
        <w:t>食品</w:t>
      </w:r>
      <w:r w:rsidR="00AA518E" w:rsidRPr="00785578">
        <w:t>名称的</w:t>
      </w:r>
      <w:r w:rsidR="00270DF5" w:rsidRPr="00785578">
        <w:rPr>
          <w:rFonts w:hint="eastAsia"/>
        </w:rPr>
        <w:t>卡片</w:t>
      </w:r>
      <w:r w:rsidR="00AA518E" w:rsidRPr="00785578">
        <w:t>放于储物架上指定牌内。</w:t>
      </w:r>
    </w:p>
    <w:p w:rsidR="00C3262E" w:rsidRPr="00785578" w:rsidRDefault="007E1D6C" w:rsidP="00785578">
      <w:pPr>
        <w:pStyle w:val="affffffffa"/>
      </w:pPr>
      <w:r w:rsidRPr="00785578">
        <w:rPr>
          <w:rFonts w:hint="eastAsia"/>
        </w:rPr>
        <w:t>仓库</w:t>
      </w:r>
      <w:r w:rsidRPr="00785578">
        <w:t>应通风，保持干燥清洁、无霉</w:t>
      </w:r>
      <w:r w:rsidRPr="00785578">
        <w:rPr>
          <w:rFonts w:hint="eastAsia"/>
        </w:rPr>
        <w:t>斑</w:t>
      </w:r>
      <w:r w:rsidRPr="00785578">
        <w:t>、鼠迹、苍蝇等，不得存放有毒、有害物品</w:t>
      </w:r>
      <w:r w:rsidRPr="00785578">
        <w:rPr>
          <w:rFonts w:hint="eastAsia"/>
        </w:rPr>
        <w:t>及</w:t>
      </w:r>
      <w:r w:rsidRPr="00785578">
        <w:t>个人生活用品</w:t>
      </w:r>
      <w:r w:rsidRPr="00785578">
        <w:rPr>
          <w:rFonts w:hint="eastAsia"/>
        </w:rPr>
        <w:t>，合理</w:t>
      </w:r>
      <w:r w:rsidRPr="00785578">
        <w:t>设置仓库的温度和湿度</w:t>
      </w:r>
      <w:r w:rsidRPr="00785578">
        <w:rPr>
          <w:rFonts w:hint="eastAsia"/>
        </w:rPr>
        <w:t>。</w:t>
      </w:r>
    </w:p>
    <w:p w:rsidR="00C3262E" w:rsidRPr="00785578" w:rsidRDefault="007E1D6C">
      <w:pPr>
        <w:pStyle w:val="affd"/>
        <w:spacing w:before="156" w:after="156"/>
      </w:pPr>
      <w:bookmarkStart w:id="165" w:name="_Toc154390867"/>
      <w:bookmarkStart w:id="166" w:name="_Toc154391850"/>
      <w:bookmarkStart w:id="167" w:name="_Toc151995935"/>
      <w:bookmarkStart w:id="168" w:name="_Toc151993810"/>
      <w:bookmarkStart w:id="169" w:name="_Toc151993703"/>
      <w:bookmarkStart w:id="170" w:name="_Toc151993667"/>
      <w:bookmarkStart w:id="171" w:name="_Toc161734374"/>
      <w:r w:rsidRPr="00785578">
        <w:rPr>
          <w:rFonts w:hint="eastAsia"/>
        </w:rPr>
        <w:t>出库</w:t>
      </w:r>
      <w:r w:rsidRPr="00785578">
        <w:t>管理</w:t>
      </w:r>
      <w:bookmarkEnd w:id="165"/>
      <w:bookmarkEnd w:id="166"/>
      <w:bookmarkEnd w:id="167"/>
      <w:bookmarkEnd w:id="168"/>
      <w:bookmarkEnd w:id="169"/>
      <w:bookmarkEnd w:id="170"/>
      <w:bookmarkEnd w:id="171"/>
    </w:p>
    <w:p w:rsidR="00C3262E" w:rsidRPr="00785578" w:rsidRDefault="007E1D6C">
      <w:pPr>
        <w:pStyle w:val="affffffffa"/>
      </w:pPr>
      <w:r w:rsidRPr="00785578">
        <w:rPr>
          <w:rFonts w:hint="eastAsia"/>
        </w:rPr>
        <w:t>可按“先进先出</w:t>
      </w:r>
      <w:r w:rsidRPr="00785578">
        <w:t>、推陈</w:t>
      </w:r>
      <w:r w:rsidRPr="00785578">
        <w:rPr>
          <w:rFonts w:hint="eastAsia"/>
        </w:rPr>
        <w:t>储新”的</w:t>
      </w:r>
      <w:r w:rsidRPr="00785578">
        <w:t>原则，对不易保管、包装</w:t>
      </w:r>
      <w:r w:rsidRPr="00785578">
        <w:rPr>
          <w:rFonts w:hint="eastAsia"/>
        </w:rPr>
        <w:t>简易</w:t>
      </w:r>
      <w:r w:rsidRPr="00785578">
        <w:t>、容易变质老化的</w:t>
      </w:r>
      <w:r w:rsidR="00270DF5" w:rsidRPr="00785578">
        <w:rPr>
          <w:rFonts w:hint="eastAsia"/>
        </w:rPr>
        <w:t>食品</w:t>
      </w:r>
      <w:r w:rsidRPr="00785578">
        <w:t>先出。</w:t>
      </w:r>
    </w:p>
    <w:p w:rsidR="00C3262E" w:rsidRPr="00785578" w:rsidRDefault="00270DF5">
      <w:pPr>
        <w:pStyle w:val="affffffffa"/>
      </w:pPr>
      <w:r w:rsidRPr="00785578">
        <w:rPr>
          <w:rFonts w:hint="eastAsia"/>
        </w:rPr>
        <w:t>食品</w:t>
      </w:r>
      <w:r w:rsidR="007E1D6C" w:rsidRPr="00785578">
        <w:t>出库</w:t>
      </w:r>
      <w:r w:rsidR="007E1D6C" w:rsidRPr="00785578">
        <w:rPr>
          <w:rFonts w:hint="eastAsia"/>
        </w:rPr>
        <w:t>前</w:t>
      </w:r>
      <w:r w:rsidR="007E1D6C" w:rsidRPr="00785578">
        <w:t>，领用人应填写出库单并签字。无</w:t>
      </w:r>
      <w:r w:rsidR="007E1D6C" w:rsidRPr="00785578">
        <w:rPr>
          <w:rFonts w:hint="eastAsia"/>
        </w:rPr>
        <w:t>单</w:t>
      </w:r>
      <w:r w:rsidR="007E1D6C" w:rsidRPr="00785578">
        <w:t>、内容不准确、</w:t>
      </w:r>
      <w:r w:rsidR="007E1D6C" w:rsidRPr="00785578">
        <w:rPr>
          <w:rFonts w:hint="eastAsia"/>
        </w:rPr>
        <w:t>数目</w:t>
      </w:r>
      <w:r w:rsidR="007E1D6C" w:rsidRPr="00785578">
        <w:t>有涂改痕迹的情况不出库</w:t>
      </w:r>
      <w:r w:rsidR="007E1D6C" w:rsidRPr="00785578">
        <w:rPr>
          <w:rFonts w:hint="eastAsia"/>
        </w:rPr>
        <w:t>。</w:t>
      </w:r>
    </w:p>
    <w:p w:rsidR="00C3262E" w:rsidRPr="00785578" w:rsidRDefault="007E1D6C">
      <w:pPr>
        <w:pStyle w:val="affffffffa"/>
      </w:pPr>
      <w:r w:rsidRPr="00785578">
        <w:rPr>
          <w:rFonts w:hint="eastAsia"/>
        </w:rPr>
        <w:t>仓库</w:t>
      </w:r>
      <w:r w:rsidRPr="00785578">
        <w:t>管理员应</w:t>
      </w:r>
      <w:r w:rsidRPr="00785578">
        <w:rPr>
          <w:rFonts w:hint="eastAsia"/>
        </w:rPr>
        <w:t>准确、</w:t>
      </w:r>
      <w:r w:rsidRPr="00785578">
        <w:t>清晰</w:t>
      </w:r>
      <w:r w:rsidRPr="00785578">
        <w:rPr>
          <w:rFonts w:hint="eastAsia"/>
        </w:rPr>
        <w:t>的记录</w:t>
      </w:r>
      <w:r w:rsidR="00884DAE" w:rsidRPr="00785578">
        <w:rPr>
          <w:rFonts w:hint="eastAsia"/>
        </w:rPr>
        <w:t>食品</w:t>
      </w:r>
      <w:r w:rsidRPr="00785578">
        <w:t>的出库数量，不应随意的更改、漏出库、多出库，并及时办理出库登记。</w:t>
      </w:r>
    </w:p>
    <w:p w:rsidR="00C3262E" w:rsidRPr="00785578" w:rsidRDefault="007E1D6C">
      <w:pPr>
        <w:pStyle w:val="affffffffa"/>
      </w:pPr>
      <w:r w:rsidRPr="00785578">
        <w:rPr>
          <w:rFonts w:hint="eastAsia"/>
        </w:rPr>
        <w:t>领用人</w:t>
      </w:r>
      <w:r w:rsidRPr="00785578">
        <w:t>应按照相应规定出库时间领取</w:t>
      </w:r>
      <w:r w:rsidR="00884DAE" w:rsidRPr="00785578">
        <w:rPr>
          <w:rFonts w:hint="eastAsia"/>
        </w:rPr>
        <w:t>食品</w:t>
      </w:r>
      <w:r w:rsidRPr="00785578">
        <w:t>，未在</w:t>
      </w:r>
      <w:r w:rsidRPr="00785578">
        <w:rPr>
          <w:rFonts w:hint="eastAsia"/>
        </w:rPr>
        <w:t>规定</w:t>
      </w:r>
      <w:r w:rsidRPr="00785578">
        <w:t>时间内执行应重新审批。</w:t>
      </w:r>
    </w:p>
    <w:p w:rsidR="00C3262E" w:rsidRPr="00785578" w:rsidRDefault="007E1D6C">
      <w:pPr>
        <w:pStyle w:val="affc"/>
        <w:spacing w:before="312" w:after="312"/>
        <w:ind w:left="0"/>
      </w:pPr>
      <w:bookmarkStart w:id="172" w:name="_Toc151993811"/>
      <w:bookmarkStart w:id="173" w:name="_Toc154390868"/>
      <w:bookmarkStart w:id="174" w:name="_Toc151993704"/>
      <w:bookmarkStart w:id="175" w:name="_Toc154391851"/>
      <w:bookmarkStart w:id="176" w:name="_Toc151995936"/>
      <w:bookmarkStart w:id="177" w:name="_Toc151993668"/>
      <w:bookmarkStart w:id="178" w:name="_Toc161734375"/>
      <w:r w:rsidRPr="00785578">
        <w:rPr>
          <w:rFonts w:hint="eastAsia"/>
        </w:rPr>
        <w:t>供应商</w:t>
      </w:r>
      <w:r w:rsidRPr="00785578">
        <w:t>管理</w:t>
      </w:r>
      <w:bookmarkEnd w:id="172"/>
      <w:bookmarkEnd w:id="173"/>
      <w:bookmarkEnd w:id="174"/>
      <w:bookmarkEnd w:id="175"/>
      <w:bookmarkEnd w:id="176"/>
      <w:bookmarkEnd w:id="177"/>
      <w:bookmarkEnd w:id="178"/>
    </w:p>
    <w:p w:rsidR="00C3262E" w:rsidRPr="00785578" w:rsidRDefault="007E1D6C">
      <w:pPr>
        <w:pStyle w:val="affffffff7"/>
      </w:pPr>
      <w:r w:rsidRPr="00785578">
        <w:lastRenderedPageBreak/>
        <w:t>采购人应建立供应商评价、考核和退出机制。定期从质量检测监督考核、验收品质考核、服务质量考核、溯源考核等方面对供应商进行考核，可采用抽查、</w:t>
      </w:r>
      <w:r w:rsidR="00DF17AA" w:rsidRPr="00785578">
        <w:t>月</w:t>
      </w:r>
      <w:r w:rsidR="004543BC" w:rsidRPr="00785578">
        <w:rPr>
          <w:rFonts w:hint="eastAsia"/>
        </w:rPr>
        <w:t>度</w:t>
      </w:r>
      <w:r w:rsidRPr="00785578">
        <w:t>评、年评等方式。</w:t>
      </w:r>
    </w:p>
    <w:p w:rsidR="00C3262E" w:rsidRPr="00785578" w:rsidRDefault="007E1D6C">
      <w:pPr>
        <w:pStyle w:val="affffffff7"/>
      </w:pPr>
      <w:r w:rsidRPr="00785578">
        <w:t>供应商管理应由采购部门、需求部门及其他相关部门联合开展，管理内容包括但不限于：</w:t>
      </w:r>
    </w:p>
    <w:p w:rsidR="00C3262E" w:rsidRPr="00785578" w:rsidRDefault="000E4959">
      <w:pPr>
        <w:pStyle w:val="af5"/>
        <w:numPr>
          <w:ilvl w:val="0"/>
          <w:numId w:val="36"/>
        </w:numPr>
      </w:pPr>
      <w:r w:rsidRPr="00785578">
        <w:rPr>
          <w:rFonts w:hint="eastAsia"/>
        </w:rPr>
        <w:t>供货</w:t>
      </w:r>
      <w:r w:rsidRPr="00785578">
        <w:t>质量</w:t>
      </w:r>
      <w:r w:rsidR="007E1D6C" w:rsidRPr="00785578">
        <w:t>；</w:t>
      </w:r>
    </w:p>
    <w:p w:rsidR="00C3262E" w:rsidRPr="00785578" w:rsidRDefault="000E4959">
      <w:pPr>
        <w:pStyle w:val="af5"/>
      </w:pPr>
      <w:r w:rsidRPr="00785578">
        <w:t>供货数量、重量</w:t>
      </w:r>
      <w:r w:rsidR="007E1D6C" w:rsidRPr="00785578">
        <w:t>；</w:t>
      </w:r>
    </w:p>
    <w:p w:rsidR="000E4959" w:rsidRPr="00785578" w:rsidRDefault="000E4959">
      <w:pPr>
        <w:pStyle w:val="af5"/>
      </w:pPr>
      <w:r w:rsidRPr="00785578">
        <w:t>供货响应时间；</w:t>
      </w:r>
    </w:p>
    <w:p w:rsidR="00C3262E" w:rsidRPr="00785578" w:rsidRDefault="000E4959" w:rsidP="00D805F0">
      <w:pPr>
        <w:pStyle w:val="af5"/>
      </w:pPr>
      <w:r w:rsidRPr="00785578">
        <w:t>货源</w:t>
      </w:r>
      <w:r w:rsidR="00D805F0" w:rsidRPr="00785578">
        <w:t>保障；</w:t>
      </w:r>
    </w:p>
    <w:p w:rsidR="00C3262E" w:rsidRPr="00785578" w:rsidRDefault="007E1D6C" w:rsidP="000E4959">
      <w:pPr>
        <w:pStyle w:val="af5"/>
      </w:pPr>
      <w:r w:rsidRPr="00785578">
        <w:t>风险管理；</w:t>
      </w:r>
    </w:p>
    <w:p w:rsidR="00C3262E" w:rsidRPr="00785578" w:rsidRDefault="007E1D6C">
      <w:pPr>
        <w:pStyle w:val="af5"/>
      </w:pPr>
      <w:r w:rsidRPr="00785578">
        <w:t>退出机制。</w:t>
      </w:r>
    </w:p>
    <w:p w:rsidR="00C3262E" w:rsidRPr="00785578" w:rsidRDefault="007E1D6C">
      <w:pPr>
        <w:pStyle w:val="affffffff7"/>
      </w:pPr>
      <w:r w:rsidRPr="00785578">
        <w:t>供应商若存在以下情形应立即终止供应资格</w:t>
      </w:r>
      <w:r w:rsidRPr="00785578">
        <w:rPr>
          <w:rFonts w:hint="eastAsia"/>
        </w:rPr>
        <w:t>：</w:t>
      </w:r>
    </w:p>
    <w:p w:rsidR="00C3262E" w:rsidRPr="00785578" w:rsidRDefault="007E1D6C">
      <w:pPr>
        <w:pStyle w:val="af5"/>
        <w:numPr>
          <w:ilvl w:val="0"/>
          <w:numId w:val="37"/>
        </w:numPr>
      </w:pPr>
      <w:r w:rsidRPr="00785578">
        <w:t>商业贿赂；</w:t>
      </w:r>
    </w:p>
    <w:p w:rsidR="00C3262E" w:rsidRPr="00785578" w:rsidRDefault="007E1D6C">
      <w:pPr>
        <w:pStyle w:val="af5"/>
      </w:pPr>
      <w:r w:rsidRPr="00785578">
        <w:t>重大质量问</w:t>
      </w:r>
      <w:r w:rsidRPr="00785578">
        <w:rPr>
          <w:rFonts w:hint="eastAsia"/>
        </w:rPr>
        <w:t>题</w:t>
      </w:r>
      <w:r w:rsidRPr="00785578">
        <w:t>引发重大事故；</w:t>
      </w:r>
    </w:p>
    <w:p w:rsidR="00C3262E" w:rsidRPr="00785578" w:rsidRDefault="007E1D6C" w:rsidP="00DF17AA">
      <w:pPr>
        <w:pStyle w:val="af5"/>
      </w:pPr>
      <w:r w:rsidRPr="00785578">
        <w:t>商品价格虚高，配送产品以次充好</w:t>
      </w:r>
      <w:r w:rsidR="00DF17AA" w:rsidRPr="00785578">
        <w:t>，整改后仍不符合要求</w:t>
      </w:r>
      <w:r w:rsidRPr="00785578">
        <w:t>；</w:t>
      </w:r>
    </w:p>
    <w:p w:rsidR="00C3262E" w:rsidRPr="00785578" w:rsidRDefault="007E1D6C">
      <w:pPr>
        <w:pStyle w:val="af5"/>
      </w:pPr>
      <w:r w:rsidRPr="00785578">
        <w:t>给采购人正常工作秩序造成重大影响等。</w:t>
      </w:r>
    </w:p>
    <w:p w:rsidR="00C3262E" w:rsidRPr="00785578" w:rsidRDefault="007E1D6C">
      <w:pPr>
        <w:pStyle w:val="affc"/>
        <w:spacing w:before="312" w:after="312"/>
        <w:ind w:left="0"/>
      </w:pPr>
      <w:bookmarkStart w:id="179" w:name="_Toc151993669"/>
      <w:bookmarkStart w:id="180" w:name="_Toc151993705"/>
      <w:bookmarkStart w:id="181" w:name="_Toc154391852"/>
      <w:bookmarkStart w:id="182" w:name="_Toc151995937"/>
      <w:bookmarkStart w:id="183" w:name="_Toc154390869"/>
      <w:bookmarkStart w:id="184" w:name="_Toc151993812"/>
      <w:bookmarkStart w:id="185" w:name="_Toc161734376"/>
      <w:r w:rsidRPr="00785578">
        <w:rPr>
          <w:rFonts w:hint="eastAsia"/>
        </w:rPr>
        <w:t>信息化</w:t>
      </w:r>
      <w:r w:rsidRPr="00785578">
        <w:t>功能</w:t>
      </w:r>
      <w:bookmarkEnd w:id="179"/>
      <w:bookmarkEnd w:id="180"/>
      <w:bookmarkEnd w:id="181"/>
      <w:bookmarkEnd w:id="182"/>
      <w:bookmarkEnd w:id="183"/>
      <w:bookmarkEnd w:id="184"/>
      <w:bookmarkEnd w:id="185"/>
    </w:p>
    <w:p w:rsidR="00C3262E" w:rsidRPr="00785578" w:rsidRDefault="007E1D6C">
      <w:pPr>
        <w:pStyle w:val="affffe"/>
        <w:ind w:firstLine="420"/>
      </w:pPr>
      <w:r w:rsidRPr="00785578">
        <w:rPr>
          <w:rFonts w:hint="eastAsia"/>
        </w:rPr>
        <w:t>宜</w:t>
      </w:r>
      <w:r w:rsidRPr="00785578">
        <w:t>采用信息化方式管理采购、验收、出入库等，可考虑以下信息化功能：</w:t>
      </w:r>
    </w:p>
    <w:p w:rsidR="003F66C2" w:rsidRPr="00785578" w:rsidRDefault="00B4098A" w:rsidP="003F66C2">
      <w:pPr>
        <w:pStyle w:val="af5"/>
        <w:numPr>
          <w:ilvl w:val="0"/>
          <w:numId w:val="38"/>
        </w:numPr>
      </w:pPr>
      <w:r w:rsidRPr="00785578">
        <w:rPr>
          <w:rFonts w:hint="eastAsia"/>
        </w:rPr>
        <w:t>菜品</w:t>
      </w:r>
      <w:r w:rsidRPr="00785578">
        <w:t>制定者可通过信息化系统下单；</w:t>
      </w:r>
    </w:p>
    <w:p w:rsidR="00B4098A" w:rsidRPr="00785578" w:rsidRDefault="00B4098A" w:rsidP="00B4098A">
      <w:pPr>
        <w:pStyle w:val="af5"/>
        <w:numPr>
          <w:ilvl w:val="0"/>
          <w:numId w:val="38"/>
        </w:numPr>
      </w:pPr>
      <w:r w:rsidRPr="00785578">
        <w:t>对食品原材料</w:t>
      </w:r>
      <w:r w:rsidR="00F10885" w:rsidRPr="00785578">
        <w:t>进行溯源；</w:t>
      </w:r>
    </w:p>
    <w:p w:rsidR="005565DC" w:rsidRPr="00785578" w:rsidRDefault="005565DC" w:rsidP="00B4098A">
      <w:pPr>
        <w:pStyle w:val="af5"/>
        <w:numPr>
          <w:ilvl w:val="0"/>
          <w:numId w:val="38"/>
        </w:numPr>
      </w:pPr>
      <w:r w:rsidRPr="00785578">
        <w:t>查看供应商资质、原料检验报告等信息；</w:t>
      </w:r>
    </w:p>
    <w:p w:rsidR="004B0829" w:rsidRPr="00785578" w:rsidRDefault="004B0829" w:rsidP="004B0829">
      <w:pPr>
        <w:pStyle w:val="af5"/>
        <w:numPr>
          <w:ilvl w:val="0"/>
          <w:numId w:val="38"/>
        </w:numPr>
      </w:pPr>
      <w:r w:rsidRPr="00785578">
        <w:rPr>
          <w:rFonts w:hint="eastAsia"/>
        </w:rPr>
        <w:t>验收</w:t>
      </w:r>
      <w:r w:rsidRPr="00785578">
        <w:t>人员可根据</w:t>
      </w:r>
      <w:r w:rsidRPr="00785578">
        <w:rPr>
          <w:rFonts w:hint="eastAsia"/>
        </w:rPr>
        <w:t>系统数据</w:t>
      </w:r>
      <w:r w:rsidRPr="00785578">
        <w:t>对物品进行验收，并调整实际配送</w:t>
      </w:r>
      <w:r w:rsidRPr="00785578">
        <w:rPr>
          <w:rFonts w:hint="eastAsia"/>
        </w:rPr>
        <w:t>数量等信息</w:t>
      </w:r>
      <w:r w:rsidRPr="00785578">
        <w:t>；</w:t>
      </w:r>
    </w:p>
    <w:p w:rsidR="00C3262E" w:rsidRPr="00785578" w:rsidRDefault="005565DC">
      <w:pPr>
        <w:pStyle w:val="af5"/>
        <w:numPr>
          <w:ilvl w:val="0"/>
          <w:numId w:val="38"/>
        </w:numPr>
      </w:pPr>
      <w:r w:rsidRPr="00785578">
        <w:rPr>
          <w:rFonts w:hint="eastAsia"/>
        </w:rPr>
        <w:t>记录</w:t>
      </w:r>
      <w:r w:rsidR="004B06A2" w:rsidRPr="00785578">
        <w:rPr>
          <w:rFonts w:hint="eastAsia"/>
        </w:rPr>
        <w:t>采购食品</w:t>
      </w:r>
      <w:r w:rsidR="004B0829" w:rsidRPr="00785578">
        <w:rPr>
          <w:rFonts w:hint="eastAsia"/>
        </w:rPr>
        <w:t>入库时</w:t>
      </w:r>
      <w:r w:rsidR="00461CC3" w:rsidRPr="00785578">
        <w:rPr>
          <w:rFonts w:hint="eastAsia"/>
        </w:rPr>
        <w:t>的</w:t>
      </w:r>
      <w:r w:rsidR="004B06A2" w:rsidRPr="00785578">
        <w:rPr>
          <w:rFonts w:hint="eastAsia"/>
        </w:rPr>
        <w:t>名称、规格、数量、生产日期、保质期等信息；</w:t>
      </w:r>
    </w:p>
    <w:p w:rsidR="00C3262E" w:rsidRPr="00785578" w:rsidRDefault="00234161" w:rsidP="004B0829">
      <w:pPr>
        <w:pStyle w:val="af5"/>
        <w:numPr>
          <w:ilvl w:val="0"/>
          <w:numId w:val="38"/>
        </w:numPr>
      </w:pPr>
      <w:r w:rsidRPr="00785578">
        <w:t>记录</w:t>
      </w:r>
      <w:r w:rsidR="00884DAE" w:rsidRPr="00785578">
        <w:rPr>
          <w:rFonts w:hint="eastAsia"/>
        </w:rPr>
        <w:t>食品</w:t>
      </w:r>
      <w:r w:rsidRPr="00785578">
        <w:t>出库时领货人信息、</w:t>
      </w:r>
      <w:r w:rsidR="00884DAE" w:rsidRPr="00785578">
        <w:rPr>
          <w:rFonts w:hint="eastAsia"/>
        </w:rPr>
        <w:t>食品</w:t>
      </w:r>
      <w:r w:rsidRPr="00785578">
        <w:t>名称、数量</w:t>
      </w:r>
      <w:r w:rsidR="004B0829" w:rsidRPr="00785578">
        <w:t>等信息；</w:t>
      </w:r>
    </w:p>
    <w:p w:rsidR="006B0CF5" w:rsidRPr="00785578" w:rsidRDefault="006B0CF5" w:rsidP="006B0CF5">
      <w:pPr>
        <w:pStyle w:val="af5"/>
        <w:numPr>
          <w:ilvl w:val="0"/>
          <w:numId w:val="38"/>
        </w:numPr>
      </w:pPr>
      <w:r w:rsidRPr="00785578">
        <w:rPr>
          <w:rFonts w:hint="eastAsia"/>
        </w:rPr>
        <w:t>仓库、冷库等</w:t>
      </w:r>
      <w:r w:rsidRPr="00785578">
        <w:t>温度、湿度异常、临期或到期食品发出预警；</w:t>
      </w:r>
    </w:p>
    <w:p w:rsidR="00C3262E" w:rsidRPr="00785578" w:rsidRDefault="007E1D6C">
      <w:pPr>
        <w:pStyle w:val="af5"/>
        <w:numPr>
          <w:ilvl w:val="0"/>
          <w:numId w:val="38"/>
        </w:numPr>
      </w:pPr>
      <w:r w:rsidRPr="00785578">
        <w:t>结</w:t>
      </w:r>
      <w:r w:rsidR="006B0CF5" w:rsidRPr="00785578">
        <w:t>合采购金额等进行大数据分析，了解当天、当月、当季采购情况</w:t>
      </w:r>
      <w:r w:rsidR="00DE1CAE" w:rsidRPr="00785578">
        <w:t>；</w:t>
      </w:r>
    </w:p>
    <w:p w:rsidR="00DE1CAE" w:rsidRPr="00785578" w:rsidRDefault="00DE1CAE">
      <w:pPr>
        <w:pStyle w:val="af5"/>
        <w:numPr>
          <w:ilvl w:val="0"/>
          <w:numId w:val="38"/>
        </w:numPr>
      </w:pPr>
      <w:r w:rsidRPr="00785578">
        <w:t>账号权限管理。</w:t>
      </w:r>
    </w:p>
    <w:p w:rsidR="00441406" w:rsidRDefault="00441406" w:rsidP="00441406">
      <w:pPr>
        <w:pStyle w:val="af5"/>
        <w:numPr>
          <w:ilvl w:val="0"/>
          <w:numId w:val="0"/>
        </w:numPr>
        <w:ind w:left="851"/>
      </w:pPr>
    </w:p>
    <w:p w:rsidR="00C3262E" w:rsidRDefault="00C3262E">
      <w:pPr>
        <w:pStyle w:val="af5"/>
        <w:numPr>
          <w:ilvl w:val="0"/>
          <w:numId w:val="0"/>
        </w:numPr>
        <w:ind w:left="851" w:hanging="426"/>
      </w:pPr>
    </w:p>
    <w:p w:rsidR="00C3262E" w:rsidRDefault="00C3262E">
      <w:pPr>
        <w:pStyle w:val="af5"/>
        <w:numPr>
          <w:ilvl w:val="0"/>
          <w:numId w:val="0"/>
        </w:numPr>
        <w:ind w:left="851" w:hanging="426"/>
      </w:pPr>
    </w:p>
    <w:p w:rsidR="00C3262E" w:rsidRDefault="00C3262E">
      <w:pPr>
        <w:pStyle w:val="af5"/>
        <w:numPr>
          <w:ilvl w:val="0"/>
          <w:numId w:val="0"/>
        </w:numPr>
        <w:ind w:left="851" w:hanging="426"/>
        <w:sectPr w:rsidR="00C3262E" w:rsidSect="00785578">
          <w:headerReference w:type="even" r:id="rId24"/>
          <w:headerReference w:type="default" r:id="rId25"/>
          <w:footerReference w:type="even" r:id="rId26"/>
          <w:footerReference w:type="default" r:id="rId27"/>
          <w:pgSz w:w="11906" w:h="16838"/>
          <w:pgMar w:top="1928" w:right="1134" w:bottom="1134" w:left="1134" w:header="1418" w:footer="1134" w:gutter="284"/>
          <w:pgNumType w:start="1"/>
          <w:cols w:space="425"/>
          <w:formProt w:val="0"/>
          <w:docGrid w:type="lines" w:linePitch="312"/>
        </w:sectPr>
      </w:pPr>
    </w:p>
    <w:p w:rsidR="00C3262E" w:rsidRPr="00D95730" w:rsidRDefault="007E1D6C">
      <w:pPr>
        <w:pStyle w:val="afffff5"/>
        <w:spacing w:after="156"/>
      </w:pPr>
      <w:bookmarkStart w:id="186" w:name="_Toc151993820"/>
      <w:bookmarkStart w:id="187" w:name="_Toc151995945"/>
      <w:bookmarkStart w:id="188" w:name="_Toc151993677"/>
      <w:bookmarkStart w:id="189" w:name="_Toc151993713"/>
      <w:bookmarkStart w:id="190" w:name="_Toc154391860"/>
      <w:bookmarkStart w:id="191" w:name="_Toc154390877"/>
      <w:bookmarkStart w:id="192" w:name="BookMark6"/>
      <w:bookmarkStart w:id="193" w:name="_Toc161734377"/>
      <w:bookmarkEnd w:id="28"/>
      <w:r w:rsidRPr="00D95730">
        <w:rPr>
          <w:rFonts w:hint="eastAsia"/>
          <w:spacing w:val="105"/>
        </w:rPr>
        <w:lastRenderedPageBreak/>
        <w:t>参考文</w:t>
      </w:r>
      <w:r w:rsidRPr="00D95730">
        <w:rPr>
          <w:rFonts w:hint="eastAsia"/>
        </w:rPr>
        <w:t>献</w:t>
      </w:r>
      <w:bookmarkEnd w:id="186"/>
      <w:bookmarkEnd w:id="187"/>
      <w:bookmarkEnd w:id="188"/>
      <w:bookmarkEnd w:id="189"/>
      <w:bookmarkEnd w:id="190"/>
      <w:bookmarkEnd w:id="191"/>
      <w:bookmarkEnd w:id="193"/>
    </w:p>
    <w:p w:rsidR="00C3262E" w:rsidRPr="00D95730" w:rsidRDefault="007E1D6C">
      <w:pPr>
        <w:pStyle w:val="affffe"/>
        <w:ind w:firstLine="420"/>
      </w:pPr>
      <w:r w:rsidRPr="00D95730">
        <w:rPr>
          <w:rFonts w:hint="eastAsia"/>
        </w:rPr>
        <w:t>[1]  《中华</w:t>
      </w:r>
      <w:r w:rsidRPr="00D95730">
        <w:t>人民共和国食品安全法</w:t>
      </w:r>
      <w:r w:rsidRPr="00D95730">
        <w:rPr>
          <w:rFonts w:hint="eastAsia"/>
        </w:rPr>
        <w:t>》</w:t>
      </w:r>
    </w:p>
    <w:p w:rsidR="00C3262E" w:rsidRPr="00D95730" w:rsidRDefault="007E1D6C">
      <w:pPr>
        <w:pStyle w:val="affffe"/>
        <w:ind w:firstLine="420"/>
      </w:pPr>
      <w:r w:rsidRPr="00D95730">
        <w:rPr>
          <w:rFonts w:hint="eastAsia"/>
        </w:rPr>
        <w:t>[</w:t>
      </w:r>
      <w:r w:rsidRPr="00D95730">
        <w:t>2</w:t>
      </w:r>
      <w:r w:rsidRPr="00D95730">
        <w:rPr>
          <w:rFonts w:hint="eastAsia"/>
        </w:rPr>
        <w:t>]  《中华</w:t>
      </w:r>
      <w:r w:rsidRPr="00D95730">
        <w:t>人民共和国食品安全法</w:t>
      </w:r>
      <w:r w:rsidRPr="00D95730">
        <w:rPr>
          <w:rFonts w:hint="eastAsia"/>
        </w:rPr>
        <w:t>实施</w:t>
      </w:r>
      <w:r w:rsidRPr="00D95730">
        <w:t>条例</w:t>
      </w:r>
      <w:r w:rsidRPr="00D95730">
        <w:rPr>
          <w:rFonts w:hint="eastAsia"/>
        </w:rPr>
        <w:t>》</w:t>
      </w:r>
    </w:p>
    <w:p w:rsidR="00DB15B9" w:rsidRPr="00D95730" w:rsidRDefault="00DB15B9" w:rsidP="00DB15B9">
      <w:pPr>
        <w:pStyle w:val="affffe"/>
        <w:ind w:firstLine="420"/>
      </w:pPr>
      <w:r w:rsidRPr="00D95730">
        <w:rPr>
          <w:rFonts w:hint="eastAsia"/>
        </w:rPr>
        <w:t>[</w:t>
      </w:r>
      <w:r w:rsidRPr="00D95730">
        <w:t>3</w:t>
      </w:r>
      <w:r w:rsidRPr="00D95730">
        <w:rPr>
          <w:rFonts w:hint="eastAsia"/>
        </w:rPr>
        <w:t>]  《中华</w:t>
      </w:r>
      <w:r w:rsidRPr="00D95730">
        <w:t>人民共和国</w:t>
      </w:r>
      <w:r w:rsidRPr="00D95730">
        <w:rPr>
          <w:rFonts w:hint="eastAsia"/>
        </w:rPr>
        <w:t>政府</w:t>
      </w:r>
      <w:r w:rsidRPr="00D95730">
        <w:t>采购法</w:t>
      </w:r>
      <w:r w:rsidRPr="00D95730">
        <w:rPr>
          <w:rFonts w:hint="eastAsia"/>
        </w:rPr>
        <w:t>》</w:t>
      </w:r>
    </w:p>
    <w:p w:rsidR="00DB15B9" w:rsidRPr="00D95730" w:rsidRDefault="00DB15B9" w:rsidP="00DB15B9">
      <w:pPr>
        <w:pStyle w:val="affffe"/>
        <w:ind w:firstLine="420"/>
      </w:pPr>
      <w:r w:rsidRPr="00D95730">
        <w:rPr>
          <w:rFonts w:hint="eastAsia"/>
        </w:rPr>
        <w:t>[</w:t>
      </w:r>
      <w:r w:rsidRPr="00D95730">
        <w:t>4</w:t>
      </w:r>
      <w:r w:rsidRPr="00D95730">
        <w:rPr>
          <w:rFonts w:hint="eastAsia"/>
        </w:rPr>
        <w:t>]  《中华</w:t>
      </w:r>
      <w:r w:rsidRPr="00D95730">
        <w:t>人民共和国</w:t>
      </w:r>
      <w:r w:rsidRPr="00D95730">
        <w:rPr>
          <w:rFonts w:hint="eastAsia"/>
        </w:rPr>
        <w:t>政府</w:t>
      </w:r>
      <w:r w:rsidRPr="00D95730">
        <w:t>采购法</w:t>
      </w:r>
      <w:r w:rsidRPr="00D95730">
        <w:rPr>
          <w:rFonts w:hint="eastAsia"/>
        </w:rPr>
        <w:t>实施</w:t>
      </w:r>
      <w:r w:rsidRPr="00D95730">
        <w:t>条例</w:t>
      </w:r>
      <w:r w:rsidRPr="00D95730">
        <w:rPr>
          <w:rFonts w:hint="eastAsia"/>
        </w:rPr>
        <w:t>》</w:t>
      </w:r>
    </w:p>
    <w:p w:rsidR="00C3262E" w:rsidRPr="00D95730" w:rsidRDefault="007E1D6C">
      <w:pPr>
        <w:pStyle w:val="affffffff7"/>
        <w:numPr>
          <w:ilvl w:val="0"/>
          <w:numId w:val="0"/>
        </w:numPr>
        <w:ind w:firstLine="420"/>
      </w:pPr>
      <w:r w:rsidRPr="00D95730">
        <w:rPr>
          <w:rFonts w:hint="eastAsia"/>
        </w:rPr>
        <w:t>[</w:t>
      </w:r>
      <w:r w:rsidR="00DB15B9" w:rsidRPr="00D95730">
        <w:t>5</w:t>
      </w:r>
      <w:r w:rsidRPr="00D95730">
        <w:rPr>
          <w:rFonts w:hint="eastAsia"/>
        </w:rPr>
        <w:t>]  《</w:t>
      </w:r>
      <w:r w:rsidRPr="00D95730">
        <w:t>餐饮服务</w:t>
      </w:r>
      <w:bookmarkStart w:id="194" w:name="_GoBack"/>
      <w:bookmarkEnd w:id="194"/>
      <w:r w:rsidRPr="00D95730">
        <w:t>食品采购索证索票管理规定</w:t>
      </w:r>
      <w:r w:rsidRPr="00D95730">
        <w:rPr>
          <w:rFonts w:hint="eastAsia"/>
        </w:rPr>
        <w:t>》</w:t>
      </w:r>
    </w:p>
    <w:p w:rsidR="00C3262E" w:rsidRDefault="00C3262E">
      <w:pPr>
        <w:pStyle w:val="affffe"/>
        <w:ind w:firstLine="420"/>
      </w:pPr>
    </w:p>
    <w:p w:rsidR="00C3262E" w:rsidRDefault="00C3262E">
      <w:pPr>
        <w:pStyle w:val="affffe"/>
        <w:ind w:firstLine="420"/>
      </w:pPr>
    </w:p>
    <w:p w:rsidR="00C3262E" w:rsidRDefault="00C3262E">
      <w:pPr>
        <w:pStyle w:val="affffe"/>
        <w:ind w:firstLine="420"/>
      </w:pPr>
    </w:p>
    <w:p w:rsidR="00C3262E" w:rsidRDefault="00C3262E">
      <w:pPr>
        <w:pStyle w:val="affffe"/>
        <w:ind w:firstLine="420"/>
      </w:pPr>
    </w:p>
    <w:bookmarkEnd w:id="192"/>
    <w:p w:rsidR="00C3262E" w:rsidRDefault="00C3262E">
      <w:pPr>
        <w:pStyle w:val="affffe"/>
        <w:ind w:firstLine="420"/>
      </w:pPr>
    </w:p>
    <w:p w:rsidR="00C3262E" w:rsidRDefault="007E1D6C">
      <w:pPr>
        <w:pStyle w:val="affffe"/>
        <w:ind w:firstLineChars="0" w:firstLine="0"/>
        <w:jc w:val="center"/>
      </w:pPr>
      <w:bookmarkStart w:id="195" w:name="BookMark8"/>
      <w:r>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95"/>
    </w:p>
    <w:sectPr w:rsidR="00C3262E" w:rsidSect="00785578">
      <w:headerReference w:type="even" r:id="rId29"/>
      <w:headerReference w:type="default" r:id="rId30"/>
      <w:footerReference w:type="even" r:id="rId31"/>
      <w:footerReference w:type="default" r:id="rId32"/>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884" w:rsidRDefault="00880884">
      <w:pPr>
        <w:spacing w:line="240" w:lineRule="auto"/>
      </w:pPr>
      <w:r>
        <w:separator/>
      </w:r>
    </w:p>
  </w:endnote>
  <w:endnote w:type="continuationSeparator" w:id="0">
    <w:p w:rsidR="00880884" w:rsidRDefault="00880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pPr>
      <w:pStyle w:val="afffc"/>
    </w:pPr>
    <w:r>
      <w:fldChar w:fldCharType="begin"/>
    </w:r>
    <w:r>
      <w:instrText>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Pr="00785578" w:rsidRDefault="00785578" w:rsidP="00785578">
    <w:pPr>
      <w:pStyle w:val="affffa"/>
    </w:pPr>
    <w:r>
      <w:fldChar w:fldCharType="begin"/>
    </w:r>
    <w:r>
      <w:instrText xml:space="preserve"> PAGE   \* MERGEFORMAT \* MERGEFORMAT </w:instrText>
    </w:r>
    <w:r>
      <w:fldChar w:fldCharType="separate"/>
    </w:r>
    <w:r w:rsidR="00D95730">
      <w:rPr>
        <w:noProof/>
      </w:rPr>
      <w:t>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rsidP="00785578">
    <w:pPr>
      <w:pStyle w:val="affffb"/>
    </w:pPr>
    <w:r>
      <w:fldChar w:fldCharType="begin"/>
    </w:r>
    <w:r>
      <w:instrText>PAGE   \* MERGEFORMAT</w:instrText>
    </w:r>
    <w:r>
      <w:fldChar w:fldCharType="separate"/>
    </w:r>
    <w:r w:rsidRPr="001805E8">
      <w:rPr>
        <w:noProof/>
        <w:lang w:val="zh-CN"/>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Pr="00785578" w:rsidRDefault="00785578" w:rsidP="00785578">
    <w:pPr>
      <w:pStyle w:val="affffa"/>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rsidP="00785578">
    <w:pPr>
      <w:pStyle w:val="affffb"/>
    </w:pPr>
    <w:r>
      <w:fldChar w:fldCharType="begin"/>
    </w:r>
    <w:r>
      <w:instrText>PAGE   \* MERGEFORMAT</w:instrText>
    </w:r>
    <w:r>
      <w:fldChar w:fldCharType="separate"/>
    </w:r>
    <w:r w:rsidR="00D95730" w:rsidRPr="00D95730">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Pr="00785578" w:rsidRDefault="00785578" w:rsidP="00785578">
    <w:pPr>
      <w:pStyle w:val="affffa"/>
    </w:pPr>
    <w:r>
      <w:fldChar w:fldCharType="begin"/>
    </w:r>
    <w:r>
      <w:instrText xml:space="preserve"> PAGE   \* MERGEFORMAT \* MERGEFORMAT </w:instrText>
    </w:r>
    <w:r>
      <w:fldChar w:fldCharType="separate"/>
    </w:r>
    <w:r w:rsidR="00D95730">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rsidP="00785578">
    <w:pPr>
      <w:pStyle w:val="affffb"/>
    </w:pPr>
    <w:r>
      <w:fldChar w:fldCharType="begin"/>
    </w:r>
    <w:r>
      <w:instrText>PAGE   \* MERGEFORMAT</w:instrText>
    </w:r>
    <w:r>
      <w:fldChar w:fldCharType="separate"/>
    </w:r>
    <w:r w:rsidRPr="00785578">
      <w:rPr>
        <w:noProof/>
        <w:lang w:val="zh-CN"/>
      </w:rPr>
      <w:t>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Pr="00785578" w:rsidRDefault="00785578" w:rsidP="00785578">
    <w:pPr>
      <w:pStyle w:val="affffa"/>
    </w:pPr>
    <w:r>
      <w:fldChar w:fldCharType="begin"/>
    </w:r>
    <w:r>
      <w:instrText xml:space="preserve"> PAGE   \* MERGEFORMAT \* MERGEFORMAT </w:instrText>
    </w:r>
    <w:r>
      <w:fldChar w:fldCharType="separate"/>
    </w:r>
    <w:r w:rsidR="00D95730">
      <w:rPr>
        <w:noProof/>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rsidP="00785578">
    <w:pPr>
      <w:pStyle w:val="affffb"/>
    </w:pPr>
    <w:r>
      <w:fldChar w:fldCharType="begin"/>
    </w:r>
    <w:r>
      <w:instrText>PAGE   \* MERGEFORMAT</w:instrText>
    </w:r>
    <w:r>
      <w:fldChar w:fldCharType="separate"/>
    </w:r>
    <w:r w:rsidR="00D95730" w:rsidRPr="00D95730">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884" w:rsidRDefault="00880884">
      <w:pPr>
        <w:spacing w:line="240" w:lineRule="auto"/>
      </w:pPr>
      <w:r>
        <w:separator/>
      </w:r>
    </w:p>
  </w:footnote>
  <w:footnote w:type="continuationSeparator" w:id="0">
    <w:p w:rsidR="00880884" w:rsidRDefault="008808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pPr>
      <w:pStyle w:val="afff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Pr="00785578" w:rsidRDefault="00785578" w:rsidP="00785578">
    <w:pPr>
      <w:pStyle w:val="afffff4"/>
    </w:pPr>
    <w:r>
      <w:fldChar w:fldCharType="begin"/>
    </w:r>
    <w:r>
      <w:instrText xml:space="preserve"> STYLEREF  标准文件_文件编号 \* MERGEFORMAT </w:instrText>
    </w:r>
    <w:r>
      <w:fldChar w:fldCharType="separate"/>
    </w:r>
    <w:r w:rsidR="00D95730">
      <w:rPr>
        <w:noProof/>
      </w:rPr>
      <w:t>DB XX/T XXXX</w:t>
    </w:r>
    <w:r w:rsidR="00D95730">
      <w:rPr>
        <w:noProof/>
      </w:rPr>
      <w:t>—</w:t>
    </w:r>
    <w:r w:rsidR="00D95730">
      <w:rPr>
        <w:noProof/>
      </w:rPr>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rsidP="00785578">
    <w:pPr>
      <w:pStyle w:val="afffff3"/>
    </w:pPr>
    <w:r>
      <w:fldChar w:fldCharType="begin"/>
    </w:r>
    <w:r>
      <w:instrText xml:space="preserve"> STYLEREF  标准文件_文件编号  \* MERGEFORMAT </w:instrText>
    </w:r>
    <w:r>
      <w:fldChar w:fldCharType="separate"/>
    </w:r>
    <w:r>
      <w:rPr>
        <w:noProof/>
      </w:rPr>
      <w:t>DB XX/T XXXX</w:t>
    </w:r>
    <w:r>
      <w:rPr>
        <w:noProof/>
      </w:rPr>
      <w:t>—</w:t>
    </w:r>
    <w:r>
      <w:rPr>
        <w:noProof/>
      </w:rPr>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Pr="00785578" w:rsidRDefault="00785578" w:rsidP="00785578">
    <w:pPr>
      <w:pStyle w:val="afffff4"/>
    </w:pPr>
    <w:r>
      <w:fldChar w:fldCharType="begin"/>
    </w:r>
    <w:r>
      <w:instrText xml:space="preserve"> STYLEREF  标准文件_文件编号 \* MERGEFORMAT </w:instrText>
    </w:r>
    <w:r>
      <w:fldChar w:fldCharType="separate"/>
    </w:r>
    <w:r>
      <w:rPr>
        <w:noProof/>
      </w:rPr>
      <w:t>DB XX/T XXXX</w:t>
    </w:r>
    <w:r>
      <w:rPr>
        <w:noProof/>
      </w:rPr>
      <w:t>—</w:t>
    </w:r>
    <w:r>
      <w:rPr>
        <w:noProof/>
      </w:rP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rsidP="00785578">
    <w:pPr>
      <w:pStyle w:val="afffff3"/>
    </w:pPr>
    <w:r>
      <w:fldChar w:fldCharType="begin"/>
    </w:r>
    <w:r>
      <w:instrText xml:space="preserve"> STYLEREF  标准文件_文件编号  \* MERGEFORMAT </w:instrText>
    </w:r>
    <w:r>
      <w:fldChar w:fldCharType="separate"/>
    </w:r>
    <w:r w:rsidR="00D95730">
      <w:rPr>
        <w:noProof/>
      </w:rPr>
      <w:t>DB XX/T XXXX</w:t>
    </w:r>
    <w:r w:rsidR="00D95730">
      <w:rPr>
        <w:noProof/>
      </w:rPr>
      <w:t>—</w:t>
    </w:r>
    <w:r w:rsidR="00D95730">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Pr="00785578" w:rsidRDefault="00785578" w:rsidP="00785578">
    <w:pPr>
      <w:pStyle w:val="afffff4"/>
    </w:pPr>
    <w:r>
      <w:fldChar w:fldCharType="begin"/>
    </w:r>
    <w:r>
      <w:instrText xml:space="preserve"> STYLEREF  标准文件_文件编号 \* MERGEFORMAT </w:instrText>
    </w:r>
    <w:r>
      <w:fldChar w:fldCharType="separate"/>
    </w:r>
    <w:r w:rsidR="00D95730">
      <w:rPr>
        <w:noProof/>
      </w:rPr>
      <w:t>DB XX/T XXXX</w:t>
    </w:r>
    <w:r w:rsidR="00D95730">
      <w:rPr>
        <w:noProof/>
      </w:rPr>
      <w:t>—</w:t>
    </w:r>
    <w:r w:rsidR="00D95730">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rsidP="00785578">
    <w:pPr>
      <w:pStyle w:val="afffff3"/>
    </w:pPr>
    <w:r>
      <w:fldChar w:fldCharType="begin"/>
    </w:r>
    <w:r>
      <w:instrText xml:space="preserve"> STYLEREF  标准文件_文件编号  \* MERGEFORMAT </w:instrText>
    </w:r>
    <w:r>
      <w:fldChar w:fldCharType="separate"/>
    </w:r>
    <w:r>
      <w:rPr>
        <w:noProof/>
      </w:rPr>
      <w:t>DB XX/T XXXX</w:t>
    </w:r>
    <w:r>
      <w:rPr>
        <w:noProof/>
      </w:rPr>
      <w:t>—</w:t>
    </w:r>
    <w:r>
      <w:rPr>
        <w:noProof/>
      </w:rP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Pr="00785578" w:rsidRDefault="00785578" w:rsidP="00785578">
    <w:pPr>
      <w:pStyle w:val="afffff4"/>
    </w:pPr>
    <w:r>
      <w:fldChar w:fldCharType="begin"/>
    </w:r>
    <w:r>
      <w:instrText xml:space="preserve"> STYLEREF  标准文件_文件编号 \* MERGEFORMAT </w:instrText>
    </w:r>
    <w:r>
      <w:fldChar w:fldCharType="separate"/>
    </w:r>
    <w:r w:rsidR="00D95730">
      <w:rPr>
        <w:noProof/>
      </w:rPr>
      <w:t>DB XX/T XXXX</w:t>
    </w:r>
    <w:r w:rsidR="00D95730">
      <w:rPr>
        <w:noProof/>
      </w:rPr>
      <w:t>—</w:t>
    </w:r>
    <w:r w:rsidR="00D95730">
      <w:rPr>
        <w:noProof/>
      </w:rP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78" w:rsidRDefault="00785578" w:rsidP="00785578">
    <w:pPr>
      <w:pStyle w:val="afffff3"/>
    </w:pPr>
    <w:r>
      <w:fldChar w:fldCharType="begin"/>
    </w:r>
    <w:r>
      <w:instrText xml:space="preserve"> STYLEREF  标准文件_文件编号  \* MERGEFORMAT </w:instrText>
    </w:r>
    <w:r>
      <w:fldChar w:fldCharType="separate"/>
    </w:r>
    <w:r w:rsidR="00D95730">
      <w:rPr>
        <w:noProof/>
      </w:rPr>
      <w:t>DB XX/T XXXX</w:t>
    </w:r>
    <w:r w:rsidR="00D95730">
      <w:rPr>
        <w:noProof/>
      </w:rPr>
      <w:t>—</w:t>
    </w:r>
    <w:r w:rsidR="00D95730">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5529"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B88E94B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4NTYzOGU5YjczMjIwMzFmN2IwNmRlNjQxMjdlODgifQ=="/>
  </w:docVars>
  <w:rsids>
    <w:rsidRoot w:val="00967976"/>
    <w:rsid w:val="0000040A"/>
    <w:rsid w:val="00000A94"/>
    <w:rsid w:val="00001972"/>
    <w:rsid w:val="00001D9A"/>
    <w:rsid w:val="00004AD9"/>
    <w:rsid w:val="00007B3A"/>
    <w:rsid w:val="0001006C"/>
    <w:rsid w:val="000107E0"/>
    <w:rsid w:val="00011FDE"/>
    <w:rsid w:val="00012FFD"/>
    <w:rsid w:val="00014162"/>
    <w:rsid w:val="00014340"/>
    <w:rsid w:val="000159D7"/>
    <w:rsid w:val="00016A9C"/>
    <w:rsid w:val="00016C03"/>
    <w:rsid w:val="00022184"/>
    <w:rsid w:val="00022762"/>
    <w:rsid w:val="000238E0"/>
    <w:rsid w:val="000249DB"/>
    <w:rsid w:val="0002595E"/>
    <w:rsid w:val="000303C3"/>
    <w:rsid w:val="000331D3"/>
    <w:rsid w:val="000346A5"/>
    <w:rsid w:val="00034B11"/>
    <w:rsid w:val="000359C3"/>
    <w:rsid w:val="00035A7D"/>
    <w:rsid w:val="000365ED"/>
    <w:rsid w:val="0004249A"/>
    <w:rsid w:val="00043282"/>
    <w:rsid w:val="00044286"/>
    <w:rsid w:val="00047F28"/>
    <w:rsid w:val="000503AA"/>
    <w:rsid w:val="000506A1"/>
    <w:rsid w:val="00050A7C"/>
    <w:rsid w:val="000515DD"/>
    <w:rsid w:val="0005265A"/>
    <w:rsid w:val="000539DD"/>
    <w:rsid w:val="00053BD3"/>
    <w:rsid w:val="000556ED"/>
    <w:rsid w:val="00055FE2"/>
    <w:rsid w:val="0005616F"/>
    <w:rsid w:val="00060C2E"/>
    <w:rsid w:val="00061033"/>
    <w:rsid w:val="000619E9"/>
    <w:rsid w:val="00062267"/>
    <w:rsid w:val="000622D4"/>
    <w:rsid w:val="0006357D"/>
    <w:rsid w:val="00066080"/>
    <w:rsid w:val="0006798F"/>
    <w:rsid w:val="00067F1E"/>
    <w:rsid w:val="00071CC0"/>
    <w:rsid w:val="00073C8C"/>
    <w:rsid w:val="00077B64"/>
    <w:rsid w:val="00080A1C"/>
    <w:rsid w:val="00082317"/>
    <w:rsid w:val="00082D8F"/>
    <w:rsid w:val="00083D2C"/>
    <w:rsid w:val="00086AA1"/>
    <w:rsid w:val="00087074"/>
    <w:rsid w:val="00087A77"/>
    <w:rsid w:val="00090CA6"/>
    <w:rsid w:val="00092B8A"/>
    <w:rsid w:val="00092FB0"/>
    <w:rsid w:val="000934C5"/>
    <w:rsid w:val="00093D25"/>
    <w:rsid w:val="00093DAB"/>
    <w:rsid w:val="00094D73"/>
    <w:rsid w:val="00096D63"/>
    <w:rsid w:val="000A0B60"/>
    <w:rsid w:val="000A0EB8"/>
    <w:rsid w:val="000A19FC"/>
    <w:rsid w:val="000A296B"/>
    <w:rsid w:val="000A3085"/>
    <w:rsid w:val="000A53AA"/>
    <w:rsid w:val="000A6766"/>
    <w:rsid w:val="000A7311"/>
    <w:rsid w:val="000B060F"/>
    <w:rsid w:val="000B11E3"/>
    <w:rsid w:val="000B1592"/>
    <w:rsid w:val="000B1FF2"/>
    <w:rsid w:val="000B227B"/>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959"/>
    <w:rsid w:val="000E4C9E"/>
    <w:rsid w:val="000E643B"/>
    <w:rsid w:val="000E6FD7"/>
    <w:rsid w:val="000E7628"/>
    <w:rsid w:val="000F06E1"/>
    <w:rsid w:val="000F0E3C"/>
    <w:rsid w:val="000F19D5"/>
    <w:rsid w:val="000F4AEA"/>
    <w:rsid w:val="000F633F"/>
    <w:rsid w:val="000F67E9"/>
    <w:rsid w:val="000F6ACF"/>
    <w:rsid w:val="00100609"/>
    <w:rsid w:val="00104926"/>
    <w:rsid w:val="00105C54"/>
    <w:rsid w:val="00107C99"/>
    <w:rsid w:val="00112F6E"/>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9FD"/>
    <w:rsid w:val="00145D9D"/>
    <w:rsid w:val="00146388"/>
    <w:rsid w:val="001529E5"/>
    <w:rsid w:val="00153C7E"/>
    <w:rsid w:val="00156B25"/>
    <w:rsid w:val="00156E1A"/>
    <w:rsid w:val="00157842"/>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1B2"/>
    <w:rsid w:val="001805E8"/>
    <w:rsid w:val="001849E8"/>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362"/>
    <w:rsid w:val="001D411C"/>
    <w:rsid w:val="001D4264"/>
    <w:rsid w:val="001D498A"/>
    <w:rsid w:val="001D74FE"/>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A16"/>
    <w:rsid w:val="00201F64"/>
    <w:rsid w:val="00202AA4"/>
    <w:rsid w:val="002031F7"/>
    <w:rsid w:val="002040E6"/>
    <w:rsid w:val="0020527B"/>
    <w:rsid w:val="0020552D"/>
    <w:rsid w:val="00205F2C"/>
    <w:rsid w:val="00210B15"/>
    <w:rsid w:val="002142EA"/>
    <w:rsid w:val="002204BB"/>
    <w:rsid w:val="00220A1E"/>
    <w:rsid w:val="00221B79"/>
    <w:rsid w:val="00221C6B"/>
    <w:rsid w:val="002253A1"/>
    <w:rsid w:val="00225CF8"/>
    <w:rsid w:val="00227851"/>
    <w:rsid w:val="0022794E"/>
    <w:rsid w:val="00233D64"/>
    <w:rsid w:val="00234161"/>
    <w:rsid w:val="0023482A"/>
    <w:rsid w:val="002359CB"/>
    <w:rsid w:val="00243540"/>
    <w:rsid w:val="0024497B"/>
    <w:rsid w:val="0024515B"/>
    <w:rsid w:val="00246021"/>
    <w:rsid w:val="0024666E"/>
    <w:rsid w:val="00247F52"/>
    <w:rsid w:val="00250B25"/>
    <w:rsid w:val="00250BBE"/>
    <w:rsid w:val="002515C2"/>
    <w:rsid w:val="0025194F"/>
    <w:rsid w:val="00251B20"/>
    <w:rsid w:val="0026148A"/>
    <w:rsid w:val="00262696"/>
    <w:rsid w:val="00263D25"/>
    <w:rsid w:val="002643C3"/>
    <w:rsid w:val="00264A0C"/>
    <w:rsid w:val="00266EEB"/>
    <w:rsid w:val="00267EF4"/>
    <w:rsid w:val="00270CB8"/>
    <w:rsid w:val="00270DF5"/>
    <w:rsid w:val="00272B08"/>
    <w:rsid w:val="00276B9C"/>
    <w:rsid w:val="002771AC"/>
    <w:rsid w:val="00280D39"/>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54FF"/>
    <w:rsid w:val="002C6E38"/>
    <w:rsid w:val="002C7EBB"/>
    <w:rsid w:val="002D06C1"/>
    <w:rsid w:val="002D42B5"/>
    <w:rsid w:val="002D4AE8"/>
    <w:rsid w:val="002D4F1A"/>
    <w:rsid w:val="002D6EC6"/>
    <w:rsid w:val="002D79AC"/>
    <w:rsid w:val="002E039D"/>
    <w:rsid w:val="002E0AEF"/>
    <w:rsid w:val="002E4D5A"/>
    <w:rsid w:val="002E6326"/>
    <w:rsid w:val="002F30E0"/>
    <w:rsid w:val="002F31A1"/>
    <w:rsid w:val="002F35E4"/>
    <w:rsid w:val="002F3730"/>
    <w:rsid w:val="002F38E1"/>
    <w:rsid w:val="002F7AF6"/>
    <w:rsid w:val="00300E63"/>
    <w:rsid w:val="00302F5F"/>
    <w:rsid w:val="0030441D"/>
    <w:rsid w:val="00306063"/>
    <w:rsid w:val="00310061"/>
    <w:rsid w:val="00313B85"/>
    <w:rsid w:val="003167C3"/>
    <w:rsid w:val="00317988"/>
    <w:rsid w:val="003221B4"/>
    <w:rsid w:val="0032258D"/>
    <w:rsid w:val="00322E62"/>
    <w:rsid w:val="00324D13"/>
    <w:rsid w:val="00324D2A"/>
    <w:rsid w:val="00324EDD"/>
    <w:rsid w:val="003331E4"/>
    <w:rsid w:val="0033615B"/>
    <w:rsid w:val="00336C64"/>
    <w:rsid w:val="00337162"/>
    <w:rsid w:val="0034194F"/>
    <w:rsid w:val="00344605"/>
    <w:rsid w:val="003474AA"/>
    <w:rsid w:val="00350D1D"/>
    <w:rsid w:val="00352C83"/>
    <w:rsid w:val="00360224"/>
    <w:rsid w:val="003615D2"/>
    <w:rsid w:val="00362039"/>
    <w:rsid w:val="0036429C"/>
    <w:rsid w:val="00364A53"/>
    <w:rsid w:val="003654CB"/>
    <w:rsid w:val="00365AA9"/>
    <w:rsid w:val="00365F86"/>
    <w:rsid w:val="00365F87"/>
    <w:rsid w:val="00366E89"/>
    <w:rsid w:val="003705F4"/>
    <w:rsid w:val="00370D58"/>
    <w:rsid w:val="00371316"/>
    <w:rsid w:val="0037345B"/>
    <w:rsid w:val="00375864"/>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4DB8"/>
    <w:rsid w:val="003B5BF0"/>
    <w:rsid w:val="003B60BF"/>
    <w:rsid w:val="003B6BE3"/>
    <w:rsid w:val="003C010C"/>
    <w:rsid w:val="003C0A6C"/>
    <w:rsid w:val="003C0CD9"/>
    <w:rsid w:val="003C14F8"/>
    <w:rsid w:val="003C5A43"/>
    <w:rsid w:val="003D0519"/>
    <w:rsid w:val="003D0FF6"/>
    <w:rsid w:val="003D17E2"/>
    <w:rsid w:val="003D262C"/>
    <w:rsid w:val="003D365D"/>
    <w:rsid w:val="003D4F48"/>
    <w:rsid w:val="003D6D61"/>
    <w:rsid w:val="003D79C6"/>
    <w:rsid w:val="003E091D"/>
    <w:rsid w:val="003E1C53"/>
    <w:rsid w:val="003E2A69"/>
    <w:rsid w:val="003E2D49"/>
    <w:rsid w:val="003E2FD4"/>
    <w:rsid w:val="003E49F6"/>
    <w:rsid w:val="003E660F"/>
    <w:rsid w:val="003F0841"/>
    <w:rsid w:val="003F23D3"/>
    <w:rsid w:val="003F293C"/>
    <w:rsid w:val="003F3F08"/>
    <w:rsid w:val="003F49F1"/>
    <w:rsid w:val="003F6272"/>
    <w:rsid w:val="003F66C2"/>
    <w:rsid w:val="003F6A30"/>
    <w:rsid w:val="00400E72"/>
    <w:rsid w:val="00401400"/>
    <w:rsid w:val="00404869"/>
    <w:rsid w:val="00405033"/>
    <w:rsid w:val="00405405"/>
    <w:rsid w:val="00405884"/>
    <w:rsid w:val="00407D39"/>
    <w:rsid w:val="00412139"/>
    <w:rsid w:val="0041477A"/>
    <w:rsid w:val="004167A3"/>
    <w:rsid w:val="00430AC5"/>
    <w:rsid w:val="00432DAA"/>
    <w:rsid w:val="00434305"/>
    <w:rsid w:val="00435DF7"/>
    <w:rsid w:val="0044083F"/>
    <w:rsid w:val="00440F05"/>
    <w:rsid w:val="00441406"/>
    <w:rsid w:val="00441AE7"/>
    <w:rsid w:val="00445574"/>
    <w:rsid w:val="004467FB"/>
    <w:rsid w:val="00452D6B"/>
    <w:rsid w:val="004543BC"/>
    <w:rsid w:val="00454484"/>
    <w:rsid w:val="0045517B"/>
    <w:rsid w:val="00461CC3"/>
    <w:rsid w:val="00463B77"/>
    <w:rsid w:val="00463C7B"/>
    <w:rsid w:val="004644A6"/>
    <w:rsid w:val="00464B4A"/>
    <w:rsid w:val="004659BD"/>
    <w:rsid w:val="00470775"/>
    <w:rsid w:val="00473B8A"/>
    <w:rsid w:val="004746B1"/>
    <w:rsid w:val="0047583F"/>
    <w:rsid w:val="00475DE8"/>
    <w:rsid w:val="00476F6F"/>
    <w:rsid w:val="00481C44"/>
    <w:rsid w:val="00484936"/>
    <w:rsid w:val="00485C89"/>
    <w:rsid w:val="00486BE3"/>
    <w:rsid w:val="004905E4"/>
    <w:rsid w:val="00490A89"/>
    <w:rsid w:val="00490AB4"/>
    <w:rsid w:val="00490DB1"/>
    <w:rsid w:val="00492F02"/>
    <w:rsid w:val="004939AE"/>
    <w:rsid w:val="004A12DF"/>
    <w:rsid w:val="004A17E6"/>
    <w:rsid w:val="004A1BA8"/>
    <w:rsid w:val="004A4B57"/>
    <w:rsid w:val="004A63FA"/>
    <w:rsid w:val="004B0272"/>
    <w:rsid w:val="004B06A2"/>
    <w:rsid w:val="004B0829"/>
    <w:rsid w:val="004B2701"/>
    <w:rsid w:val="004B2E1B"/>
    <w:rsid w:val="004B3AA8"/>
    <w:rsid w:val="004B3E93"/>
    <w:rsid w:val="004B5289"/>
    <w:rsid w:val="004B5E00"/>
    <w:rsid w:val="004C1FBC"/>
    <w:rsid w:val="004C3F1D"/>
    <w:rsid w:val="004C458D"/>
    <w:rsid w:val="004C63A3"/>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446"/>
    <w:rsid w:val="004F391A"/>
    <w:rsid w:val="004F3CFB"/>
    <w:rsid w:val="004F6456"/>
    <w:rsid w:val="004F696E"/>
    <w:rsid w:val="004F6C71"/>
    <w:rsid w:val="00501139"/>
    <w:rsid w:val="005015C3"/>
    <w:rsid w:val="005034EA"/>
    <w:rsid w:val="0050363E"/>
    <w:rsid w:val="005039BC"/>
    <w:rsid w:val="005043BB"/>
    <w:rsid w:val="00504A3D"/>
    <w:rsid w:val="00505767"/>
    <w:rsid w:val="005067CC"/>
    <w:rsid w:val="005073F0"/>
    <w:rsid w:val="00510A7B"/>
    <w:rsid w:val="00512F6E"/>
    <w:rsid w:val="00513038"/>
    <w:rsid w:val="00514174"/>
    <w:rsid w:val="00516088"/>
    <w:rsid w:val="00516B0B"/>
    <w:rsid w:val="00520DC4"/>
    <w:rsid w:val="005220EC"/>
    <w:rsid w:val="00523F95"/>
    <w:rsid w:val="00524D65"/>
    <w:rsid w:val="00525213"/>
    <w:rsid w:val="00525B16"/>
    <w:rsid w:val="00533D04"/>
    <w:rsid w:val="00534804"/>
    <w:rsid w:val="00534BDF"/>
    <w:rsid w:val="005354EA"/>
    <w:rsid w:val="0053585F"/>
    <w:rsid w:val="00535EC4"/>
    <w:rsid w:val="00535ED9"/>
    <w:rsid w:val="00535F67"/>
    <w:rsid w:val="0053692B"/>
    <w:rsid w:val="00541853"/>
    <w:rsid w:val="00543BDA"/>
    <w:rsid w:val="005441CC"/>
    <w:rsid w:val="005479DA"/>
    <w:rsid w:val="00547BCC"/>
    <w:rsid w:val="0055013B"/>
    <w:rsid w:val="00551F6F"/>
    <w:rsid w:val="00555044"/>
    <w:rsid w:val="005565DC"/>
    <w:rsid w:val="00561475"/>
    <w:rsid w:val="0056487B"/>
    <w:rsid w:val="00564FB9"/>
    <w:rsid w:val="00573D9E"/>
    <w:rsid w:val="005801E3"/>
    <w:rsid w:val="00580894"/>
    <w:rsid w:val="00581802"/>
    <w:rsid w:val="005836A8"/>
    <w:rsid w:val="0058409C"/>
    <w:rsid w:val="00584262"/>
    <w:rsid w:val="00585D27"/>
    <w:rsid w:val="00586630"/>
    <w:rsid w:val="00587ADD"/>
    <w:rsid w:val="00591E27"/>
    <w:rsid w:val="00592ECE"/>
    <w:rsid w:val="0059432B"/>
    <w:rsid w:val="00595B51"/>
    <w:rsid w:val="00596160"/>
    <w:rsid w:val="005966E2"/>
    <w:rsid w:val="00597007"/>
    <w:rsid w:val="005A0966"/>
    <w:rsid w:val="005A11B7"/>
    <w:rsid w:val="005A20A5"/>
    <w:rsid w:val="005A260B"/>
    <w:rsid w:val="005A4A1B"/>
    <w:rsid w:val="005A59B9"/>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1FB3"/>
    <w:rsid w:val="005F284E"/>
    <w:rsid w:val="005F3516"/>
    <w:rsid w:val="005F4712"/>
    <w:rsid w:val="006015CE"/>
    <w:rsid w:val="00604784"/>
    <w:rsid w:val="00606419"/>
    <w:rsid w:val="00607D29"/>
    <w:rsid w:val="00612952"/>
    <w:rsid w:val="00614CC1"/>
    <w:rsid w:val="00615A9D"/>
    <w:rsid w:val="00616F71"/>
    <w:rsid w:val="00617387"/>
    <w:rsid w:val="006205D6"/>
    <w:rsid w:val="006233BE"/>
    <w:rsid w:val="006239F9"/>
    <w:rsid w:val="006252D8"/>
    <w:rsid w:val="006259BC"/>
    <w:rsid w:val="0062636B"/>
    <w:rsid w:val="00630FC8"/>
    <w:rsid w:val="00632182"/>
    <w:rsid w:val="00632AE0"/>
    <w:rsid w:val="00633C17"/>
    <w:rsid w:val="00634D9E"/>
    <w:rsid w:val="00636E3E"/>
    <w:rsid w:val="006379F7"/>
    <w:rsid w:val="00637E4D"/>
    <w:rsid w:val="00640620"/>
    <w:rsid w:val="00641A1F"/>
    <w:rsid w:val="006441EE"/>
    <w:rsid w:val="00645505"/>
    <w:rsid w:val="00645904"/>
    <w:rsid w:val="00651ACB"/>
    <w:rsid w:val="00651C47"/>
    <w:rsid w:val="00652AB2"/>
    <w:rsid w:val="00653FED"/>
    <w:rsid w:val="00654EC0"/>
    <w:rsid w:val="0065525B"/>
    <w:rsid w:val="00655D4F"/>
    <w:rsid w:val="00656D29"/>
    <w:rsid w:val="006640E5"/>
    <w:rsid w:val="006646F1"/>
    <w:rsid w:val="00664929"/>
    <w:rsid w:val="00664A6D"/>
    <w:rsid w:val="00664F30"/>
    <w:rsid w:val="00664F62"/>
    <w:rsid w:val="006655E1"/>
    <w:rsid w:val="00672060"/>
    <w:rsid w:val="00672BFD"/>
    <w:rsid w:val="006770F4"/>
    <w:rsid w:val="00677A84"/>
    <w:rsid w:val="0068026D"/>
    <w:rsid w:val="00680A27"/>
    <w:rsid w:val="006816A4"/>
    <w:rsid w:val="006819B8"/>
    <w:rsid w:val="00682451"/>
    <w:rsid w:val="006840A6"/>
    <w:rsid w:val="006850CD"/>
    <w:rsid w:val="00685AAB"/>
    <w:rsid w:val="00691849"/>
    <w:rsid w:val="00695D22"/>
    <w:rsid w:val="00696367"/>
    <w:rsid w:val="006A07AA"/>
    <w:rsid w:val="006A25E5"/>
    <w:rsid w:val="006A2B46"/>
    <w:rsid w:val="006A336D"/>
    <w:rsid w:val="006A37B9"/>
    <w:rsid w:val="006A6711"/>
    <w:rsid w:val="006B0CF5"/>
    <w:rsid w:val="006B2672"/>
    <w:rsid w:val="006B4ABC"/>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1272"/>
    <w:rsid w:val="006E23EA"/>
    <w:rsid w:val="006E2B3D"/>
    <w:rsid w:val="006E7D62"/>
    <w:rsid w:val="006F03A8"/>
    <w:rsid w:val="006F2ACA"/>
    <w:rsid w:val="006F2ADC"/>
    <w:rsid w:val="006F2BFE"/>
    <w:rsid w:val="006F31E9"/>
    <w:rsid w:val="006F57A1"/>
    <w:rsid w:val="006F6284"/>
    <w:rsid w:val="007002C5"/>
    <w:rsid w:val="00704222"/>
    <w:rsid w:val="00704387"/>
    <w:rsid w:val="00707669"/>
    <w:rsid w:val="00710970"/>
    <w:rsid w:val="00711CBA"/>
    <w:rsid w:val="00711FB5"/>
    <w:rsid w:val="00712A01"/>
    <w:rsid w:val="00713B4E"/>
    <w:rsid w:val="00714F58"/>
    <w:rsid w:val="00717459"/>
    <w:rsid w:val="00722FBF"/>
    <w:rsid w:val="00722FC2"/>
    <w:rsid w:val="00724879"/>
    <w:rsid w:val="00724E1B"/>
    <w:rsid w:val="00725949"/>
    <w:rsid w:val="00727FA2"/>
    <w:rsid w:val="007322D9"/>
    <w:rsid w:val="00732710"/>
    <w:rsid w:val="00732BC0"/>
    <w:rsid w:val="0073720F"/>
    <w:rsid w:val="00737796"/>
    <w:rsid w:val="0074165C"/>
    <w:rsid w:val="00742C35"/>
    <w:rsid w:val="007432CA"/>
    <w:rsid w:val="007439EB"/>
    <w:rsid w:val="00743CB4"/>
    <w:rsid w:val="00743F0A"/>
    <w:rsid w:val="007440FE"/>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5578"/>
    <w:rsid w:val="007959E8"/>
    <w:rsid w:val="00795E9C"/>
    <w:rsid w:val="007A0521"/>
    <w:rsid w:val="007A183C"/>
    <w:rsid w:val="007A2E12"/>
    <w:rsid w:val="007A3475"/>
    <w:rsid w:val="007A41C8"/>
    <w:rsid w:val="007A54CE"/>
    <w:rsid w:val="007A6FD9"/>
    <w:rsid w:val="007A78B8"/>
    <w:rsid w:val="007A7FFA"/>
    <w:rsid w:val="007B04EB"/>
    <w:rsid w:val="007B0D4F"/>
    <w:rsid w:val="007B5A3D"/>
    <w:rsid w:val="007B5B95"/>
    <w:rsid w:val="007B68EA"/>
    <w:rsid w:val="007B7453"/>
    <w:rsid w:val="007B796A"/>
    <w:rsid w:val="007C1E8B"/>
    <w:rsid w:val="007C2D89"/>
    <w:rsid w:val="007C4593"/>
    <w:rsid w:val="007C5309"/>
    <w:rsid w:val="007C6069"/>
    <w:rsid w:val="007D06C4"/>
    <w:rsid w:val="007D1352"/>
    <w:rsid w:val="007D2508"/>
    <w:rsid w:val="007D346A"/>
    <w:rsid w:val="007D4B0C"/>
    <w:rsid w:val="007D6518"/>
    <w:rsid w:val="007D729A"/>
    <w:rsid w:val="007D76BD"/>
    <w:rsid w:val="007E0BF1"/>
    <w:rsid w:val="007E1D6C"/>
    <w:rsid w:val="007F0ED8"/>
    <w:rsid w:val="007F0F63"/>
    <w:rsid w:val="007F75CE"/>
    <w:rsid w:val="008013A4"/>
    <w:rsid w:val="008027CE"/>
    <w:rsid w:val="00802F42"/>
    <w:rsid w:val="00804383"/>
    <w:rsid w:val="00804BB7"/>
    <w:rsid w:val="00804D41"/>
    <w:rsid w:val="00805521"/>
    <w:rsid w:val="00810257"/>
    <w:rsid w:val="008104F5"/>
    <w:rsid w:val="00811072"/>
    <w:rsid w:val="00811369"/>
    <w:rsid w:val="00813AE9"/>
    <w:rsid w:val="00815419"/>
    <w:rsid w:val="008163C8"/>
    <w:rsid w:val="008164A1"/>
    <w:rsid w:val="00817325"/>
    <w:rsid w:val="008209E6"/>
    <w:rsid w:val="00823303"/>
    <w:rsid w:val="008233B2"/>
    <w:rsid w:val="00823A9F"/>
    <w:rsid w:val="00823C85"/>
    <w:rsid w:val="00825138"/>
    <w:rsid w:val="008269DD"/>
    <w:rsid w:val="00830621"/>
    <w:rsid w:val="0083348C"/>
    <w:rsid w:val="008356E9"/>
    <w:rsid w:val="008373D3"/>
    <w:rsid w:val="00837678"/>
    <w:rsid w:val="00840617"/>
    <w:rsid w:val="00840F84"/>
    <w:rsid w:val="00841ABE"/>
    <w:rsid w:val="00842A47"/>
    <w:rsid w:val="00843C13"/>
    <w:rsid w:val="008454F8"/>
    <w:rsid w:val="00845B12"/>
    <w:rsid w:val="0085173A"/>
    <w:rsid w:val="00856316"/>
    <w:rsid w:val="008571FE"/>
    <w:rsid w:val="008603CE"/>
    <w:rsid w:val="008620FC"/>
    <w:rsid w:val="008627A5"/>
    <w:rsid w:val="00863E05"/>
    <w:rsid w:val="00865ACA"/>
    <w:rsid w:val="00865D28"/>
    <w:rsid w:val="00865F85"/>
    <w:rsid w:val="00867C10"/>
    <w:rsid w:val="00870439"/>
    <w:rsid w:val="00870DA1"/>
    <w:rsid w:val="00876311"/>
    <w:rsid w:val="00877EAB"/>
    <w:rsid w:val="00880884"/>
    <w:rsid w:val="00883F93"/>
    <w:rsid w:val="00884DAE"/>
    <w:rsid w:val="00884DB3"/>
    <w:rsid w:val="00885A9D"/>
    <w:rsid w:val="008864F6"/>
    <w:rsid w:val="0089049D"/>
    <w:rsid w:val="008928C9"/>
    <w:rsid w:val="008930CB"/>
    <w:rsid w:val="008938DC"/>
    <w:rsid w:val="00893FD1"/>
    <w:rsid w:val="00894836"/>
    <w:rsid w:val="00895172"/>
    <w:rsid w:val="00895680"/>
    <w:rsid w:val="00896A85"/>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AAE"/>
    <w:rsid w:val="008D0CE8"/>
    <w:rsid w:val="008D2D1D"/>
    <w:rsid w:val="008D453D"/>
    <w:rsid w:val="008D53AD"/>
    <w:rsid w:val="008D562B"/>
    <w:rsid w:val="008D5733"/>
    <w:rsid w:val="008D622B"/>
    <w:rsid w:val="008D666C"/>
    <w:rsid w:val="008D78D9"/>
    <w:rsid w:val="008D7B54"/>
    <w:rsid w:val="008E0137"/>
    <w:rsid w:val="008E0C9D"/>
    <w:rsid w:val="008E1648"/>
    <w:rsid w:val="008E1B3E"/>
    <w:rsid w:val="008E2319"/>
    <w:rsid w:val="008E297A"/>
    <w:rsid w:val="008E4BB6"/>
    <w:rsid w:val="008E5518"/>
    <w:rsid w:val="008E6A84"/>
    <w:rsid w:val="008F0CDC"/>
    <w:rsid w:val="008F17A3"/>
    <w:rsid w:val="008F1ED3"/>
    <w:rsid w:val="008F23A5"/>
    <w:rsid w:val="008F4C29"/>
    <w:rsid w:val="008F70BD"/>
    <w:rsid w:val="008F788F"/>
    <w:rsid w:val="008F7EA2"/>
    <w:rsid w:val="00902722"/>
    <w:rsid w:val="009027BC"/>
    <w:rsid w:val="00904BBA"/>
    <w:rsid w:val="009062E6"/>
    <w:rsid w:val="0090748D"/>
    <w:rsid w:val="00907627"/>
    <w:rsid w:val="00911BE5"/>
    <w:rsid w:val="00913CA9"/>
    <w:rsid w:val="009145AE"/>
    <w:rsid w:val="009146CE"/>
    <w:rsid w:val="00914A8D"/>
    <w:rsid w:val="00914CA7"/>
    <w:rsid w:val="00915C3E"/>
    <w:rsid w:val="009161A8"/>
    <w:rsid w:val="009245F5"/>
    <w:rsid w:val="009249EC"/>
    <w:rsid w:val="009273B3"/>
    <w:rsid w:val="009305B5"/>
    <w:rsid w:val="009429D5"/>
    <w:rsid w:val="00942BF1"/>
    <w:rsid w:val="00945180"/>
    <w:rsid w:val="00945428"/>
    <w:rsid w:val="0094607B"/>
    <w:rsid w:val="00946D12"/>
    <w:rsid w:val="00953604"/>
    <w:rsid w:val="0095496B"/>
    <w:rsid w:val="009610DC"/>
    <w:rsid w:val="00961490"/>
    <w:rsid w:val="00962EF6"/>
    <w:rsid w:val="0096381A"/>
    <w:rsid w:val="00965E04"/>
    <w:rsid w:val="009674AD"/>
    <w:rsid w:val="00967976"/>
    <w:rsid w:val="00970CDC"/>
    <w:rsid w:val="00977010"/>
    <w:rsid w:val="00977D02"/>
    <w:rsid w:val="009809BB"/>
    <w:rsid w:val="00981F73"/>
    <w:rsid w:val="0098364B"/>
    <w:rsid w:val="009911AF"/>
    <w:rsid w:val="00991875"/>
    <w:rsid w:val="00991F92"/>
    <w:rsid w:val="0099262C"/>
    <w:rsid w:val="00992985"/>
    <w:rsid w:val="00993889"/>
    <w:rsid w:val="0099551B"/>
    <w:rsid w:val="00997BF1"/>
    <w:rsid w:val="009A089C"/>
    <w:rsid w:val="009A118E"/>
    <w:rsid w:val="009A21CD"/>
    <w:rsid w:val="009A278C"/>
    <w:rsid w:val="009A2BC2"/>
    <w:rsid w:val="009A3365"/>
    <w:rsid w:val="009A42C1"/>
    <w:rsid w:val="009A5429"/>
    <w:rsid w:val="009A72AD"/>
    <w:rsid w:val="009A7476"/>
    <w:rsid w:val="009B09E0"/>
    <w:rsid w:val="009B0BC5"/>
    <w:rsid w:val="009B1247"/>
    <w:rsid w:val="009B46F9"/>
    <w:rsid w:val="009B6029"/>
    <w:rsid w:val="009B6971"/>
    <w:rsid w:val="009B6BBB"/>
    <w:rsid w:val="009B7682"/>
    <w:rsid w:val="009C27F1"/>
    <w:rsid w:val="009C3152"/>
    <w:rsid w:val="009C4CFA"/>
    <w:rsid w:val="009C5070"/>
    <w:rsid w:val="009D112C"/>
    <w:rsid w:val="009D12C1"/>
    <w:rsid w:val="009D47FA"/>
    <w:rsid w:val="009D4C5B"/>
    <w:rsid w:val="009D50D2"/>
    <w:rsid w:val="009D6BCA"/>
    <w:rsid w:val="009E0F62"/>
    <w:rsid w:val="009E4A58"/>
    <w:rsid w:val="009E55FE"/>
    <w:rsid w:val="009E5A2D"/>
    <w:rsid w:val="009E5AB2"/>
    <w:rsid w:val="009E6219"/>
    <w:rsid w:val="009F03B3"/>
    <w:rsid w:val="009F27F1"/>
    <w:rsid w:val="00A0096C"/>
    <w:rsid w:val="00A01757"/>
    <w:rsid w:val="00A028C0"/>
    <w:rsid w:val="00A02BAE"/>
    <w:rsid w:val="00A06A6B"/>
    <w:rsid w:val="00A07E47"/>
    <w:rsid w:val="00A129D0"/>
    <w:rsid w:val="00A12C33"/>
    <w:rsid w:val="00A138BA"/>
    <w:rsid w:val="00A14C8E"/>
    <w:rsid w:val="00A153D9"/>
    <w:rsid w:val="00A15CA0"/>
    <w:rsid w:val="00A15F09"/>
    <w:rsid w:val="00A169B6"/>
    <w:rsid w:val="00A2009D"/>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6DA"/>
    <w:rsid w:val="00A64699"/>
    <w:rsid w:val="00A648CD"/>
    <w:rsid w:val="00A6537A"/>
    <w:rsid w:val="00A67866"/>
    <w:rsid w:val="00A70B07"/>
    <w:rsid w:val="00A7224F"/>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96D"/>
    <w:rsid w:val="00AA1E45"/>
    <w:rsid w:val="00AA4286"/>
    <w:rsid w:val="00AA456B"/>
    <w:rsid w:val="00AA518E"/>
    <w:rsid w:val="00AA57F5"/>
    <w:rsid w:val="00AA672E"/>
    <w:rsid w:val="00AA6EC9"/>
    <w:rsid w:val="00AB41D5"/>
    <w:rsid w:val="00AB6309"/>
    <w:rsid w:val="00AB6C5F"/>
    <w:rsid w:val="00AB7129"/>
    <w:rsid w:val="00AB7A77"/>
    <w:rsid w:val="00AC27A6"/>
    <w:rsid w:val="00AC30F7"/>
    <w:rsid w:val="00AC3A5A"/>
    <w:rsid w:val="00AC4D95"/>
    <w:rsid w:val="00AC5DF4"/>
    <w:rsid w:val="00AC6A9E"/>
    <w:rsid w:val="00AD0AEF"/>
    <w:rsid w:val="00AD11B7"/>
    <w:rsid w:val="00AD1A94"/>
    <w:rsid w:val="00AD1C05"/>
    <w:rsid w:val="00AD4126"/>
    <w:rsid w:val="00AD421C"/>
    <w:rsid w:val="00AD44FA"/>
    <w:rsid w:val="00AE070A"/>
    <w:rsid w:val="00AE101C"/>
    <w:rsid w:val="00AE37E5"/>
    <w:rsid w:val="00AE5EB4"/>
    <w:rsid w:val="00AF02C6"/>
    <w:rsid w:val="00AF0C18"/>
    <w:rsid w:val="00AF47C5"/>
    <w:rsid w:val="00AF5398"/>
    <w:rsid w:val="00B049AF"/>
    <w:rsid w:val="00B07242"/>
    <w:rsid w:val="00B10534"/>
    <w:rsid w:val="00B113DB"/>
    <w:rsid w:val="00B11ADA"/>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098A"/>
    <w:rsid w:val="00B4346D"/>
    <w:rsid w:val="00B440F4"/>
    <w:rsid w:val="00B447A5"/>
    <w:rsid w:val="00B4654C"/>
    <w:rsid w:val="00B46AF0"/>
    <w:rsid w:val="00B47293"/>
    <w:rsid w:val="00B50E50"/>
    <w:rsid w:val="00B52120"/>
    <w:rsid w:val="00B54ABC"/>
    <w:rsid w:val="00B54DDE"/>
    <w:rsid w:val="00B56FBE"/>
    <w:rsid w:val="00B60ACF"/>
    <w:rsid w:val="00B6242E"/>
    <w:rsid w:val="00B62B58"/>
    <w:rsid w:val="00B65149"/>
    <w:rsid w:val="00B66567"/>
    <w:rsid w:val="00B66F52"/>
    <w:rsid w:val="00B66FE5"/>
    <w:rsid w:val="00B718E0"/>
    <w:rsid w:val="00B72880"/>
    <w:rsid w:val="00B758BF"/>
    <w:rsid w:val="00B77EC8"/>
    <w:rsid w:val="00B827A6"/>
    <w:rsid w:val="00B831CE"/>
    <w:rsid w:val="00B86677"/>
    <w:rsid w:val="00B87131"/>
    <w:rsid w:val="00B939B1"/>
    <w:rsid w:val="00B96D40"/>
    <w:rsid w:val="00B97386"/>
    <w:rsid w:val="00BA263B"/>
    <w:rsid w:val="00BA3E69"/>
    <w:rsid w:val="00BA42B2"/>
    <w:rsid w:val="00BA58D4"/>
    <w:rsid w:val="00BA5B9E"/>
    <w:rsid w:val="00BA5E57"/>
    <w:rsid w:val="00BA6E9B"/>
    <w:rsid w:val="00BA7C9A"/>
    <w:rsid w:val="00BB203B"/>
    <w:rsid w:val="00BB5F8F"/>
    <w:rsid w:val="00BB657A"/>
    <w:rsid w:val="00BC1A4E"/>
    <w:rsid w:val="00BC4790"/>
    <w:rsid w:val="00BC5DC7"/>
    <w:rsid w:val="00BC6B8B"/>
    <w:rsid w:val="00BC73D8"/>
    <w:rsid w:val="00BC7A1C"/>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1622"/>
    <w:rsid w:val="00C13319"/>
    <w:rsid w:val="00C13EE9"/>
    <w:rsid w:val="00C21540"/>
    <w:rsid w:val="00C21906"/>
    <w:rsid w:val="00C21BFA"/>
    <w:rsid w:val="00C22148"/>
    <w:rsid w:val="00C24C8D"/>
    <w:rsid w:val="00C25AB2"/>
    <w:rsid w:val="00C25FE2"/>
    <w:rsid w:val="00C26B53"/>
    <w:rsid w:val="00C279B2"/>
    <w:rsid w:val="00C3262E"/>
    <w:rsid w:val="00C33E50"/>
    <w:rsid w:val="00C34C20"/>
    <w:rsid w:val="00C34C2F"/>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58BC"/>
    <w:rsid w:val="00C86D6F"/>
    <w:rsid w:val="00C905FC"/>
    <w:rsid w:val="00C92D03"/>
    <w:rsid w:val="00C9319C"/>
    <w:rsid w:val="00C9435D"/>
    <w:rsid w:val="00C94DF2"/>
    <w:rsid w:val="00C96741"/>
    <w:rsid w:val="00CA2D1B"/>
    <w:rsid w:val="00CA375D"/>
    <w:rsid w:val="00CA535E"/>
    <w:rsid w:val="00CA662A"/>
    <w:rsid w:val="00CA7AFD"/>
    <w:rsid w:val="00CA7C3C"/>
    <w:rsid w:val="00CB0189"/>
    <w:rsid w:val="00CB0BA2"/>
    <w:rsid w:val="00CB1A42"/>
    <w:rsid w:val="00CB1B0C"/>
    <w:rsid w:val="00CB2C0B"/>
    <w:rsid w:val="00CB517D"/>
    <w:rsid w:val="00CB7AEB"/>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39C2"/>
    <w:rsid w:val="00CF048A"/>
    <w:rsid w:val="00CF155A"/>
    <w:rsid w:val="00CF2947"/>
    <w:rsid w:val="00CF6853"/>
    <w:rsid w:val="00CF686F"/>
    <w:rsid w:val="00CF6E60"/>
    <w:rsid w:val="00CF7BCA"/>
    <w:rsid w:val="00D008FD"/>
    <w:rsid w:val="00D0321C"/>
    <w:rsid w:val="00D035EC"/>
    <w:rsid w:val="00D06AB1"/>
    <w:rsid w:val="00D06F6A"/>
    <w:rsid w:val="00D072ED"/>
    <w:rsid w:val="00D07A16"/>
    <w:rsid w:val="00D1067E"/>
    <w:rsid w:val="00D10F50"/>
    <w:rsid w:val="00D11272"/>
    <w:rsid w:val="00D126F5"/>
    <w:rsid w:val="00D131DC"/>
    <w:rsid w:val="00D1489E"/>
    <w:rsid w:val="00D20737"/>
    <w:rsid w:val="00D21E81"/>
    <w:rsid w:val="00D223DE"/>
    <w:rsid w:val="00D25372"/>
    <w:rsid w:val="00D25E37"/>
    <w:rsid w:val="00D26377"/>
    <w:rsid w:val="00D2661A"/>
    <w:rsid w:val="00D27582"/>
    <w:rsid w:val="00D27EC4"/>
    <w:rsid w:val="00D30A0F"/>
    <w:rsid w:val="00D32719"/>
    <w:rsid w:val="00D33333"/>
    <w:rsid w:val="00D33457"/>
    <w:rsid w:val="00D352A2"/>
    <w:rsid w:val="00D4162B"/>
    <w:rsid w:val="00D4514F"/>
    <w:rsid w:val="00D451E2"/>
    <w:rsid w:val="00D45E89"/>
    <w:rsid w:val="00D45E8D"/>
    <w:rsid w:val="00D466AE"/>
    <w:rsid w:val="00D4734F"/>
    <w:rsid w:val="00D51BF3"/>
    <w:rsid w:val="00D535A4"/>
    <w:rsid w:val="00D66846"/>
    <w:rsid w:val="00D675FB"/>
    <w:rsid w:val="00D71F25"/>
    <w:rsid w:val="00D72A9C"/>
    <w:rsid w:val="00D77031"/>
    <w:rsid w:val="00D805F0"/>
    <w:rsid w:val="00D84941"/>
    <w:rsid w:val="00D84FA1"/>
    <w:rsid w:val="00D851F0"/>
    <w:rsid w:val="00D86DB7"/>
    <w:rsid w:val="00D926D0"/>
    <w:rsid w:val="00D93030"/>
    <w:rsid w:val="00D950E1"/>
    <w:rsid w:val="00D952A6"/>
    <w:rsid w:val="00D95730"/>
    <w:rsid w:val="00D97F99"/>
    <w:rsid w:val="00DA1E08"/>
    <w:rsid w:val="00DA24F8"/>
    <w:rsid w:val="00DA28E8"/>
    <w:rsid w:val="00DA38D3"/>
    <w:rsid w:val="00DA3932"/>
    <w:rsid w:val="00DA3AFC"/>
    <w:rsid w:val="00DA5191"/>
    <w:rsid w:val="00DA64F8"/>
    <w:rsid w:val="00DA6C15"/>
    <w:rsid w:val="00DB0243"/>
    <w:rsid w:val="00DB0258"/>
    <w:rsid w:val="00DB1023"/>
    <w:rsid w:val="00DB15B9"/>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1A4"/>
    <w:rsid w:val="00DD54B0"/>
    <w:rsid w:val="00DD57EE"/>
    <w:rsid w:val="00DD6BCC"/>
    <w:rsid w:val="00DE0A4B"/>
    <w:rsid w:val="00DE1CAE"/>
    <w:rsid w:val="00DE2410"/>
    <w:rsid w:val="00DE2939"/>
    <w:rsid w:val="00DE6E81"/>
    <w:rsid w:val="00DE703F"/>
    <w:rsid w:val="00DE7595"/>
    <w:rsid w:val="00DF17AA"/>
    <w:rsid w:val="00DF1916"/>
    <w:rsid w:val="00DF1961"/>
    <w:rsid w:val="00DF44DE"/>
    <w:rsid w:val="00DF5844"/>
    <w:rsid w:val="00DF5F11"/>
    <w:rsid w:val="00E00DE7"/>
    <w:rsid w:val="00E01138"/>
    <w:rsid w:val="00E014AC"/>
    <w:rsid w:val="00E02DFB"/>
    <w:rsid w:val="00E030F9"/>
    <w:rsid w:val="00E0311A"/>
    <w:rsid w:val="00E03138"/>
    <w:rsid w:val="00E06404"/>
    <w:rsid w:val="00E065D2"/>
    <w:rsid w:val="00E11A85"/>
    <w:rsid w:val="00E12495"/>
    <w:rsid w:val="00E15CCD"/>
    <w:rsid w:val="00E202EF"/>
    <w:rsid w:val="00E210B5"/>
    <w:rsid w:val="00E23388"/>
    <w:rsid w:val="00E23D99"/>
    <w:rsid w:val="00E2552F"/>
    <w:rsid w:val="00E3137A"/>
    <w:rsid w:val="00E32CCF"/>
    <w:rsid w:val="00E34A98"/>
    <w:rsid w:val="00E35D1E"/>
    <w:rsid w:val="00E364F9"/>
    <w:rsid w:val="00E365FA"/>
    <w:rsid w:val="00E36789"/>
    <w:rsid w:val="00E371F1"/>
    <w:rsid w:val="00E44217"/>
    <w:rsid w:val="00E44A83"/>
    <w:rsid w:val="00E502C1"/>
    <w:rsid w:val="00E502DD"/>
    <w:rsid w:val="00E50D3A"/>
    <w:rsid w:val="00E51387"/>
    <w:rsid w:val="00E51E68"/>
    <w:rsid w:val="00E52EFD"/>
    <w:rsid w:val="00E5408A"/>
    <w:rsid w:val="00E563A9"/>
    <w:rsid w:val="00E56800"/>
    <w:rsid w:val="00E5739D"/>
    <w:rsid w:val="00E60C63"/>
    <w:rsid w:val="00E62FF9"/>
    <w:rsid w:val="00E635D6"/>
    <w:rsid w:val="00E639BC"/>
    <w:rsid w:val="00E664CC"/>
    <w:rsid w:val="00E675DF"/>
    <w:rsid w:val="00E70388"/>
    <w:rsid w:val="00E70F92"/>
    <w:rsid w:val="00E74C54"/>
    <w:rsid w:val="00E77A03"/>
    <w:rsid w:val="00E810F1"/>
    <w:rsid w:val="00E822E8"/>
    <w:rsid w:val="00E82554"/>
    <w:rsid w:val="00E82606"/>
    <w:rsid w:val="00E846C8"/>
    <w:rsid w:val="00E84957"/>
    <w:rsid w:val="00E84A55"/>
    <w:rsid w:val="00E85BFF"/>
    <w:rsid w:val="00E90391"/>
    <w:rsid w:val="00E906C2"/>
    <w:rsid w:val="00E9311F"/>
    <w:rsid w:val="00E934D1"/>
    <w:rsid w:val="00E946DA"/>
    <w:rsid w:val="00E94AF0"/>
    <w:rsid w:val="00E95D13"/>
    <w:rsid w:val="00E95DD3"/>
    <w:rsid w:val="00E969D5"/>
    <w:rsid w:val="00EA58D1"/>
    <w:rsid w:val="00EA61BC"/>
    <w:rsid w:val="00EA681A"/>
    <w:rsid w:val="00EA735B"/>
    <w:rsid w:val="00EA79E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EF7EC5"/>
    <w:rsid w:val="00F00AC1"/>
    <w:rsid w:val="00F00BCF"/>
    <w:rsid w:val="00F06D37"/>
    <w:rsid w:val="00F06F90"/>
    <w:rsid w:val="00F07B9D"/>
    <w:rsid w:val="00F10885"/>
    <w:rsid w:val="00F11586"/>
    <w:rsid w:val="00F1183B"/>
    <w:rsid w:val="00F11C9F"/>
    <w:rsid w:val="00F12263"/>
    <w:rsid w:val="00F1409D"/>
    <w:rsid w:val="00F14214"/>
    <w:rsid w:val="00F157A9"/>
    <w:rsid w:val="00F25BB6"/>
    <w:rsid w:val="00F26B7E"/>
    <w:rsid w:val="00F27A3B"/>
    <w:rsid w:val="00F33817"/>
    <w:rsid w:val="00F40C9E"/>
    <w:rsid w:val="00F420D5"/>
    <w:rsid w:val="00F44049"/>
    <w:rsid w:val="00F44725"/>
    <w:rsid w:val="00F451EA"/>
    <w:rsid w:val="00F45447"/>
    <w:rsid w:val="00F456C6"/>
    <w:rsid w:val="00F4577B"/>
    <w:rsid w:val="00F46496"/>
    <w:rsid w:val="00F474D0"/>
    <w:rsid w:val="00F50179"/>
    <w:rsid w:val="00F50F85"/>
    <w:rsid w:val="00F515EE"/>
    <w:rsid w:val="00F56511"/>
    <w:rsid w:val="00F6194E"/>
    <w:rsid w:val="00F623AC"/>
    <w:rsid w:val="00F6412A"/>
    <w:rsid w:val="00F654F7"/>
    <w:rsid w:val="00F65893"/>
    <w:rsid w:val="00F66A4A"/>
    <w:rsid w:val="00F71387"/>
    <w:rsid w:val="00F71E22"/>
    <w:rsid w:val="00F72142"/>
    <w:rsid w:val="00F72534"/>
    <w:rsid w:val="00F72AE7"/>
    <w:rsid w:val="00F81141"/>
    <w:rsid w:val="00F833BA"/>
    <w:rsid w:val="00F84FD0"/>
    <w:rsid w:val="00F859A8"/>
    <w:rsid w:val="00F86D87"/>
    <w:rsid w:val="00F87A17"/>
    <w:rsid w:val="00F9108B"/>
    <w:rsid w:val="00F911EF"/>
    <w:rsid w:val="00F91349"/>
    <w:rsid w:val="00F91BB7"/>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461E"/>
    <w:rsid w:val="00FC55B4"/>
    <w:rsid w:val="00FD00E6"/>
    <w:rsid w:val="00FD09A1"/>
    <w:rsid w:val="00FD2A7C"/>
    <w:rsid w:val="00FD4786"/>
    <w:rsid w:val="00FD59EB"/>
    <w:rsid w:val="00FD7299"/>
    <w:rsid w:val="00FE1FBE"/>
    <w:rsid w:val="00FE3901"/>
    <w:rsid w:val="00FE39D3"/>
    <w:rsid w:val="00FE4BCE"/>
    <w:rsid w:val="00FE4EC6"/>
    <w:rsid w:val="00FE54AE"/>
    <w:rsid w:val="00FE576A"/>
    <w:rsid w:val="00FE7E79"/>
    <w:rsid w:val="00FF3E7D"/>
    <w:rsid w:val="00FF4D55"/>
    <w:rsid w:val="00FF5B99"/>
    <w:rsid w:val="00FF730C"/>
    <w:rsid w:val="00FF73F4"/>
    <w:rsid w:val="00FF7BB6"/>
    <w:rsid w:val="00FF7CE4"/>
    <w:rsid w:val="00FF7E39"/>
    <w:rsid w:val="5C94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2822018-411F-48F7-BC9C-9FBB3D7C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autoRedefine/>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autoRedefine/>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autoRedefine/>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autoRedefine/>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autoRedefine/>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autoRedefine/>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autoRedefine/>
    <w:uiPriority w:val="39"/>
    <w:unhideWhenUsed/>
    <w:qFormat/>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Char"/>
    <w:autoRedefine/>
    <w:qFormat/>
    <w:pPr>
      <w:spacing w:after="120"/>
    </w:pPr>
  </w:style>
  <w:style w:type="paragraph" w:styleId="50">
    <w:name w:val="toc 5"/>
    <w:basedOn w:val="afff5"/>
    <w:next w:val="afff5"/>
    <w:autoRedefine/>
    <w:uiPriority w:val="39"/>
    <w:unhideWhenUsed/>
    <w:qFormat/>
    <w:pPr>
      <w:ind w:left="839"/>
    </w:pPr>
    <w:rPr>
      <w:rFonts w:ascii="宋体"/>
    </w:rPr>
  </w:style>
  <w:style w:type="paragraph" w:styleId="30">
    <w:name w:val="toc 3"/>
    <w:basedOn w:val="afff5"/>
    <w:next w:val="afff5"/>
    <w:autoRedefine/>
    <w:uiPriority w:val="39"/>
    <w:unhideWhenUsed/>
    <w:qFormat/>
    <w:pPr>
      <w:spacing w:line="300" w:lineRule="exact"/>
      <w:ind w:left="420"/>
    </w:pPr>
    <w:rPr>
      <w:rFonts w:ascii="宋体"/>
    </w:rPr>
  </w:style>
  <w:style w:type="paragraph" w:styleId="afffb">
    <w:name w:val="Balloon Text"/>
    <w:basedOn w:val="afff5"/>
    <w:link w:val="Char0"/>
    <w:autoRedefine/>
    <w:uiPriority w:val="99"/>
    <w:semiHidden/>
    <w:unhideWhenUsed/>
    <w:qFormat/>
    <w:rPr>
      <w:sz w:val="18"/>
      <w:szCs w:val="18"/>
    </w:rPr>
  </w:style>
  <w:style w:type="paragraph" w:styleId="afffc">
    <w:name w:val="footer"/>
    <w:basedOn w:val="afff5"/>
    <w:link w:val="Char1"/>
    <w:uiPriority w:val="99"/>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pPr>
      <w:tabs>
        <w:tab w:val="center" w:pos="4153"/>
        <w:tab w:val="right" w:pos="8306"/>
      </w:tabs>
      <w:adjustRightInd/>
      <w:snapToGrid w:val="0"/>
      <w:jc w:val="center"/>
    </w:pPr>
    <w:rPr>
      <w:sz w:val="18"/>
      <w:szCs w:val="18"/>
    </w:rPr>
  </w:style>
  <w:style w:type="paragraph" w:styleId="10">
    <w:name w:val="toc 1"/>
    <w:basedOn w:val="afff5"/>
    <w:next w:val="afff5"/>
    <w:autoRedefine/>
    <w:uiPriority w:val="39"/>
    <w:unhideWhenUsed/>
    <w:qFormat/>
    <w:rPr>
      <w:rFonts w:ascii="宋体"/>
    </w:rPr>
  </w:style>
  <w:style w:type="paragraph" w:styleId="40">
    <w:name w:val="toc 4"/>
    <w:basedOn w:val="afff5"/>
    <w:next w:val="afff5"/>
    <w:autoRedefine/>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autoRedefine/>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autoRedefine/>
    <w:uiPriority w:val="39"/>
    <w:unhideWhenUsed/>
    <w:qFormat/>
    <w:pPr>
      <w:spacing w:line="300" w:lineRule="exact"/>
      <w:ind w:left="1049"/>
    </w:pPr>
    <w:rPr>
      <w:rFonts w:ascii="宋体"/>
    </w:rPr>
  </w:style>
  <w:style w:type="paragraph" w:styleId="affff">
    <w:name w:val="table of figures"/>
    <w:basedOn w:val="afff5"/>
    <w:next w:val="afff5"/>
    <w:autoRedefine/>
    <w:semiHidden/>
    <w:qFormat/>
    <w:pPr>
      <w:adjustRightInd/>
      <w:spacing w:line="240" w:lineRule="auto"/>
      <w:jc w:val="left"/>
    </w:pPr>
    <w:rPr>
      <w:szCs w:val="24"/>
    </w:rPr>
  </w:style>
  <w:style w:type="paragraph" w:styleId="23">
    <w:name w:val="toc 2"/>
    <w:basedOn w:val="afff5"/>
    <w:next w:val="afff5"/>
    <w:autoRedefine/>
    <w:uiPriority w:val="39"/>
    <w:unhideWhenUsed/>
    <w:qFormat/>
    <w:pPr>
      <w:tabs>
        <w:tab w:val="right" w:leader="dot" w:pos="9344"/>
      </w:tabs>
      <w:spacing w:line="300" w:lineRule="exact"/>
      <w:ind w:left="210"/>
    </w:pPr>
    <w:rPr>
      <w:rFonts w:ascii="宋体"/>
    </w:rPr>
  </w:style>
  <w:style w:type="paragraph" w:styleId="affff0">
    <w:name w:val="Title"/>
    <w:basedOn w:val="afff5"/>
    <w:link w:val="Char4"/>
    <w:autoRedefine/>
    <w:qFormat/>
    <w:pPr>
      <w:spacing w:before="240" w:after="60"/>
      <w:jc w:val="center"/>
      <w:outlineLvl w:val="0"/>
    </w:pPr>
    <w:rPr>
      <w:rFonts w:ascii="Arial" w:hAnsi="Arial" w:cs="Arial"/>
      <w:b/>
      <w:bCs/>
      <w:sz w:val="32"/>
      <w:szCs w:val="32"/>
    </w:rPr>
  </w:style>
  <w:style w:type="table" w:styleId="affff1">
    <w:name w:val="Table Grid"/>
    <w:basedOn w:val="afff7"/>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autoRedefine/>
    <w:uiPriority w:val="22"/>
    <w:qFormat/>
    <w:rPr>
      <w:b/>
      <w:bCs/>
    </w:rPr>
  </w:style>
  <w:style w:type="character" w:styleId="affff3">
    <w:name w:val="page number"/>
    <w:autoRedefine/>
    <w:qFormat/>
    <w:rPr>
      <w:rFonts w:ascii="宋体" w:eastAsia="宋体" w:hAnsi="Times New Roman"/>
      <w:sz w:val="18"/>
    </w:rPr>
  </w:style>
  <w:style w:type="character" w:styleId="affff4">
    <w:name w:val="Emphasis"/>
    <w:autoRedefine/>
    <w:uiPriority w:val="20"/>
    <w:qFormat/>
    <w:rPr>
      <w:i/>
      <w:iCs/>
    </w:rPr>
  </w:style>
  <w:style w:type="character" w:styleId="affff5">
    <w:name w:val="Hyperlink"/>
    <w:autoRedefine/>
    <w:uiPriority w:val="99"/>
    <w:qFormat/>
    <w:rPr>
      <w:rFonts w:ascii="宋体" w:eastAsia="宋体" w:hAnsi="Times New Roman"/>
      <w:color w:val="auto"/>
      <w:spacing w:val="0"/>
      <w:w w:val="100"/>
      <w:position w:val="0"/>
      <w:sz w:val="21"/>
      <w:u w:val="none"/>
      <w:vertAlign w:val="baseline"/>
    </w:rPr>
  </w:style>
  <w:style w:type="character" w:styleId="affff6">
    <w:name w:val="footnote reference"/>
    <w:autoRedefine/>
    <w:semiHidden/>
    <w:qFormat/>
    <w:rPr>
      <w:rFonts w:ascii="宋体" w:eastAsia="宋体" w:hAnsi="宋体" w:cs="Times New Roman"/>
      <w:spacing w:val="0"/>
      <w:sz w:val="18"/>
      <w:vertAlign w:val="superscript"/>
    </w:rPr>
  </w:style>
  <w:style w:type="character" w:customStyle="1" w:styleId="1Char">
    <w:name w:val="标题 1 Char"/>
    <w:link w:val="1"/>
    <w:autoRedefine/>
    <w:qFormat/>
    <w:rPr>
      <w:b/>
      <w:bCs/>
      <w:kern w:val="44"/>
      <w:sz w:val="44"/>
      <w:szCs w:val="44"/>
    </w:rPr>
  </w:style>
  <w:style w:type="character" w:customStyle="1" w:styleId="2Char">
    <w:name w:val="标题 2 Char"/>
    <w:link w:val="22"/>
    <w:rPr>
      <w:rFonts w:ascii="Arial" w:eastAsia="黑体" w:hAnsi="Arial"/>
      <w:b/>
      <w:bCs/>
      <w:kern w:val="2"/>
      <w:sz w:val="32"/>
      <w:szCs w:val="32"/>
    </w:rPr>
  </w:style>
  <w:style w:type="character" w:customStyle="1" w:styleId="3Char">
    <w:name w:val="标题 3 Char"/>
    <w:link w:val="3"/>
    <w:rPr>
      <w:b/>
      <w:bCs/>
      <w:kern w:val="2"/>
      <w:sz w:val="32"/>
      <w:szCs w:val="32"/>
    </w:rPr>
  </w:style>
  <w:style w:type="character" w:customStyle="1" w:styleId="4Char">
    <w:name w:val="标题 4 Char"/>
    <w:link w:val="4"/>
    <w:autoRedefine/>
    <w:qFormat/>
    <w:rPr>
      <w:rFonts w:ascii="Arial" w:eastAsia="黑体" w:hAnsi="Arial"/>
      <w:b/>
      <w:bCs/>
      <w:kern w:val="2"/>
      <w:sz w:val="28"/>
      <w:szCs w:val="28"/>
    </w:rPr>
  </w:style>
  <w:style w:type="character" w:customStyle="1" w:styleId="5Char">
    <w:name w:val="标题 5 Char"/>
    <w:link w:val="5"/>
    <w:rPr>
      <w:b/>
      <w:bCs/>
      <w:kern w:val="2"/>
      <w:sz w:val="28"/>
      <w:szCs w:val="28"/>
    </w:rPr>
  </w:style>
  <w:style w:type="character" w:customStyle="1" w:styleId="6Char">
    <w:name w:val="标题 6 Char"/>
    <w:link w:val="6"/>
    <w:rPr>
      <w:rFonts w:ascii="Arial" w:eastAsia="黑体" w:hAnsi="Arial"/>
      <w:b/>
      <w:bCs/>
      <w:kern w:val="2"/>
      <w:sz w:val="24"/>
      <w:szCs w:val="24"/>
    </w:rPr>
  </w:style>
  <w:style w:type="character" w:customStyle="1" w:styleId="7Char">
    <w:name w:val="标题 7 Char"/>
    <w:link w:val="7"/>
    <w:autoRedefine/>
    <w:qFormat/>
    <w:rPr>
      <w:b/>
      <w:bCs/>
      <w:kern w:val="2"/>
      <w:sz w:val="24"/>
      <w:szCs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2">
    <w:name w:val="页眉 Char"/>
    <w:link w:val="afffd"/>
    <w:uiPriority w:val="99"/>
    <w:rPr>
      <w:kern w:val="2"/>
      <w:sz w:val="18"/>
      <w:szCs w:val="18"/>
    </w:rPr>
  </w:style>
  <w:style w:type="character" w:customStyle="1" w:styleId="Char1">
    <w:name w:val="页脚 Char"/>
    <w:link w:val="afffc"/>
    <w:uiPriority w:val="99"/>
    <w:rPr>
      <w:rFonts w:ascii="宋体"/>
      <w:kern w:val="2"/>
      <w:sz w:val="18"/>
      <w:szCs w:val="18"/>
    </w:rPr>
  </w:style>
  <w:style w:type="character" w:customStyle="1" w:styleId="Char0">
    <w:name w:val="批注框文本 Char"/>
    <w:link w:val="afffb"/>
    <w:autoRedefine/>
    <w:uiPriority w:val="99"/>
    <w:semiHidden/>
    <w:qFormat/>
    <w:rPr>
      <w:kern w:val="2"/>
      <w:sz w:val="18"/>
      <w:szCs w:val="18"/>
    </w:rPr>
  </w:style>
  <w:style w:type="paragraph" w:styleId="affff7">
    <w:name w:val="Quote"/>
    <w:basedOn w:val="afff5"/>
    <w:next w:val="afff5"/>
    <w:link w:val="Char5"/>
    <w:autoRedefine/>
    <w:uiPriority w:val="29"/>
    <w:qFormat/>
    <w:rPr>
      <w:i/>
      <w:iCs/>
      <w:color w:val="000000"/>
    </w:rPr>
  </w:style>
  <w:style w:type="character" w:customStyle="1" w:styleId="Char5">
    <w:name w:val="引用 Char"/>
    <w:link w:val="affff7"/>
    <w:autoRedefine/>
    <w:uiPriority w:val="29"/>
    <w:qFormat/>
    <w:rPr>
      <w:i/>
      <w:iCs/>
      <w:color w:val="000000"/>
      <w:kern w:val="2"/>
      <w:sz w:val="21"/>
      <w:szCs w:val="21"/>
    </w:rPr>
  </w:style>
  <w:style w:type="character" w:customStyle="1" w:styleId="Char4">
    <w:name w:val="标题 Char"/>
    <w:link w:val="affff0"/>
    <w:autoRedefine/>
    <w:qFormat/>
    <w:rPr>
      <w:rFonts w:ascii="Arial" w:hAnsi="Arial" w:cs="Arial"/>
      <w:b/>
      <w:bCs/>
      <w:kern w:val="2"/>
      <w:sz w:val="32"/>
      <w:szCs w:val="32"/>
    </w:rPr>
  </w:style>
  <w:style w:type="paragraph" w:customStyle="1" w:styleId="affff8">
    <w:name w:val="标准标志"/>
    <w:next w:val="afff5"/>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autoRedefine/>
    <w:qFormat/>
    <w:pPr>
      <w:ind w:left="198"/>
    </w:pPr>
    <w:rPr>
      <w:rFonts w:ascii="宋体" w:hAnsi="Times New Roman"/>
      <w:sz w:val="18"/>
    </w:rPr>
  </w:style>
  <w:style w:type="paragraph" w:customStyle="1" w:styleId="affffb">
    <w:name w:val="标准文件_页脚奇数页"/>
    <w:autoRedefine/>
    <w:qFormat/>
    <w:pPr>
      <w:ind w:right="227"/>
      <w:jc w:val="right"/>
    </w:pPr>
    <w:rPr>
      <w:rFonts w:ascii="宋体" w:hAnsi="Times New Roman"/>
      <w:sz w:val="18"/>
    </w:rPr>
  </w:style>
  <w:style w:type="paragraph" w:customStyle="1" w:styleId="affffc">
    <w:name w:val="标准书眉一"/>
    <w:autoRedefine/>
    <w:qFormat/>
    <w:pPr>
      <w:jc w:val="both"/>
    </w:pPr>
    <w:rPr>
      <w:rFonts w:ascii="Times New Roman" w:hAnsi="Times New Roman"/>
    </w:r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d">
    <w:name w:val="标准文件_标准正文"/>
    <w:basedOn w:val="afff5"/>
    <w:next w:val="affffe"/>
    <w:autoRedefine/>
    <w:qFormat/>
    <w:pPr>
      <w:snapToGrid w:val="0"/>
      <w:ind w:firstLineChars="200" w:firstLine="200"/>
    </w:pPr>
    <w:rPr>
      <w:kern w:val="0"/>
    </w:rPr>
  </w:style>
  <w:style w:type="paragraph" w:customStyle="1" w:styleId="affffe">
    <w:name w:val="标准文件_段"/>
    <w:link w:val="Char6"/>
    <w:autoRedefine/>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autoRedefine/>
    <w:qFormat/>
    <w:pPr>
      <w:adjustRightInd/>
      <w:snapToGrid/>
      <w:ind w:firstLineChars="0" w:firstLine="0"/>
    </w:pPr>
    <w:rPr>
      <w:rFonts w:ascii="宋体" w:hAnsi="宋体"/>
      <w:kern w:val="2"/>
    </w:rPr>
  </w:style>
  <w:style w:type="paragraph" w:customStyle="1" w:styleId="afffff0">
    <w:name w:val="标准文件_标准部门"/>
    <w:basedOn w:val="afff5"/>
    <w:autoRedefine/>
    <w:qFormat/>
    <w:pPr>
      <w:jc w:val="center"/>
    </w:pPr>
    <w:rPr>
      <w:rFonts w:ascii="黑体" w:eastAsia="黑体"/>
      <w:kern w:val="0"/>
      <w:sz w:val="44"/>
    </w:rPr>
  </w:style>
  <w:style w:type="paragraph" w:customStyle="1" w:styleId="afffff1">
    <w:name w:val="标准文件_标准代替"/>
    <w:basedOn w:val="afff5"/>
    <w:next w:val="afff5"/>
    <w:autoRedefine/>
    <w:qFormat/>
    <w:pPr>
      <w:spacing w:line="310" w:lineRule="exact"/>
      <w:jc w:val="right"/>
    </w:pPr>
    <w:rPr>
      <w:rFonts w:ascii="宋体" w:hAnsi="宋体"/>
      <w:kern w:val="0"/>
    </w:rPr>
  </w:style>
  <w:style w:type="paragraph" w:customStyle="1" w:styleId="afffff2">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autoRedefine/>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autoRedefine/>
    <w:qFormat/>
    <w:pPr>
      <w:jc w:val="left"/>
    </w:pPr>
  </w:style>
  <w:style w:type="paragraph" w:customStyle="1" w:styleId="afffff5">
    <w:name w:val="标准文件_参考文献标题"/>
    <w:basedOn w:val="afff5"/>
    <w:next w:val="afff5"/>
    <w:autoRedefine/>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e">
    <w:name w:val="标准文件_二级条标题"/>
    <w:next w:val="affffe"/>
    <w:autoRedefin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autoRedefine/>
    <w:qFormat/>
    <w:rPr>
      <w:rFonts w:ascii="黑体" w:eastAsia="黑体"/>
      <w:spacing w:val="0"/>
      <w:w w:val="100"/>
      <w:position w:val="3"/>
      <w:sz w:val="28"/>
    </w:rPr>
  </w:style>
  <w:style w:type="paragraph" w:customStyle="1" w:styleId="ad">
    <w:name w:val="标准文件_方框数字列项"/>
    <w:basedOn w:val="affffe"/>
    <w:autoRedefine/>
    <w:qFormat/>
    <w:pPr>
      <w:numPr>
        <w:numId w:val="3"/>
      </w:numPr>
      <w:ind w:firstLineChars="0" w:firstLine="0"/>
    </w:pPr>
  </w:style>
  <w:style w:type="paragraph" w:customStyle="1" w:styleId="afffff7">
    <w:name w:val="标准文件_封面标准编号"/>
    <w:basedOn w:val="afff5"/>
    <w:next w:val="afffff1"/>
    <w:autoRedefine/>
    <w:qFormat/>
    <w:pPr>
      <w:spacing w:line="310" w:lineRule="exact"/>
      <w:jc w:val="right"/>
    </w:pPr>
    <w:rPr>
      <w:rFonts w:ascii="黑体" w:eastAsia="黑体"/>
      <w:kern w:val="0"/>
      <w:sz w:val="28"/>
    </w:rPr>
  </w:style>
  <w:style w:type="paragraph" w:customStyle="1" w:styleId="afffff8">
    <w:name w:val="标准文件_封面标准分类号"/>
    <w:basedOn w:val="afff5"/>
    <w:autoRedefine/>
    <w:qFormat/>
    <w:rPr>
      <w:rFonts w:ascii="黑体" w:eastAsia="黑体"/>
      <w:b/>
      <w:kern w:val="0"/>
      <w:sz w:val="28"/>
    </w:rPr>
  </w:style>
  <w:style w:type="paragraph" w:customStyle="1" w:styleId="afffff9">
    <w:name w:val="标准文件_封面标准名称"/>
    <w:basedOn w:val="afff5"/>
    <w:autoRedefine/>
    <w:qFormat/>
    <w:pPr>
      <w:spacing w:line="240" w:lineRule="auto"/>
      <w:jc w:val="center"/>
    </w:pPr>
    <w:rPr>
      <w:rFonts w:ascii="黑体" w:eastAsia="黑体"/>
      <w:kern w:val="0"/>
      <w:sz w:val="52"/>
    </w:rPr>
  </w:style>
  <w:style w:type="paragraph" w:customStyle="1" w:styleId="afffffa">
    <w:name w:val="标准文件_封面标准英文名称"/>
    <w:basedOn w:val="afff5"/>
    <w:autoRedefine/>
    <w:qFormat/>
    <w:pPr>
      <w:spacing w:line="240" w:lineRule="auto"/>
      <w:jc w:val="center"/>
    </w:pPr>
    <w:rPr>
      <w:rFonts w:ascii="黑体" w:eastAsia="黑体"/>
      <w:b/>
      <w:sz w:val="28"/>
    </w:rPr>
  </w:style>
  <w:style w:type="paragraph" w:customStyle="1" w:styleId="afffffb">
    <w:name w:val="标准文件_封面发布日期"/>
    <w:basedOn w:val="afff5"/>
    <w:autoRedefine/>
    <w:qFormat/>
    <w:pPr>
      <w:spacing w:line="310" w:lineRule="exact"/>
    </w:pPr>
    <w:rPr>
      <w:rFonts w:ascii="黑体" w:eastAsia="黑体"/>
      <w:kern w:val="0"/>
      <w:sz w:val="28"/>
    </w:rPr>
  </w:style>
  <w:style w:type="paragraph" w:customStyle="1" w:styleId="afffffc">
    <w:name w:val="标准文件_封面密级"/>
    <w:basedOn w:val="afff5"/>
    <w:autoRedefine/>
    <w:qFormat/>
    <w:rPr>
      <w:rFonts w:eastAsia="黑体"/>
      <w:sz w:val="32"/>
    </w:rPr>
  </w:style>
  <w:style w:type="paragraph" w:customStyle="1" w:styleId="afffffd">
    <w:name w:val="标准文件_封面实施日期"/>
    <w:basedOn w:val="afff5"/>
    <w:autoRedefine/>
    <w:qFormat/>
    <w:pPr>
      <w:spacing w:line="310" w:lineRule="exact"/>
      <w:jc w:val="right"/>
    </w:pPr>
    <w:rPr>
      <w:rFonts w:ascii="黑体" w:eastAsia="黑体"/>
      <w:sz w:val="28"/>
    </w:rPr>
  </w:style>
  <w:style w:type="paragraph" w:customStyle="1" w:styleId="afffffe">
    <w:name w:val="标准文件_封面抬头"/>
    <w:basedOn w:val="affffe"/>
    <w:autoRedefin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e"/>
    <w:autoRedefin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e"/>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autoRedefin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autoRedefin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autoRedefin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autoRedefin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e"/>
    <w:autoRedefin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autoRedefine/>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autoRedefine/>
    <w:qFormat/>
    <w:rPr>
      <w:kern w:val="2"/>
      <w:sz w:val="21"/>
      <w:szCs w:val="21"/>
    </w:rPr>
  </w:style>
  <w:style w:type="paragraph" w:customStyle="1" w:styleId="affffff0">
    <w:name w:val="标准文件_附录章标题"/>
    <w:next w:val="affffe"/>
    <w:autoRedefin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autoRedefine/>
    <w:qFormat/>
    <w:pPr>
      <w:ind w:leftChars="200" w:left="488" w:hangingChars="290" w:hanging="289"/>
    </w:pPr>
  </w:style>
  <w:style w:type="paragraph" w:customStyle="1" w:styleId="a6">
    <w:name w:val="标准文件_前言、引言标题"/>
    <w:next w:val="afff5"/>
    <w:autoRedefine/>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e"/>
    <w:autoRedefine/>
    <w:qFormat/>
    <w:pPr>
      <w:spacing w:line="460" w:lineRule="exact"/>
      <w:ind w:left="0" w:firstLine="0"/>
    </w:pPr>
  </w:style>
  <w:style w:type="paragraph" w:customStyle="1" w:styleId="affffff3">
    <w:name w:val="标准文件_目录标题"/>
    <w:basedOn w:val="afff5"/>
    <w:autoRedefine/>
    <w:qFormat/>
    <w:pPr>
      <w:spacing w:before="480" w:afterLines="150" w:after="150" w:line="240" w:lineRule="auto"/>
      <w:jc w:val="center"/>
    </w:pPr>
    <w:rPr>
      <w:rFonts w:ascii="黑体" w:eastAsia="黑体"/>
      <w:sz w:val="32"/>
    </w:rPr>
  </w:style>
  <w:style w:type="paragraph" w:customStyle="1" w:styleId="af1">
    <w:name w:val="标准文件_破折号列项"/>
    <w:autoRedefine/>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autoRedefine/>
    <w:qFormat/>
    <w:pPr>
      <w:numPr>
        <w:numId w:val="10"/>
      </w:numPr>
    </w:pPr>
  </w:style>
  <w:style w:type="paragraph" w:customStyle="1" w:styleId="afff">
    <w:name w:val="标准文件_三级条标题"/>
    <w:basedOn w:val="affe"/>
    <w:next w:val="affffe"/>
    <w:autoRedefine/>
    <w:qFormat/>
    <w:pPr>
      <w:widowControl/>
      <w:numPr>
        <w:ilvl w:val="4"/>
      </w:numPr>
      <w:outlineLvl w:val="3"/>
    </w:pPr>
  </w:style>
  <w:style w:type="character" w:customStyle="1" w:styleId="11">
    <w:name w:val="不明显参考1"/>
    <w:autoRedefine/>
    <w:uiPriority w:val="31"/>
    <w:qFormat/>
    <w:rPr>
      <w:smallCaps/>
      <w:color w:val="C0504D"/>
      <w:u w:val="single"/>
    </w:rPr>
  </w:style>
  <w:style w:type="paragraph" w:customStyle="1" w:styleId="affffff4">
    <w:name w:val="标准文件_示例后续"/>
    <w:basedOn w:val="afff5"/>
    <w:autoRedefine/>
    <w:qFormat/>
    <w:pPr>
      <w:adjustRightInd/>
      <w:spacing w:line="240" w:lineRule="auto"/>
      <w:ind w:firstLineChars="200" w:firstLine="200"/>
    </w:pPr>
    <w:rPr>
      <w:sz w:val="18"/>
      <w:szCs w:val="24"/>
    </w:rPr>
  </w:style>
  <w:style w:type="paragraph" w:customStyle="1" w:styleId="aff9">
    <w:name w:val="标准文件_数字编号列项"/>
    <w:autoRedefine/>
    <w:qFormat/>
    <w:pPr>
      <w:numPr>
        <w:numId w:val="11"/>
      </w:numPr>
      <w:jc w:val="both"/>
    </w:pPr>
    <w:rPr>
      <w:rFonts w:ascii="宋体" w:hAnsi="宋体"/>
      <w:sz w:val="21"/>
    </w:rPr>
  </w:style>
  <w:style w:type="paragraph" w:customStyle="1" w:styleId="afff0">
    <w:name w:val="标准文件_四级条标题"/>
    <w:next w:val="affffe"/>
    <w:autoRedefin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autoRedefine/>
    <w:semiHidden/>
    <w:qFormat/>
    <w:rPr>
      <w:rFonts w:ascii="宋体"/>
      <w:kern w:val="2"/>
      <w:sz w:val="18"/>
      <w:szCs w:val="18"/>
    </w:rPr>
  </w:style>
  <w:style w:type="paragraph" w:customStyle="1" w:styleId="affffff5">
    <w:name w:val="标准文件_条文脚注"/>
    <w:basedOn w:val="afffe"/>
    <w:autoRedefin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autoRedefine/>
    <w:qFormat/>
    <w:pPr>
      <w:numPr>
        <w:numId w:val="12"/>
      </w:numPr>
      <w:spacing w:line="240" w:lineRule="auto"/>
      <w:jc w:val="left"/>
    </w:pPr>
    <w:rPr>
      <w:rFonts w:ascii="宋体" w:hAnsi="宋体"/>
      <w:sz w:val="18"/>
    </w:rPr>
  </w:style>
  <w:style w:type="character" w:customStyle="1" w:styleId="affffff6">
    <w:name w:val="标准文件_图表脚注内容"/>
    <w:autoRedefine/>
    <w:qFormat/>
    <w:rPr>
      <w:rFonts w:ascii="宋体" w:eastAsia="宋体" w:hAnsi="宋体" w:cs="Times New Roman"/>
      <w:spacing w:val="0"/>
      <w:sz w:val="18"/>
      <w:vertAlign w:val="superscript"/>
    </w:rPr>
  </w:style>
  <w:style w:type="paragraph" w:customStyle="1" w:styleId="afff1">
    <w:name w:val="标准文件_五级条标题"/>
    <w:next w:val="affffe"/>
    <w:autoRedefin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autoRedefin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autoRedefine/>
    <w:qFormat/>
    <w:pPr>
      <w:numPr>
        <w:ilvl w:val="2"/>
      </w:numPr>
      <w:spacing w:beforeLines="50" w:before="50" w:afterLines="50" w:after="50"/>
      <w:outlineLvl w:val="1"/>
    </w:pPr>
  </w:style>
  <w:style w:type="paragraph" w:customStyle="1" w:styleId="affffff7">
    <w:name w:val="标准文件_一致程度"/>
    <w:basedOn w:val="afff5"/>
    <w:autoRedefine/>
    <w:qFormat/>
    <w:pPr>
      <w:spacing w:line="440" w:lineRule="exact"/>
      <w:jc w:val="center"/>
    </w:pPr>
    <w:rPr>
      <w:sz w:val="28"/>
    </w:rPr>
  </w:style>
  <w:style w:type="paragraph" w:customStyle="1" w:styleId="affffff8">
    <w:name w:val="标准文件_引言标题"/>
    <w:next w:val="afff5"/>
    <w:autoRedefine/>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autoRedefin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autoRedefine/>
    <w:qFormat/>
    <w:pPr>
      <w:numPr>
        <w:ilvl w:val="1"/>
        <w:numId w:val="13"/>
      </w:numPr>
      <w:jc w:val="both"/>
    </w:pPr>
    <w:rPr>
      <w:rFonts w:ascii="宋体" w:hAnsi="Times New Roman"/>
      <w:sz w:val="21"/>
    </w:rPr>
  </w:style>
  <w:style w:type="paragraph" w:customStyle="1" w:styleId="af">
    <w:name w:val="标准文件_英文注："/>
    <w:basedOn w:val="afff5"/>
    <w:next w:val="affffe"/>
    <w:autoRedefin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autoRedefine/>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autoRedefin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autoRedefin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autoRedefin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autoRedefine/>
    <w:qFormat/>
    <w:pPr>
      <w:numPr>
        <w:numId w:val="18"/>
      </w:numPr>
      <w:jc w:val="center"/>
    </w:pPr>
    <w:rPr>
      <w:rFonts w:ascii="黑体" w:eastAsia="黑体" w:hAnsi="Times New Roman"/>
      <w:sz w:val="21"/>
    </w:rPr>
  </w:style>
  <w:style w:type="paragraph" w:customStyle="1" w:styleId="afb">
    <w:name w:val="标准文件_正文英文图标题"/>
    <w:next w:val="affffe"/>
    <w:autoRedefine/>
    <w:qFormat/>
    <w:pPr>
      <w:numPr>
        <w:numId w:val="19"/>
      </w:numPr>
      <w:jc w:val="center"/>
    </w:pPr>
    <w:rPr>
      <w:rFonts w:ascii="黑体" w:eastAsia="黑体" w:hAnsi="Times New Roman"/>
      <w:sz w:val="21"/>
    </w:rPr>
  </w:style>
  <w:style w:type="paragraph" w:customStyle="1" w:styleId="af7">
    <w:name w:val="标准文件_编号列项（三级）"/>
    <w:autoRedefine/>
    <w:qFormat/>
    <w:pPr>
      <w:numPr>
        <w:ilvl w:val="2"/>
        <w:numId w:val="13"/>
      </w:numPr>
    </w:pPr>
    <w:rPr>
      <w:rFonts w:ascii="宋体" w:hAnsi="Times New Roman"/>
      <w:sz w:val="21"/>
    </w:rPr>
  </w:style>
  <w:style w:type="paragraph" w:customStyle="1" w:styleId="a1">
    <w:name w:val="二级无标题条"/>
    <w:basedOn w:val="afff5"/>
    <w:autoRedefine/>
    <w:qFormat/>
    <w:pPr>
      <w:numPr>
        <w:ilvl w:val="3"/>
        <w:numId w:val="20"/>
      </w:numPr>
      <w:adjustRightInd/>
      <w:spacing w:line="240" w:lineRule="auto"/>
    </w:pPr>
    <w:rPr>
      <w:rFonts w:ascii="宋体" w:hAnsi="宋体"/>
      <w:szCs w:val="24"/>
    </w:rPr>
  </w:style>
  <w:style w:type="paragraph" w:customStyle="1" w:styleId="affffffb">
    <w:name w:val="发布部门"/>
    <w:next w:val="affffe"/>
    <w:autoRedefin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autoRedefine/>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autoRedefine/>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autoRedefine/>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autoRedefine/>
    <w:qFormat/>
    <w:pPr>
      <w:spacing w:before="180" w:line="180" w:lineRule="exact"/>
      <w:jc w:val="center"/>
    </w:pPr>
    <w:rPr>
      <w:rFonts w:ascii="宋体" w:hAnsi="Times New Roman"/>
      <w:sz w:val="21"/>
    </w:rPr>
  </w:style>
  <w:style w:type="paragraph" w:customStyle="1" w:styleId="afffffff0">
    <w:name w:val="封面标准文稿类别"/>
    <w:autoRedefine/>
    <w:qFormat/>
    <w:pPr>
      <w:spacing w:before="440" w:line="400" w:lineRule="exact"/>
      <w:jc w:val="center"/>
    </w:pPr>
    <w:rPr>
      <w:rFonts w:ascii="宋体" w:hAnsi="Times New Roman"/>
      <w:sz w:val="24"/>
    </w:rPr>
  </w:style>
  <w:style w:type="paragraph" w:customStyle="1" w:styleId="afffffff1">
    <w:name w:val="封面标准英文名称"/>
    <w:autoRedefine/>
    <w:qFormat/>
    <w:pPr>
      <w:widowControl w:val="0"/>
      <w:spacing w:line="360" w:lineRule="exact"/>
      <w:jc w:val="center"/>
    </w:pPr>
    <w:rPr>
      <w:rFonts w:ascii="Times New Roman" w:hAnsi="Times New Roman"/>
      <w:sz w:val="28"/>
    </w:rPr>
  </w:style>
  <w:style w:type="paragraph" w:customStyle="1" w:styleId="afffffff2">
    <w:name w:val="封面一致性程度标识"/>
    <w:autoRedefine/>
    <w:qFormat/>
    <w:pPr>
      <w:spacing w:before="440" w:line="440" w:lineRule="exact"/>
      <w:jc w:val="center"/>
    </w:pPr>
    <w:rPr>
      <w:rFonts w:ascii="Times New Roman" w:hAnsi="Times New Roman"/>
      <w:sz w:val="28"/>
    </w:rPr>
  </w:style>
  <w:style w:type="paragraph" w:customStyle="1" w:styleId="afffffff3">
    <w:name w:val="封面正文"/>
    <w:autoRedefine/>
    <w:qFormat/>
    <w:pPr>
      <w:jc w:val="both"/>
    </w:pPr>
    <w:rPr>
      <w:rFonts w:ascii="Times New Roman" w:hAnsi="Times New Roman"/>
    </w:rPr>
  </w:style>
  <w:style w:type="paragraph" w:customStyle="1" w:styleId="afffffff4">
    <w:name w:val="附录二级无标题条"/>
    <w:basedOn w:val="afff5"/>
    <w:next w:val="affffe"/>
    <w:autoRedefin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autoRedefine/>
    <w:qFormat/>
    <w:pPr>
      <w:outlineLvl w:val="4"/>
    </w:pPr>
  </w:style>
  <w:style w:type="paragraph" w:customStyle="1" w:styleId="afffffff6">
    <w:name w:val="附录四级无标题条"/>
    <w:basedOn w:val="afffffff5"/>
    <w:next w:val="affffe"/>
    <w:autoRedefine/>
    <w:qFormat/>
    <w:pPr>
      <w:outlineLvl w:val="5"/>
    </w:pPr>
  </w:style>
  <w:style w:type="paragraph" w:customStyle="1" w:styleId="afffffff7">
    <w:name w:val="附录图"/>
    <w:next w:val="affffe"/>
    <w:autoRedefin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autoRedefine/>
    <w:qFormat/>
    <w:pPr>
      <w:numPr>
        <w:numId w:val="21"/>
      </w:numPr>
    </w:pPr>
    <w:rPr>
      <w:rFonts w:ascii="宋体" w:hAnsi="Times New Roman"/>
      <w:sz w:val="21"/>
    </w:rPr>
  </w:style>
  <w:style w:type="paragraph" w:customStyle="1" w:styleId="afffffff8">
    <w:name w:val="附录五级无标题条"/>
    <w:basedOn w:val="afffffff6"/>
    <w:next w:val="affffe"/>
    <w:autoRedefine/>
    <w:qFormat/>
    <w:pPr>
      <w:outlineLvl w:val="6"/>
    </w:pPr>
  </w:style>
  <w:style w:type="paragraph" w:customStyle="1" w:styleId="afffffff9">
    <w:name w:val="附录性质"/>
    <w:basedOn w:val="afff5"/>
    <w:autoRedefine/>
    <w:qFormat/>
    <w:pPr>
      <w:widowControl/>
      <w:adjustRightInd/>
      <w:jc w:val="center"/>
    </w:pPr>
    <w:rPr>
      <w:rFonts w:ascii="黑体" w:eastAsia="黑体"/>
    </w:rPr>
  </w:style>
  <w:style w:type="paragraph" w:customStyle="1" w:styleId="afffffffa">
    <w:name w:val="附录一级无标题条"/>
    <w:basedOn w:val="affffff0"/>
    <w:next w:val="affffe"/>
    <w:autoRedefine/>
    <w:qFormat/>
    <w:pPr>
      <w:autoSpaceDN w:val="0"/>
      <w:outlineLvl w:val="2"/>
    </w:pPr>
    <w:rPr>
      <w:rFonts w:ascii="宋体" w:eastAsia="宋体" w:hAnsi="宋体"/>
    </w:rPr>
  </w:style>
  <w:style w:type="character" w:customStyle="1" w:styleId="afffffffb">
    <w:name w:val="个人答复风格"/>
    <w:autoRedefine/>
    <w:qFormat/>
    <w:rPr>
      <w:rFonts w:ascii="Arial" w:eastAsia="宋体" w:hAnsi="Arial" w:cs="Arial"/>
      <w:color w:val="auto"/>
      <w:spacing w:val="0"/>
      <w:sz w:val="20"/>
    </w:rPr>
  </w:style>
  <w:style w:type="character" w:customStyle="1" w:styleId="afffffffc">
    <w:name w:val="个人撰写风格"/>
    <w:autoRedefine/>
    <w:qFormat/>
    <w:rPr>
      <w:rFonts w:ascii="Arial" w:eastAsia="宋体" w:hAnsi="Arial" w:cs="Arial"/>
      <w:color w:val="auto"/>
      <w:spacing w:val="0"/>
      <w:sz w:val="20"/>
    </w:rPr>
  </w:style>
  <w:style w:type="paragraph" w:customStyle="1" w:styleId="afffffffd">
    <w:name w:val="脚注后续"/>
    <w:autoRedefine/>
    <w:qFormat/>
    <w:pPr>
      <w:ind w:leftChars="350" w:left="350"/>
      <w:jc w:val="both"/>
    </w:pPr>
    <w:rPr>
      <w:rFonts w:ascii="宋体" w:hAnsi="Times New Roman"/>
      <w:sz w:val="18"/>
    </w:rPr>
  </w:style>
  <w:style w:type="paragraph" w:customStyle="1" w:styleId="afff4">
    <w:name w:val="列项——"/>
    <w:autoRedefine/>
    <w:qFormat/>
    <w:pPr>
      <w:widowControl w:val="0"/>
      <w:numPr>
        <w:numId w:val="22"/>
      </w:numPr>
      <w:jc w:val="both"/>
    </w:pPr>
    <w:rPr>
      <w:rFonts w:ascii="宋体" w:hAnsi="宋体"/>
      <w:sz w:val="21"/>
    </w:rPr>
  </w:style>
  <w:style w:type="paragraph" w:customStyle="1" w:styleId="afffffffe">
    <w:name w:val="列项·"/>
    <w:basedOn w:val="affffe"/>
    <w:autoRedefine/>
    <w:qFormat/>
    <w:pPr>
      <w:tabs>
        <w:tab w:val="left" w:pos="840"/>
      </w:tabs>
    </w:pPr>
  </w:style>
  <w:style w:type="paragraph" w:customStyle="1" w:styleId="affffffff">
    <w:name w:val="目次、索引正文"/>
    <w:autoRedefine/>
    <w:qFormat/>
    <w:pPr>
      <w:spacing w:line="320" w:lineRule="exact"/>
      <w:jc w:val="both"/>
    </w:pPr>
    <w:rPr>
      <w:rFonts w:ascii="宋体" w:hAnsi="Times New Roman"/>
      <w:sz w:val="21"/>
    </w:rPr>
  </w:style>
  <w:style w:type="paragraph" w:customStyle="1" w:styleId="210">
    <w:name w:val="目录 21"/>
    <w:basedOn w:val="afff5"/>
    <w:next w:val="afff5"/>
    <w:autoRedefine/>
    <w:semiHidden/>
    <w:qFormat/>
    <w:pPr>
      <w:adjustRightInd/>
      <w:spacing w:line="240" w:lineRule="auto"/>
      <w:jc w:val="left"/>
    </w:pPr>
    <w:rPr>
      <w:bCs/>
      <w:iCs/>
    </w:rPr>
  </w:style>
  <w:style w:type="paragraph" w:customStyle="1" w:styleId="31">
    <w:name w:val="目录 31"/>
    <w:basedOn w:val="afff5"/>
    <w:next w:val="afff5"/>
    <w:autoRedefine/>
    <w:semiHidden/>
    <w:qFormat/>
    <w:pPr>
      <w:spacing w:line="240" w:lineRule="auto"/>
    </w:pPr>
    <w:rPr>
      <w:rFonts w:ascii="宋体" w:hAnsi="宋体"/>
      <w:iCs/>
    </w:rPr>
  </w:style>
  <w:style w:type="paragraph" w:customStyle="1" w:styleId="41">
    <w:name w:val="目录 41"/>
    <w:basedOn w:val="afff5"/>
    <w:next w:val="afff5"/>
    <w:autoRedefine/>
    <w:semiHidden/>
    <w:qFormat/>
    <w:pPr>
      <w:adjustRightInd/>
      <w:spacing w:line="240" w:lineRule="auto"/>
      <w:jc w:val="left"/>
    </w:pPr>
  </w:style>
  <w:style w:type="paragraph" w:customStyle="1" w:styleId="51">
    <w:name w:val="目录 51"/>
    <w:basedOn w:val="afff5"/>
    <w:next w:val="afff5"/>
    <w:autoRedefine/>
    <w:semiHidden/>
    <w:qFormat/>
    <w:pPr>
      <w:spacing w:line="240" w:lineRule="auto"/>
    </w:pPr>
    <w:rPr>
      <w:rFonts w:ascii="宋体" w:hAnsi="宋体"/>
    </w:rPr>
  </w:style>
  <w:style w:type="paragraph" w:customStyle="1" w:styleId="61">
    <w:name w:val="目录 61"/>
    <w:basedOn w:val="afff5"/>
    <w:next w:val="afff5"/>
    <w:autoRedefine/>
    <w:semiHidden/>
    <w:qFormat/>
    <w:pPr>
      <w:adjustRightInd/>
      <w:spacing w:line="240" w:lineRule="auto"/>
      <w:jc w:val="left"/>
    </w:pPr>
  </w:style>
  <w:style w:type="paragraph" w:customStyle="1" w:styleId="71">
    <w:name w:val="目录 71"/>
    <w:basedOn w:val="61"/>
    <w:autoRedefine/>
    <w:semiHidden/>
    <w:qFormat/>
    <w:pPr>
      <w:ind w:left="1260"/>
    </w:pPr>
  </w:style>
  <w:style w:type="paragraph" w:customStyle="1" w:styleId="81">
    <w:name w:val="目录 81"/>
    <w:basedOn w:val="71"/>
    <w:autoRedefine/>
    <w:semiHidden/>
    <w:qFormat/>
    <w:pPr>
      <w:ind w:left="1470"/>
    </w:pPr>
  </w:style>
  <w:style w:type="paragraph" w:customStyle="1" w:styleId="91">
    <w:name w:val="目录 91"/>
    <w:basedOn w:val="81"/>
    <w:autoRedefine/>
    <w:semiHidden/>
    <w:qFormat/>
    <w:pPr>
      <w:ind w:left="1680"/>
    </w:pPr>
  </w:style>
  <w:style w:type="paragraph" w:customStyle="1" w:styleId="affffffff0">
    <w:name w:val="其他标准称谓"/>
    <w:autoRedefine/>
    <w:qFormat/>
    <w:pPr>
      <w:spacing w:line="0" w:lineRule="atLeast"/>
      <w:jc w:val="distribute"/>
    </w:pPr>
    <w:rPr>
      <w:rFonts w:ascii="黑体" w:eastAsia="黑体" w:hAnsi="宋体"/>
      <w:sz w:val="52"/>
    </w:rPr>
  </w:style>
  <w:style w:type="paragraph" w:customStyle="1" w:styleId="affffffff1">
    <w:name w:val="其他发布部门"/>
    <w:basedOn w:val="affffffb"/>
    <w:autoRedefine/>
    <w:qFormat/>
    <w:pPr>
      <w:framePr w:wrap="around"/>
      <w:spacing w:line="0" w:lineRule="atLeast"/>
    </w:pPr>
    <w:rPr>
      <w:rFonts w:ascii="黑体" w:eastAsia="黑体"/>
      <w:b w:val="0"/>
    </w:rPr>
  </w:style>
  <w:style w:type="paragraph" w:customStyle="1" w:styleId="affb">
    <w:name w:val="前言标题"/>
    <w:next w:val="afff5"/>
    <w:autoRedefine/>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autoRedefine/>
    <w:qFormat/>
    <w:pPr>
      <w:numPr>
        <w:ilvl w:val="4"/>
        <w:numId w:val="20"/>
      </w:numPr>
      <w:adjustRightInd/>
      <w:spacing w:line="240" w:lineRule="auto"/>
    </w:pPr>
    <w:rPr>
      <w:rFonts w:ascii="宋体" w:hAnsi="宋体"/>
      <w:szCs w:val="24"/>
    </w:rPr>
  </w:style>
  <w:style w:type="paragraph" w:customStyle="1" w:styleId="affffffff2">
    <w:name w:val="实施日期"/>
    <w:basedOn w:val="affffffc"/>
    <w:autoRedefine/>
    <w:qFormat/>
    <w:pPr>
      <w:framePr w:hSpace="0" w:wrap="around" w:xAlign="right"/>
      <w:jc w:val="right"/>
    </w:pPr>
  </w:style>
  <w:style w:type="paragraph" w:customStyle="1" w:styleId="a3">
    <w:name w:val="四级无标题条"/>
    <w:basedOn w:val="afff5"/>
    <w:autoRedefine/>
    <w:qFormat/>
    <w:pPr>
      <w:numPr>
        <w:ilvl w:val="5"/>
        <w:numId w:val="20"/>
      </w:numPr>
      <w:adjustRightInd/>
      <w:spacing w:line="240" w:lineRule="auto"/>
    </w:pPr>
    <w:rPr>
      <w:rFonts w:ascii="宋体" w:hAnsi="宋体"/>
      <w:szCs w:val="24"/>
    </w:rPr>
  </w:style>
  <w:style w:type="paragraph" w:customStyle="1" w:styleId="affffffff3">
    <w:name w:val="文献分类号"/>
    <w:autoRedefine/>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autoRedefine/>
    <w:qFormat/>
    <w:pPr>
      <w:jc w:val="both"/>
    </w:pPr>
    <w:rPr>
      <w:rFonts w:ascii="宋体" w:hAnsi="宋体"/>
      <w:sz w:val="21"/>
    </w:rPr>
  </w:style>
  <w:style w:type="paragraph" w:customStyle="1" w:styleId="a4">
    <w:name w:val="五级无标题条"/>
    <w:basedOn w:val="afff5"/>
    <w:autoRedefine/>
    <w:qFormat/>
    <w:pPr>
      <w:numPr>
        <w:ilvl w:val="6"/>
        <w:numId w:val="20"/>
      </w:numPr>
      <w:adjustRightInd/>
    </w:pPr>
    <w:rPr>
      <w:szCs w:val="24"/>
    </w:rPr>
  </w:style>
  <w:style w:type="paragraph" w:customStyle="1" w:styleId="a0">
    <w:name w:val="一级无标题条"/>
    <w:basedOn w:val="afff5"/>
    <w:autoRedefine/>
    <w:qFormat/>
    <w:pPr>
      <w:numPr>
        <w:ilvl w:val="2"/>
        <w:numId w:val="20"/>
      </w:numPr>
      <w:adjustRightInd/>
      <w:spacing w:before="10" w:after="10" w:line="240" w:lineRule="auto"/>
    </w:pPr>
    <w:rPr>
      <w:rFonts w:ascii="宋体" w:hAnsi="宋体"/>
      <w:szCs w:val="24"/>
    </w:rPr>
  </w:style>
  <w:style w:type="paragraph" w:customStyle="1" w:styleId="affffffff5">
    <w:name w:val="注:后续"/>
    <w:autoRedefine/>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autoRedefine/>
    <w:qFormat/>
    <w:pPr>
      <w:ind w:leftChars="0" w:left="1406" w:firstLineChars="0" w:hanging="499"/>
    </w:pPr>
  </w:style>
  <w:style w:type="paragraph" w:customStyle="1" w:styleId="affffffff7">
    <w:name w:val="标准文件_一级无标题"/>
    <w:basedOn w:val="affd"/>
    <w:autoRedefine/>
    <w:qFormat/>
    <w:pPr>
      <w:spacing w:beforeLines="0" w:before="0" w:afterLines="0" w:after="0"/>
      <w:outlineLvl w:val="9"/>
    </w:pPr>
    <w:rPr>
      <w:rFonts w:ascii="宋体" w:eastAsia="宋体"/>
    </w:rPr>
  </w:style>
  <w:style w:type="paragraph" w:customStyle="1" w:styleId="affffffff8">
    <w:name w:val="标准文件_五级无标题"/>
    <w:basedOn w:val="afff1"/>
    <w:autoRedefine/>
    <w:qFormat/>
    <w:pPr>
      <w:spacing w:beforeLines="0" w:before="0" w:afterLines="0" w:after="0"/>
      <w:outlineLvl w:val="9"/>
    </w:pPr>
    <w:rPr>
      <w:rFonts w:ascii="宋体" w:eastAsia="宋体"/>
    </w:rPr>
  </w:style>
  <w:style w:type="paragraph" w:customStyle="1" w:styleId="affffffff9">
    <w:name w:val="标准文件_三级无标题"/>
    <w:basedOn w:val="afff"/>
    <w:autoRedefine/>
    <w:qFormat/>
    <w:pPr>
      <w:spacing w:beforeLines="0" w:before="0" w:afterLines="0" w:after="0"/>
      <w:outlineLvl w:val="9"/>
    </w:pPr>
    <w:rPr>
      <w:rFonts w:ascii="宋体" w:eastAsia="宋体"/>
    </w:rPr>
  </w:style>
  <w:style w:type="paragraph" w:customStyle="1" w:styleId="affffffffa">
    <w:name w:val="标准文件_二级无标题"/>
    <w:basedOn w:val="affe"/>
    <w:autoRedefine/>
    <w:qFormat/>
    <w:pPr>
      <w:spacing w:beforeLines="0" w:before="0" w:afterLines="0" w:after="0"/>
      <w:outlineLvl w:val="9"/>
    </w:pPr>
    <w:rPr>
      <w:rFonts w:ascii="宋体" w:eastAsia="宋体"/>
    </w:rPr>
  </w:style>
  <w:style w:type="paragraph" w:customStyle="1" w:styleId="affffffffb">
    <w:name w:val="标准_四级无标题"/>
    <w:basedOn w:val="afff0"/>
    <w:next w:val="affffe"/>
    <w:autoRedefine/>
    <w:qFormat/>
    <w:rPr>
      <w:rFonts w:eastAsia="宋体"/>
    </w:rPr>
  </w:style>
  <w:style w:type="paragraph" w:customStyle="1" w:styleId="affffffffc">
    <w:name w:val="标准文件_四级无标题"/>
    <w:basedOn w:val="afff0"/>
    <w:autoRedefine/>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autoRedefine/>
    <w:qFormat/>
    <w:pPr>
      <w:numPr>
        <w:numId w:val="23"/>
      </w:numPr>
      <w:ind w:firstLineChars="0" w:firstLine="0"/>
    </w:pPr>
    <w:rPr>
      <w:rFonts w:ascii="Times New Roman" w:cs="Arial"/>
      <w:szCs w:val="28"/>
    </w:rPr>
  </w:style>
  <w:style w:type="paragraph" w:customStyle="1" w:styleId="ae">
    <w:name w:val="标准文件_小写罗马数字编号列项"/>
    <w:basedOn w:val="affffe"/>
    <w:autoRedefine/>
    <w:qFormat/>
    <w:pPr>
      <w:numPr>
        <w:numId w:val="24"/>
      </w:numPr>
      <w:ind w:firstLineChars="0" w:firstLine="0"/>
    </w:pPr>
    <w:rPr>
      <w:rFonts w:cs="Arial"/>
      <w:szCs w:val="28"/>
    </w:rPr>
  </w:style>
  <w:style w:type="paragraph" w:customStyle="1" w:styleId="affffffffd">
    <w:name w:val="标准文件_附录标题"/>
    <w:basedOn w:val="aff3"/>
    <w:autoRedefine/>
    <w:qFormat/>
    <w:pPr>
      <w:numPr>
        <w:numId w:val="0"/>
      </w:numPr>
      <w:spacing w:after="280"/>
      <w:outlineLvl w:val="9"/>
    </w:pPr>
  </w:style>
  <w:style w:type="paragraph" w:customStyle="1" w:styleId="affffffffe">
    <w:name w:val="标准文件_二级项"/>
    <w:autoRedefine/>
    <w:qFormat/>
    <w:rPr>
      <w:rFonts w:ascii="宋体" w:hAnsi="Times New Roman"/>
      <w:sz w:val="21"/>
    </w:rPr>
  </w:style>
  <w:style w:type="paragraph" w:customStyle="1" w:styleId="af3">
    <w:name w:val="标准文件_三级项"/>
    <w:basedOn w:val="afff5"/>
    <w:autoRedefine/>
    <w:qFormat/>
    <w:pPr>
      <w:numPr>
        <w:ilvl w:val="2"/>
        <w:numId w:val="21"/>
      </w:numPr>
      <w:spacing w:line="-300" w:lineRule="auto"/>
    </w:pPr>
    <w:rPr>
      <w:rFonts w:ascii="Times New Roman" w:hAnsi="Times New Roman"/>
    </w:rPr>
  </w:style>
  <w:style w:type="paragraph" w:customStyle="1" w:styleId="affa">
    <w:name w:val="图表脚注说明"/>
    <w:basedOn w:val="afff5"/>
    <w:next w:val="affffe"/>
    <w:autoRedefine/>
    <w:qFormat/>
    <w:pPr>
      <w:numPr>
        <w:numId w:val="25"/>
      </w:numPr>
      <w:adjustRightInd/>
      <w:spacing w:line="240" w:lineRule="auto"/>
    </w:pPr>
    <w:rPr>
      <w:rFonts w:ascii="宋体" w:hAnsi="Times New Roman"/>
      <w:sz w:val="18"/>
      <w:szCs w:val="18"/>
    </w:rPr>
  </w:style>
  <w:style w:type="paragraph" w:customStyle="1" w:styleId="af5">
    <w:name w:val="标准文件_字母编号列项（一级）"/>
    <w:autoRedefine/>
    <w:qFormat/>
    <w:pPr>
      <w:numPr>
        <w:numId w:val="13"/>
      </w:numPr>
      <w:jc w:val="both"/>
    </w:pPr>
    <w:rPr>
      <w:rFonts w:ascii="宋体" w:hAnsi="Times New Roman"/>
      <w:sz w:val="21"/>
    </w:rPr>
  </w:style>
  <w:style w:type="paragraph" w:customStyle="1" w:styleId="afffffffff">
    <w:name w:val="标准文件_索引字母"/>
    <w:next w:val="affffe"/>
    <w:autoRedefine/>
    <w:qFormat/>
    <w:pPr>
      <w:jc w:val="center"/>
    </w:pPr>
    <w:rPr>
      <w:rFonts w:ascii="宋体" w:eastAsia="Times New Roman" w:hAnsi="宋体"/>
      <w:b/>
      <w:kern w:val="2"/>
      <w:sz w:val="21"/>
    </w:rPr>
  </w:style>
  <w:style w:type="paragraph" w:customStyle="1" w:styleId="afffffffff0">
    <w:name w:val="标准文件_附录前"/>
    <w:next w:val="affffe"/>
    <w:autoRedefine/>
    <w:qFormat/>
    <w:pPr>
      <w:spacing w:line="20" w:lineRule="atLeast"/>
      <w:ind w:firstLine="200"/>
    </w:pPr>
    <w:rPr>
      <w:rFonts w:ascii="宋体" w:hAnsi="宋体"/>
      <w:kern w:val="2"/>
      <w:sz w:val="10"/>
    </w:rPr>
  </w:style>
  <w:style w:type="paragraph" w:customStyle="1" w:styleId="afffffffff1">
    <w:name w:val="标准文件_正文标准名称"/>
    <w:autoRedefine/>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autoRedefine/>
    <w:qFormat/>
    <w:pPr>
      <w:ind w:firstLineChars="0" w:firstLine="0"/>
      <w:jc w:val="center"/>
    </w:pPr>
    <w:rPr>
      <w:sz w:val="18"/>
    </w:rPr>
  </w:style>
  <w:style w:type="paragraph" w:customStyle="1" w:styleId="afff2">
    <w:name w:val="标准文件_注："/>
    <w:next w:val="affffe"/>
    <w:autoRedefine/>
    <w:qFormat/>
    <w:rsid w:val="003D17E2"/>
    <w:pPr>
      <w:widowControl w:val="0"/>
      <w:numPr>
        <w:numId w:val="26"/>
      </w:numPr>
      <w:autoSpaceDE w:val="0"/>
      <w:autoSpaceDN w:val="0"/>
      <w:jc w:val="both"/>
    </w:pPr>
    <w:rPr>
      <w:rFonts w:ascii="宋体" w:hAnsi="Times New Roman"/>
      <w:color w:val="FF0000"/>
      <w:sz w:val="18"/>
      <w:szCs w:val="18"/>
    </w:rPr>
  </w:style>
  <w:style w:type="paragraph" w:customStyle="1" w:styleId="a5">
    <w:name w:val="标准文件_注×："/>
    <w:autoRedefine/>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autoRedefine/>
    <w:qFormat/>
    <w:pPr>
      <w:widowControl w:val="0"/>
      <w:numPr>
        <w:numId w:val="28"/>
      </w:numPr>
      <w:jc w:val="both"/>
    </w:pPr>
    <w:rPr>
      <w:rFonts w:ascii="宋体" w:hAnsi="Times New Roman"/>
      <w:sz w:val="18"/>
      <w:szCs w:val="18"/>
    </w:rPr>
  </w:style>
  <w:style w:type="paragraph" w:customStyle="1" w:styleId="afffffffff3">
    <w:name w:val="标准文件_示例内容"/>
    <w:basedOn w:val="affffe"/>
    <w:autoRedefine/>
    <w:qFormat/>
    <w:pPr>
      <w:ind w:firstLine="420"/>
    </w:pPr>
    <w:rPr>
      <w:sz w:val="18"/>
    </w:rPr>
  </w:style>
  <w:style w:type="paragraph" w:customStyle="1" w:styleId="afa">
    <w:name w:val="标准文件_示例×："/>
    <w:basedOn w:val="afff5"/>
    <w:next w:val="afffffffff3"/>
    <w:autoRedefine/>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autoRedefine/>
    <w:qFormat/>
    <w:rPr>
      <w:rFonts w:ascii="宋体" w:hAnsi="Times New Roman"/>
      <w:sz w:val="21"/>
    </w:rPr>
  </w:style>
  <w:style w:type="paragraph" w:customStyle="1" w:styleId="afffffffff4">
    <w:name w:val="标准文件_表格续"/>
    <w:basedOn w:val="affffe"/>
    <w:next w:val="affffe"/>
    <w:autoRedefine/>
    <w:qFormat/>
    <w:pPr>
      <w:jc w:val="center"/>
    </w:pPr>
    <w:rPr>
      <w:rFonts w:ascii="黑体" w:eastAsia="黑体" w:hAnsi="黑体"/>
    </w:rPr>
  </w:style>
  <w:style w:type="character" w:styleId="afffffffff5">
    <w:name w:val="Placeholder Text"/>
    <w:basedOn w:val="afff6"/>
    <w:autoRedefine/>
    <w:uiPriority w:val="99"/>
    <w:semiHidden/>
    <w:qFormat/>
    <w:rPr>
      <w:color w:val="808080"/>
    </w:rPr>
  </w:style>
  <w:style w:type="paragraph" w:customStyle="1" w:styleId="2">
    <w:name w:val="标准文件_二级项2"/>
    <w:basedOn w:val="affffe"/>
    <w:autoRedefine/>
    <w:qFormat/>
    <w:pPr>
      <w:numPr>
        <w:ilvl w:val="1"/>
        <w:numId w:val="21"/>
      </w:numPr>
      <w:ind w:firstLineChars="0" w:firstLine="0"/>
    </w:pPr>
  </w:style>
  <w:style w:type="paragraph" w:customStyle="1" w:styleId="21">
    <w:name w:val="标准文件_三级项2"/>
    <w:basedOn w:val="affffe"/>
    <w:autoRedefine/>
    <w:qFormat/>
    <w:pPr>
      <w:numPr>
        <w:numId w:val="30"/>
      </w:numPr>
      <w:spacing w:line="300" w:lineRule="exact"/>
      <w:ind w:firstLineChars="0"/>
    </w:pPr>
    <w:rPr>
      <w:rFonts w:ascii="Times New Roman"/>
    </w:rPr>
  </w:style>
  <w:style w:type="paragraph" w:customStyle="1" w:styleId="20">
    <w:name w:val="标准文件_一级项2"/>
    <w:basedOn w:val="affffe"/>
    <w:autoRedefine/>
    <w:qFormat/>
    <w:pPr>
      <w:numPr>
        <w:numId w:val="31"/>
      </w:numPr>
      <w:spacing w:line="300" w:lineRule="exact"/>
      <w:ind w:firstLineChars="0"/>
    </w:pPr>
    <w:rPr>
      <w:rFonts w:ascii="Times New Roman"/>
    </w:rPr>
  </w:style>
  <w:style w:type="paragraph" w:customStyle="1" w:styleId="afffffffff6">
    <w:name w:val="标准文件_提示"/>
    <w:basedOn w:val="affffe"/>
    <w:next w:val="affffe"/>
    <w:autoRedefine/>
    <w:qFormat/>
    <w:pPr>
      <w:ind w:firstLine="420"/>
    </w:pPr>
    <w:rPr>
      <w:rFonts w:ascii="黑体" w:eastAsia="黑体"/>
    </w:rPr>
  </w:style>
  <w:style w:type="character" w:customStyle="1" w:styleId="afffffffff7">
    <w:name w:val="标准文件_来源"/>
    <w:basedOn w:val="afff6"/>
    <w:autoRedefine/>
    <w:uiPriority w:val="1"/>
    <w:qFormat/>
    <w:rPr>
      <w:rFonts w:eastAsia="宋体"/>
      <w:sz w:val="21"/>
    </w:rPr>
  </w:style>
  <w:style w:type="paragraph" w:customStyle="1" w:styleId="afffffffff8">
    <w:name w:val="标准文件_图表说明"/>
    <w:autoRedefine/>
    <w:qFormat/>
    <w:pPr>
      <w:spacing w:line="276" w:lineRule="auto"/>
      <w:ind w:firstLine="420"/>
    </w:pPr>
    <w:rPr>
      <w:rFonts w:ascii="宋体" w:hAnsi="宋体"/>
      <w:kern w:val="2"/>
      <w:sz w:val="18"/>
    </w:rPr>
  </w:style>
  <w:style w:type="paragraph" w:customStyle="1" w:styleId="afffffffff9">
    <w:name w:val="其他发布日期"/>
    <w:basedOn w:val="affffffc"/>
    <w:autoRedefine/>
    <w:qFormat/>
    <w:pPr>
      <w:framePr w:w="3997" w:h="471" w:hRule="exact" w:hSpace="0" w:vSpace="181" w:wrap="around" w:vAnchor="page" w:hAnchor="page" w:x="1419" w:y="14097"/>
    </w:pPr>
  </w:style>
  <w:style w:type="paragraph" w:customStyle="1" w:styleId="afffffffffa">
    <w:name w:val="其他实施日期"/>
    <w:basedOn w:val="affffffff2"/>
    <w:autoRedefine/>
    <w:qFormat/>
    <w:pPr>
      <w:framePr w:w="3997" w:h="471" w:hRule="exact" w:vSpace="181" w:wrap="around" w:vAnchor="page" w:hAnchor="page" w:x="7089" w:y="14097"/>
    </w:pPr>
  </w:style>
  <w:style w:type="paragraph" w:customStyle="1" w:styleId="afffffffffb">
    <w:name w:val="标准文件_文件编号"/>
    <w:basedOn w:val="affffe"/>
    <w:autoRedefin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autoRedefine/>
    <w:qFormat/>
    <w:pPr>
      <w:framePr w:wrap="auto"/>
      <w:spacing w:before="57"/>
    </w:pPr>
    <w:rPr>
      <w:sz w:val="21"/>
    </w:rPr>
  </w:style>
  <w:style w:type="paragraph" w:customStyle="1" w:styleId="afffffffffd">
    <w:name w:val="标准文件_文件名称"/>
    <w:basedOn w:val="affffe"/>
    <w:next w:val="affffe"/>
    <w:autoRedefin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autoRedefin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autoRedefin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autoRedefin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autoRedefin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autoRedefin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autoRedefin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autoRedefin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autoRedefine/>
    <w:qFormat/>
    <w:pPr>
      <w:ind w:left="811" w:firstLineChars="0" w:firstLine="0"/>
    </w:pPr>
    <w:rPr>
      <w:sz w:val="18"/>
    </w:rPr>
  </w:style>
  <w:style w:type="paragraph" w:customStyle="1" w:styleId="X">
    <w:name w:val="标准文件_注X后"/>
    <w:basedOn w:val="affffe"/>
    <w:autoRedefine/>
    <w:qFormat/>
    <w:pPr>
      <w:ind w:left="811" w:firstLineChars="0" w:firstLine="0"/>
    </w:pPr>
    <w:rPr>
      <w:sz w:val="18"/>
    </w:rPr>
  </w:style>
  <w:style w:type="paragraph" w:customStyle="1" w:styleId="affffffffff">
    <w:name w:val="标准文件_示例后"/>
    <w:basedOn w:val="affffe"/>
    <w:autoRedefine/>
    <w:qFormat/>
    <w:pPr>
      <w:ind w:left="964" w:firstLineChars="0" w:firstLine="0"/>
    </w:pPr>
    <w:rPr>
      <w:sz w:val="18"/>
    </w:rPr>
  </w:style>
  <w:style w:type="paragraph" w:customStyle="1" w:styleId="X0">
    <w:name w:val="标准文件_示例X后"/>
    <w:basedOn w:val="affffe"/>
    <w:link w:val="X1"/>
    <w:autoRedefine/>
    <w:qFormat/>
    <w:pPr>
      <w:ind w:left="1049" w:firstLineChars="0" w:firstLine="0"/>
    </w:pPr>
    <w:rPr>
      <w:sz w:val="18"/>
    </w:rPr>
  </w:style>
  <w:style w:type="character" w:customStyle="1" w:styleId="X1">
    <w:name w:val="标准文件_示例X后 字符"/>
    <w:basedOn w:val="Char6"/>
    <w:link w:val="X0"/>
    <w:autoRedefine/>
    <w:qFormat/>
    <w:rPr>
      <w:rFonts w:ascii="宋体" w:hAnsi="Times New Roman"/>
      <w:sz w:val="18"/>
    </w:rPr>
  </w:style>
  <w:style w:type="paragraph" w:customStyle="1" w:styleId="affffffffff0">
    <w:name w:val="标准文件_索引项"/>
    <w:basedOn w:val="affffe"/>
    <w:next w:val="affffe"/>
    <w:autoRedefine/>
    <w:qFormat/>
    <w:pPr>
      <w:tabs>
        <w:tab w:val="right" w:leader="dot" w:pos="9356"/>
      </w:tabs>
      <w:ind w:left="210" w:firstLineChars="0" w:hanging="210"/>
      <w:jc w:val="left"/>
    </w:pPr>
  </w:style>
  <w:style w:type="paragraph" w:customStyle="1" w:styleId="affffffffff1">
    <w:name w:val="标准文件_附录一级无标题"/>
    <w:basedOn w:val="aff4"/>
    <w:autoRedefine/>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autoRedefine/>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autoRedefine/>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autoRedefine/>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autoRedefine/>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autoRedefin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autoRedefine/>
    <w:qFormat/>
    <w:pPr>
      <w:spacing w:beforeLines="0" w:before="0" w:afterLines="0" w:after="0" w:line="276" w:lineRule="auto"/>
    </w:pPr>
    <w:rPr>
      <w:rFonts w:ascii="宋体" w:eastAsia="宋体"/>
    </w:rPr>
  </w:style>
  <w:style w:type="paragraph" w:customStyle="1" w:styleId="affffffffff8">
    <w:name w:val="标准文件_引言三级无标题"/>
    <w:basedOn w:val="a9"/>
    <w:autoRedefin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autoRedefin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autoRedefin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autoRedefine/>
    <w:qFormat/>
    <w:rPr>
      <w:rFonts w:hAnsi="黑体"/>
    </w:rPr>
  </w:style>
  <w:style w:type="paragraph" w:customStyle="1" w:styleId="affffffffffc">
    <w:name w:val="标准文件_脚注内容"/>
    <w:basedOn w:val="affffe"/>
    <w:autoRedefine/>
    <w:qFormat/>
    <w:pPr>
      <w:ind w:leftChars="200" w:left="400" w:hangingChars="200" w:hanging="200"/>
    </w:pPr>
    <w:rPr>
      <w:sz w:val="15"/>
    </w:rPr>
  </w:style>
  <w:style w:type="paragraph" w:customStyle="1" w:styleId="affffffffffd">
    <w:name w:val="标准文件_术语条一"/>
    <w:basedOn w:val="affffffff7"/>
    <w:next w:val="affffe"/>
    <w:autoRedefine/>
    <w:qFormat/>
  </w:style>
  <w:style w:type="paragraph" w:customStyle="1" w:styleId="affffffffffe">
    <w:name w:val="标准文件_术语条二"/>
    <w:basedOn w:val="affffffffa"/>
    <w:next w:val="affffe"/>
    <w:autoRedefine/>
    <w:qFormat/>
  </w:style>
  <w:style w:type="paragraph" w:customStyle="1" w:styleId="afffffffffff">
    <w:name w:val="标准文件_术语条三"/>
    <w:basedOn w:val="affffffff9"/>
    <w:next w:val="affffe"/>
    <w:autoRedefine/>
    <w:qFormat/>
  </w:style>
  <w:style w:type="paragraph" w:customStyle="1" w:styleId="afffffffffff0">
    <w:name w:val="标准文件_术语条四"/>
    <w:basedOn w:val="affffffffc"/>
    <w:next w:val="affffe"/>
    <w:autoRedefine/>
    <w:qFormat/>
  </w:style>
  <w:style w:type="paragraph" w:customStyle="1" w:styleId="afffffffffff1">
    <w:name w:val="标准文件_术语条五"/>
    <w:basedOn w:val="affffffff8"/>
    <w:next w:val="affffe"/>
    <w:autoRedefine/>
    <w:qFormat/>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autoRedefine/>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C4C17F518F4E56A835C0E47B78172E"/>
        <w:category>
          <w:name w:val="常规"/>
          <w:gallery w:val="placeholder"/>
        </w:category>
        <w:types>
          <w:type w:val="bbPlcHdr"/>
        </w:types>
        <w:behaviors>
          <w:behavior w:val="content"/>
        </w:behaviors>
        <w:guid w:val="{A53FB50B-51A5-4EF1-A699-F47466505EFF}"/>
      </w:docPartPr>
      <w:docPartBody>
        <w:p w:rsidR="00654DE3" w:rsidRDefault="00701265">
          <w:pPr>
            <w:pStyle w:val="D4C4C17F518F4E56A835C0E47B78172E"/>
          </w:pPr>
          <w:r>
            <w:rPr>
              <w:rStyle w:val="a3"/>
              <w:rFonts w:hint="eastAsia"/>
            </w:rPr>
            <w:t>单击或点击此处输入文字。</w:t>
          </w:r>
        </w:p>
      </w:docPartBody>
    </w:docPart>
    <w:docPart>
      <w:docPartPr>
        <w:name w:val="3A512634A35D4A11A21687EB51C5048D"/>
        <w:category>
          <w:name w:val="常规"/>
          <w:gallery w:val="placeholder"/>
        </w:category>
        <w:types>
          <w:type w:val="bbPlcHdr"/>
        </w:types>
        <w:behaviors>
          <w:behavior w:val="content"/>
        </w:behaviors>
        <w:guid w:val="{588D0BDF-3338-4172-A003-46E5EEB45DCA}"/>
      </w:docPartPr>
      <w:docPartBody>
        <w:p w:rsidR="00654DE3" w:rsidRDefault="00701265">
          <w:pPr>
            <w:pStyle w:val="3A512634A35D4A11A21687EB51C5048D"/>
          </w:pPr>
          <w:r>
            <w:rPr>
              <w:rStyle w:val="a3"/>
              <w:rFonts w:hint="eastAsia"/>
            </w:rPr>
            <w:t>选择一项。</w:t>
          </w:r>
        </w:p>
      </w:docPartBody>
    </w:docPart>
    <w:docPart>
      <w:docPartPr>
        <w:name w:val="EC56FD13489C4F03B1F74B7E8389837D"/>
        <w:category>
          <w:name w:val="常规"/>
          <w:gallery w:val="placeholder"/>
        </w:category>
        <w:types>
          <w:type w:val="bbPlcHdr"/>
        </w:types>
        <w:behaviors>
          <w:behavior w:val="content"/>
        </w:behaviors>
        <w:guid w:val="{0D005B7C-9B69-4A2D-AD37-4CDAD487DBD3}"/>
      </w:docPartPr>
      <w:docPartBody>
        <w:p w:rsidR="00654DE3" w:rsidRDefault="00701265">
          <w:pPr>
            <w:pStyle w:val="EC56FD13489C4F03B1F74B7E8389837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16"/>
    <w:rsid w:val="00056E8B"/>
    <w:rsid w:val="000764ED"/>
    <w:rsid w:val="00077420"/>
    <w:rsid w:val="00100C56"/>
    <w:rsid w:val="001A1250"/>
    <w:rsid w:val="001C66E8"/>
    <w:rsid w:val="002417A6"/>
    <w:rsid w:val="00360161"/>
    <w:rsid w:val="00382960"/>
    <w:rsid w:val="004802EB"/>
    <w:rsid w:val="005966C1"/>
    <w:rsid w:val="005D55FE"/>
    <w:rsid w:val="00654DE3"/>
    <w:rsid w:val="006C4E52"/>
    <w:rsid w:val="00701265"/>
    <w:rsid w:val="00734CA2"/>
    <w:rsid w:val="007C3748"/>
    <w:rsid w:val="007E5D2F"/>
    <w:rsid w:val="00A52843"/>
    <w:rsid w:val="00AB0A7B"/>
    <w:rsid w:val="00DD2B16"/>
    <w:rsid w:val="00E2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qFormat/>
    <w:rPr>
      <w:color w:val="808080"/>
    </w:rPr>
  </w:style>
  <w:style w:type="paragraph" w:customStyle="1" w:styleId="D4C4C17F518F4E56A835C0E47B78172E">
    <w:name w:val="D4C4C17F518F4E56A835C0E47B78172E"/>
    <w:autoRedefine/>
    <w:qFormat/>
    <w:pPr>
      <w:widowControl w:val="0"/>
      <w:jc w:val="both"/>
    </w:pPr>
    <w:rPr>
      <w:kern w:val="2"/>
      <w:sz w:val="21"/>
      <w:szCs w:val="22"/>
    </w:rPr>
  </w:style>
  <w:style w:type="paragraph" w:customStyle="1" w:styleId="3A512634A35D4A11A21687EB51C5048D">
    <w:name w:val="3A512634A35D4A11A21687EB51C5048D"/>
    <w:pPr>
      <w:widowControl w:val="0"/>
      <w:jc w:val="both"/>
    </w:pPr>
    <w:rPr>
      <w:kern w:val="2"/>
      <w:sz w:val="21"/>
      <w:szCs w:val="22"/>
    </w:rPr>
  </w:style>
  <w:style w:type="paragraph" w:customStyle="1" w:styleId="EC56FD13489C4F03B1F74B7E8389837D">
    <w:name w:val="EC56FD13489C4F03B1F74B7E8389837D"/>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0EE2D-8DC7-4928-8CFD-FEC84D50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1833</TotalTime>
  <Pages>10</Pages>
  <Words>933</Words>
  <Characters>5324</Characters>
  <Application>Microsoft Office Word</Application>
  <DocSecurity>0</DocSecurity>
  <Lines>44</Lines>
  <Paragraphs>12</Paragraphs>
  <ScaleCrop>false</ScaleCrop>
  <Company>PCMI</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Lenovo</cp:lastModifiedBy>
  <cp:revision>124</cp:revision>
  <cp:lastPrinted>2020-08-30T10:00:00Z</cp:lastPrinted>
  <dcterms:created xsi:type="dcterms:W3CDTF">2023-06-01T06:08:00Z</dcterms:created>
  <dcterms:modified xsi:type="dcterms:W3CDTF">2024-03-19T01:53:00Z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2052-12.1.0.16250</vt:lpwstr>
  </property>
  <property fmtid="{D5CDD505-2E9C-101B-9397-08002B2CF9AE}" pid="16" name="ICV">
    <vt:lpwstr>CD94900250B04C7C8EDD9A66EBB55E08_12</vt:lpwstr>
  </property>
</Properties>
</file>