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cs="Times New Roman"/>
          <w:color w:val="000000" w:themeColor="text1"/>
          <w14:textFill>
            <w14:solidFill>
              <w14:schemeClr w14:val="tx1"/>
            </w14:solidFill>
          </w14:textFill>
        </w:rPr>
      </w:pPr>
      <w:r>
        <w:rPr>
          <w:rFonts w:ascii="黑体" w:hAnsi="黑体" w:eastAsia="黑体" w:cs="Times New Roman"/>
          <w:color w:val="000000" w:themeColor="text1"/>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2859405</wp:posOffset>
                </wp:positionH>
                <wp:positionV relativeFrom="topMargin">
                  <wp:posOffset>465455</wp:posOffset>
                </wp:positionV>
                <wp:extent cx="3696970" cy="792480"/>
                <wp:effectExtent l="0" t="0" r="0" b="7620"/>
                <wp:wrapNone/>
                <wp:docPr id="7" name="Text Box 2"/>
                <wp:cNvGraphicFramePr/>
                <a:graphic xmlns:a="http://schemas.openxmlformats.org/drawingml/2006/main">
                  <a:graphicData uri="http://schemas.microsoft.com/office/word/2010/wordprocessingShape">
                    <wps:wsp>
                      <wps:cNvSpPr txBox="true">
                        <a:spLocks noChangeArrowheads="true"/>
                      </wps:cNvSpPr>
                      <wps:spPr bwMode="auto">
                        <a:xfrm>
                          <a:off x="0" y="0"/>
                          <a:ext cx="3696970" cy="792480"/>
                        </a:xfrm>
                        <a:prstGeom prst="rect">
                          <a:avLst/>
                        </a:prstGeom>
                        <a:noFill/>
                        <a:ln>
                          <a:noFill/>
                        </a:ln>
                      </wps:spPr>
                      <wps:txbx>
                        <w:txbxContent>
                          <w:p>
                            <w:pPr>
                              <w:pStyle w:val="30"/>
                              <w:shd w:val="clear" w:color="auto" w:fill="auto"/>
                              <w:wordWrap w:val="0"/>
                              <w:ind w:right="471" w:firstLine="625" w:firstLineChars="50"/>
                              <w:jc w:val="both"/>
                              <w:rPr>
                                <w:rFonts w:eastAsia="方正小标宋_GBK"/>
                                <w:sz w:val="84"/>
                                <w:szCs w:val="84"/>
                              </w:rPr>
                            </w:pPr>
                            <w:r>
                              <w:rPr>
                                <w:rFonts w:eastAsia="方正小标宋_GBK"/>
                                <w:szCs w:val="84"/>
                              </w:rPr>
                              <w:t>DB3205</w:t>
                            </w:r>
                          </w:p>
                        </w:txbxContent>
                      </wps:txbx>
                      <wps:bodyPr rot="0" vert="horz" wrap="square" lIns="91440" tIns="45720" rIns="91440" bIns="45720" anchor="t" anchorCtr="false" upright="true">
                        <a:spAutoFit/>
                      </wps:bodyPr>
                    </wps:wsp>
                  </a:graphicData>
                </a:graphic>
              </wp:anchor>
            </w:drawing>
          </mc:Choice>
          <mc:Fallback>
            <w:pict>
              <v:shape id="Text Box 2" o:spid="_x0000_s1026" o:spt="202" type="#_x0000_t202" style="position:absolute;left:0pt;margin-left:296.05pt;margin-top:36.65pt;height:62.4pt;width:291.1pt;mso-position-horizontal-relative:page;mso-position-vertical-relative:page;z-index:251659264;mso-width-relative:page;mso-height-relative:page;" filled="f" stroked="f" coordsize="21600,21600" o:gfxdata="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BYAAABkcnMvUEsBAhQAFAAAAAgAh07iQHp1+O7YAAAACwEAAA8AAAAAAAAAAQAgAAAAOAAA&#10;AGRycy9kb3ducmV2LnhtbFBLAQIUABQAAAAIAIdO4kDM3w308gEAANMDAAAOAAAAAAAAAAEAIAAA&#10;AD0BAABkcnMvZTJvRG9jLnhtbFBLBQYAAAAABgAGAFkBAAChBQAAAAA=&#10;">
                <v:fill on="f" focussize="0,0"/>
                <v:stroke on="f"/>
                <v:imagedata o:title=""/>
                <o:lock v:ext="edit" aspectratio="f"/>
                <v:textbox style="mso-fit-shape-to-text:t;">
                  <w:txbxContent>
                    <w:p>
                      <w:pPr>
                        <w:pStyle w:val="30"/>
                        <w:shd w:val="clear" w:color="auto" w:fill="auto"/>
                        <w:wordWrap w:val="0"/>
                        <w:ind w:right="471" w:firstLine="625" w:firstLineChars="50"/>
                        <w:jc w:val="both"/>
                        <w:rPr>
                          <w:rFonts w:eastAsia="方正小标宋_GBK"/>
                          <w:sz w:val="84"/>
                          <w:szCs w:val="84"/>
                        </w:rPr>
                      </w:pPr>
                      <w:r>
                        <w:rPr>
                          <w:rFonts w:eastAsia="方正小标宋_GBK"/>
                          <w:szCs w:val="84"/>
                        </w:rPr>
                        <w:t>DB3205</w:t>
                      </w:r>
                    </w:p>
                  </w:txbxContent>
                </v:textbox>
              </v:shape>
            </w:pict>
          </mc:Fallback>
        </mc:AlternateContent>
      </w:r>
      <w:r>
        <w:rPr>
          <w:rFonts w:ascii="黑体" w:hAnsi="黑体" w:eastAsia="黑体" w:cs="Times New Roman"/>
          <w:color w:val="000000" w:themeColor="text1"/>
          <w14:textFill>
            <w14:solidFill>
              <w14:schemeClr w14:val="tx1"/>
            </w14:solidFill>
          </w14:textFill>
        </w:rPr>
        <w:t>ICS 03.180</w:t>
      </w:r>
    </w:p>
    <w:p>
      <w:pPr>
        <w:rPr>
          <w:rFonts w:ascii="黑体" w:hAnsi="黑体" w:eastAsia="黑体" w:cs="Times New Roman"/>
          <w:color w:val="000000" w:themeColor="text1"/>
          <w14:textFill>
            <w14:solidFill>
              <w14:schemeClr w14:val="tx1"/>
            </w14:solidFill>
          </w14:textFill>
        </w:rPr>
      </w:pPr>
      <w:r>
        <w:rPr>
          <w:rFonts w:ascii="黑体" w:hAnsi="黑体" w:eastAsia="黑体" w:cs="Times New Roman"/>
          <w:color w:val="000000" w:themeColor="text1"/>
          <w14:textFill>
            <w14:solidFill>
              <w14:schemeClr w14:val="tx1"/>
            </w14:solidFill>
          </w14:textFill>
        </w:rPr>
        <w:t>CCS A 18</w:t>
      </w:r>
    </w:p>
    <w:p>
      <w:pPr>
        <w:rPr>
          <w:rFonts w:ascii="黑体" w:hAnsi="黑体" w:eastAsia="黑体"/>
          <w:color w:val="000000" w:themeColor="text1"/>
          <w14:textFill>
            <w14:solidFill>
              <w14:schemeClr w14:val="tx1"/>
            </w14:solidFill>
          </w14:textFill>
        </w:rPr>
      </w:pPr>
    </w:p>
    <w:p>
      <w:pPr>
        <w:autoSpaceDE w:val="0"/>
        <w:autoSpaceDN w:val="0"/>
        <w:adjustRightInd w:val="0"/>
        <w:jc w:val="distribute"/>
        <w:rPr>
          <w:rFonts w:ascii="方正小标宋_GBK" w:eastAsia="方正小标宋_GBK" w:cs="Dotum,Bold"/>
          <w:bCs/>
          <w:snapToGrid w:val="0"/>
          <w:color w:val="000000" w:themeColor="text1"/>
          <w:kern w:val="0"/>
          <w:sz w:val="52"/>
          <w:szCs w:val="52"/>
          <w14:textFill>
            <w14:solidFill>
              <w14:schemeClr w14:val="tx1"/>
            </w14:solidFill>
          </w14:textFill>
        </w:rPr>
      </w:pPr>
      <w:r>
        <w:rPr>
          <w:rFonts w:ascii="黑体" w:hAnsi="黑体" w:eastAsia="黑体"/>
          <w:color w:val="000000" w:themeColor="text1"/>
          <w14:textFill>
            <w14:solidFill>
              <w14:schemeClr w14:val="tx1"/>
            </w14:solidFill>
          </w14:textFill>
        </w:rPr>
        <mc:AlternateContent>
          <mc:Choice Requires="wps">
            <w:drawing>
              <wp:anchor distT="0" distB="0" distL="114300" distR="114300" simplePos="0" relativeHeight="251662336" behindDoc="0" locked="0" layoutInCell="1" allowOverlap="1">
                <wp:simplePos x="0" y="0"/>
                <wp:positionH relativeFrom="column">
                  <wp:posOffset>80645</wp:posOffset>
                </wp:positionH>
                <wp:positionV relativeFrom="topMargin">
                  <wp:posOffset>1181100</wp:posOffset>
                </wp:positionV>
                <wp:extent cx="6120130" cy="615950"/>
                <wp:effectExtent l="0" t="0" r="13970" b="12700"/>
                <wp:wrapNone/>
                <wp:docPr id="3" name="Text Box 18"/>
                <wp:cNvGraphicFramePr/>
                <a:graphic xmlns:a="http://schemas.openxmlformats.org/drawingml/2006/main">
                  <a:graphicData uri="http://schemas.microsoft.com/office/word/2010/wordprocessingShape">
                    <wps:wsp>
                      <wps:cNvSpPr txBox="true">
                        <a:spLocks noChangeArrowheads="true"/>
                      </wps:cNvSpPr>
                      <wps:spPr bwMode="auto">
                        <a:xfrm>
                          <a:off x="0" y="0"/>
                          <a:ext cx="6120130" cy="615950"/>
                        </a:xfrm>
                        <a:prstGeom prst="rect">
                          <a:avLst/>
                        </a:prstGeom>
                        <a:noFill/>
                        <a:ln w="0">
                          <a:solidFill>
                            <a:schemeClr val="bg1">
                              <a:lumMod val="100000"/>
                              <a:lumOff val="0"/>
                            </a:schemeClr>
                          </a:solidFill>
                          <a:miter lim="800000"/>
                        </a:ln>
                      </wps:spPr>
                      <wps:txbx>
                        <w:txbxContent>
                          <w:p>
                            <w:pPr>
                              <w:jc w:val="distribute"/>
                            </w:pPr>
                            <w:r>
                              <w:rPr>
                                <w:rFonts w:hint="eastAsia" w:ascii="方正小标宋_GBK" w:hAnsi="宋体" w:eastAsia="方正小标宋_GBK" w:cs="SimSun,Bold"/>
                                <w:bCs/>
                                <w:snapToGrid w:val="0"/>
                                <w:kern w:val="0"/>
                                <w:sz w:val="52"/>
                                <w:szCs w:val="52"/>
                              </w:rPr>
                              <w:t>苏州市地方标准</w:t>
                            </w:r>
                          </w:p>
                        </w:txbxContent>
                      </wps:txbx>
                      <wps:bodyPr rot="0" vert="horz" wrap="square" lIns="91440" tIns="45720" rIns="91440" bIns="45720" anchor="t" anchorCtr="false" upright="true">
                        <a:noAutofit/>
                      </wps:bodyPr>
                    </wps:wsp>
                  </a:graphicData>
                </a:graphic>
              </wp:anchor>
            </w:drawing>
          </mc:Choice>
          <mc:Fallback>
            <w:pict>
              <v:shape id="Text Box 18" o:spid="_x0000_s1026" o:spt="202" type="#_x0000_t202" style="position:absolute;left:0pt;margin-left:77.25pt;margin-top:93pt;height:48.5pt;width:481.9pt;mso-position-horizontal-relative:page;mso-position-vertical-relative:page;z-index:251662336;mso-width-relative:page;mso-height-relative:page;" filled="f" stroked="t" coordsize="21600,21600" o:gfxdata="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WAAAAZHJzL1BLAQIUABQAAAAIAIdO4kCfvVzw1wAAAAoBAAAPAAAAAAAAAAEAIAAAADgA&#10;AABkcnMvZG93bnJldi54bWxQSwECFAAUAAAACACHTuJAI3tgmi0CAABQBAAADgAAAAAAAAABACAA&#10;AAA8AQAAZHJzL2Uyb0RvYy54bWxQSwUGAAAAAAYABgBZAQAA2wUAAAAA&#10;">
                <v:fill on="f" focussize="0,0"/>
                <v:stroke weight="0pt" color="#FFFFFF [3228]" miterlimit="8" joinstyle="miter"/>
                <v:imagedata o:title=""/>
                <o:lock v:ext="edit" aspectratio="f"/>
                <v:textbox>
                  <w:txbxContent>
                    <w:p>
                      <w:pPr>
                        <w:jc w:val="distribute"/>
                      </w:pPr>
                      <w:r>
                        <w:rPr>
                          <w:rFonts w:hint="eastAsia" w:ascii="方正小标宋_GBK" w:hAnsi="宋体" w:eastAsia="方正小标宋_GBK" w:cs="SimSun,Bold"/>
                          <w:bCs/>
                          <w:snapToGrid w:val="0"/>
                          <w:kern w:val="0"/>
                          <w:sz w:val="52"/>
                          <w:szCs w:val="52"/>
                        </w:rPr>
                        <w:t>苏州市地方标准</w:t>
                      </w:r>
                    </w:p>
                  </w:txbxContent>
                </v:textbox>
              </v:shape>
            </w:pict>
          </mc:Fallback>
        </mc:AlternateContent>
      </w:r>
    </w:p>
    <w:p>
      <w:pPr>
        <w:spacing w:line="510" w:lineRule="exact"/>
        <w:rPr>
          <w:rFonts w:ascii="黑体" w:hAnsi="黑体" w:eastAsia="黑体"/>
          <w:color w:val="000000" w:themeColor="text1"/>
          <w:kern w:val="0"/>
          <w:sz w:val="28"/>
          <w:szCs w:val="28"/>
          <w14:textFill>
            <w14:solidFill>
              <w14:schemeClr w14:val="tx1"/>
            </w14:solidFill>
          </w14:textFill>
        </w:rPr>
      </w:pPr>
      <w:r>
        <w:rPr>
          <w:rFonts w:hint="eastAsia" w:ascii="黑体" w:hAnsi="黑体" w:eastAsia="黑体"/>
          <w:color w:val="000000" w:themeColor="text1"/>
          <w14:textFill>
            <w14:solidFill>
              <w14:schemeClr w14:val="tx1"/>
            </w14:solidFill>
          </w14:textFill>
        </w:rPr>
        <w:t xml:space="preserve">                                                                   </w:t>
      </w:r>
      <w:r>
        <w:rPr>
          <w:rFonts w:hint="eastAsia" w:ascii="黑体" w:hAnsi="黑体" w:eastAsia="黑体"/>
          <w:color w:val="000000" w:themeColor="text1"/>
          <w:kern w:val="0"/>
          <w:sz w:val="28"/>
          <w:szCs w:val="28"/>
          <w14:textFill>
            <w14:solidFill>
              <w14:schemeClr w14:val="tx1"/>
            </w14:solidFill>
          </w14:textFill>
        </w:rPr>
        <w:t xml:space="preserve">  </w:t>
      </w:r>
    </w:p>
    <w:p>
      <w:pPr>
        <w:autoSpaceDE w:val="0"/>
        <w:autoSpaceDN w:val="0"/>
        <w:adjustRightInd w:val="0"/>
        <w:spacing w:line="3686" w:lineRule="exact"/>
        <w:jc w:val="center"/>
        <w:rPr>
          <w:rFonts w:ascii="黑体" w:hAnsi="黑体" w:eastAsia="黑体"/>
          <w:color w:val="000000" w:themeColor="text1"/>
          <w14:textFill>
            <w14:solidFill>
              <w14:schemeClr w14:val="tx1"/>
            </w14:solidFill>
          </w14:textFill>
        </w:rPr>
      </w:pPr>
      <w:r>
        <w:rPr>
          <w:rFonts w:ascii="黑体" w:hAnsi="黑体" w:eastAsia="黑体"/>
          <w:color w:val="000000" w:themeColor="text1"/>
          <w14:textFill>
            <w14:solidFill>
              <w14:schemeClr w14:val="tx1"/>
            </w14:solidFill>
          </w14:textFill>
        </w:rPr>
        <mc:AlternateContent>
          <mc:Choice Requires="wps">
            <w:drawing>
              <wp:anchor distT="0" distB="0" distL="114300" distR="114300" simplePos="0" relativeHeight="251663360" behindDoc="0" locked="0" layoutInCell="1" allowOverlap="1">
                <wp:simplePos x="0" y="0"/>
                <wp:positionH relativeFrom="rightMargin">
                  <wp:posOffset>-1712595</wp:posOffset>
                </wp:positionH>
                <wp:positionV relativeFrom="topMargin">
                  <wp:posOffset>2238375</wp:posOffset>
                </wp:positionV>
                <wp:extent cx="1927225" cy="304800"/>
                <wp:effectExtent l="0" t="0" r="15875" b="19050"/>
                <wp:wrapNone/>
                <wp:docPr id="6" name="Text Box 19"/>
                <wp:cNvGraphicFramePr/>
                <a:graphic xmlns:a="http://schemas.openxmlformats.org/drawingml/2006/main">
                  <a:graphicData uri="http://schemas.microsoft.com/office/word/2010/wordprocessingShape">
                    <wps:wsp>
                      <wps:cNvSpPr txBox="true">
                        <a:spLocks noChangeArrowheads="true"/>
                      </wps:cNvSpPr>
                      <wps:spPr bwMode="auto">
                        <a:xfrm>
                          <a:off x="0" y="0"/>
                          <a:ext cx="1927344" cy="304800"/>
                        </a:xfrm>
                        <a:prstGeom prst="rect">
                          <a:avLst/>
                        </a:prstGeom>
                        <a:noFill/>
                        <a:ln w="0">
                          <a:solidFill>
                            <a:schemeClr val="bg1">
                              <a:lumMod val="100000"/>
                              <a:lumOff val="0"/>
                            </a:schemeClr>
                          </a:solidFill>
                          <a:miter lim="800000"/>
                        </a:ln>
                      </wps:spPr>
                      <wps:txbx>
                        <w:txbxContent>
                          <w:p>
                            <w:pPr>
                              <w:spacing w:line="400" w:lineRule="exact"/>
                              <w:jc w:val="left"/>
                              <w:rPr>
                                <w:rFonts w:ascii="黑体" w:hAnsi="黑体" w:eastAsia="黑体"/>
                                <w:kern w:val="0"/>
                                <w:sz w:val="28"/>
                                <w:szCs w:val="28"/>
                              </w:rPr>
                            </w:pPr>
                            <w:r>
                              <w:rPr>
                                <w:rFonts w:ascii="黑体" w:hAnsi="黑体" w:eastAsia="黑体"/>
                                <w:kern w:val="0"/>
                                <w:sz w:val="28"/>
                                <w:szCs w:val="28"/>
                              </w:rPr>
                              <w:t>DB3205/T XXX</w:t>
                            </w:r>
                            <w:r>
                              <w:rPr>
                                <w:rFonts w:hint="eastAsia" w:ascii="黑体" w:hAnsi="黑体" w:eastAsia="黑体"/>
                                <w:kern w:val="0"/>
                                <w:sz w:val="28"/>
                                <w:szCs w:val="28"/>
                              </w:rPr>
                              <w:t>—</w:t>
                            </w:r>
                            <w:r>
                              <w:rPr>
                                <w:rFonts w:ascii="黑体" w:hAnsi="黑体" w:eastAsia="黑体"/>
                                <w:kern w:val="0"/>
                                <w:sz w:val="28"/>
                                <w:szCs w:val="28"/>
                              </w:rPr>
                              <w:t>XXXX</w:t>
                            </w:r>
                          </w:p>
                        </w:txbxContent>
                      </wps:txbx>
                      <wps:bodyPr rot="0" vert="horz" wrap="square" lIns="91440" tIns="45720" rIns="91440" bIns="45720" anchor="t" anchorCtr="false" upright="true">
                        <a:noAutofit/>
                      </wps:bodyPr>
                    </wps:wsp>
                  </a:graphicData>
                </a:graphic>
              </wp:anchor>
            </w:drawing>
          </mc:Choice>
          <mc:Fallback>
            <w:pict>
              <v:shape id="Text Box 19" o:spid="_x0000_s1026" o:spt="202" type="#_x0000_t202" style="position:absolute;left:0pt;margin-left:417.9pt;margin-top:176.25pt;height:24pt;width:151.75pt;mso-position-horizontal-relative:page;mso-position-vertical-relative:page;z-index:251663360;mso-width-relative:page;mso-height-relative:page;" filled="f" stroked="t" coordsize="21600,21600" o:gfxdata="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BYAAABkcnMvUEsBAhQAFAAAAAgAh07iQCGBZlbaAAAACwEAAA8AAAAAAAAAAQAg&#10;AAAAOAAAAGRycy9kb3ducmV2LnhtbFBLAQIUABQAAAAIAIdO4kBryJV3LwIAAFAEAAAOAAAAAAAA&#10;AAEAIAAAAD8BAABkcnMvZTJvRG9jLnhtbFBLBQYAAAAABgAGAFkBAADgBQAAAAA=&#10;">
                <v:fill on="f" focussize="0,0"/>
                <v:stroke weight="0pt" color="#FFFFFF [3228]" miterlimit="8" joinstyle="miter"/>
                <v:imagedata o:title=""/>
                <o:lock v:ext="edit" aspectratio="f"/>
                <v:textbox>
                  <w:txbxContent>
                    <w:p>
                      <w:pPr>
                        <w:spacing w:line="400" w:lineRule="exact"/>
                        <w:jc w:val="left"/>
                        <w:rPr>
                          <w:rFonts w:ascii="黑体" w:hAnsi="黑体" w:eastAsia="黑体"/>
                          <w:kern w:val="0"/>
                          <w:sz w:val="28"/>
                          <w:szCs w:val="28"/>
                        </w:rPr>
                      </w:pPr>
                      <w:r>
                        <w:rPr>
                          <w:rFonts w:ascii="黑体" w:hAnsi="黑体" w:eastAsia="黑体"/>
                          <w:kern w:val="0"/>
                          <w:sz w:val="28"/>
                          <w:szCs w:val="28"/>
                        </w:rPr>
                        <w:t>DB3205/T XXX</w:t>
                      </w:r>
                      <w:r>
                        <w:rPr>
                          <w:rFonts w:hint="eastAsia" w:ascii="黑体" w:hAnsi="黑体" w:eastAsia="黑体"/>
                          <w:kern w:val="0"/>
                          <w:sz w:val="28"/>
                          <w:szCs w:val="28"/>
                        </w:rPr>
                        <w:t>—</w:t>
                      </w:r>
                      <w:r>
                        <w:rPr>
                          <w:rFonts w:ascii="黑体" w:hAnsi="黑体" w:eastAsia="黑体"/>
                          <w:kern w:val="0"/>
                          <w:sz w:val="28"/>
                          <w:szCs w:val="28"/>
                        </w:rPr>
                        <w:t>XXXX</w:t>
                      </w:r>
                    </w:p>
                  </w:txbxContent>
                </v:textbox>
              </v:shape>
            </w:pict>
          </mc:Fallback>
        </mc:AlternateContent>
      </w:r>
      <w:r>
        <w:rPr>
          <w:rFonts w:ascii="黑体" w:hAnsi="黑体" w:eastAsia="黑体"/>
          <w:color w:val="000000" w:themeColor="text1"/>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topMargin">
                  <wp:posOffset>2708910</wp:posOffset>
                </wp:positionV>
                <wp:extent cx="6115050" cy="0"/>
                <wp:effectExtent l="14605" t="13335" r="13970" b="15240"/>
                <wp:wrapNone/>
                <wp:docPr id="5" name="AutoShape 13"/>
                <wp:cNvGraphicFramePr/>
                <a:graphic xmlns:a="http://schemas.openxmlformats.org/drawingml/2006/main">
                  <a:graphicData uri="http://schemas.microsoft.com/office/word/2010/wordprocessingShape">
                    <wps:wsp>
                      <wps:cNvCnPr>
                        <a:cxnSpLocks noChangeShapeType="true"/>
                      </wps:cNvCnPr>
                      <wps:spPr bwMode="auto">
                        <a:xfrm>
                          <a:off x="0" y="0"/>
                          <a:ext cx="6115050" cy="0"/>
                        </a:xfrm>
                        <a:prstGeom prst="straightConnector1">
                          <a:avLst/>
                        </a:prstGeom>
                        <a:noFill/>
                        <a:ln w="12700">
                          <a:solidFill>
                            <a:srgbClr val="000000"/>
                          </a:solidFill>
                          <a:round/>
                        </a:ln>
                      </wps:spPr>
                      <wps:bodyPr/>
                    </wps:wsp>
                  </a:graphicData>
                </a:graphic>
              </wp:anchor>
            </w:drawing>
          </mc:Choice>
          <mc:Fallback>
            <w:pict>
              <v:shape id="AutoShape 13" o:spid="_x0000_s1026" o:spt="32" type="#_x0000_t32" style="position:absolute;left:0pt;margin-left:70.9pt;margin-top:213.3pt;height:0pt;width:481.5pt;mso-position-horizontal-relative:page;mso-position-vertical-relative:page;z-index:251660288;mso-width-relative:page;mso-height-relative:page;" filled="f" stroked="t" coordsize="21600,21600" o:gfxdata="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CIy4Wx0wAAAAgBAAAPAAAAAAAAAAEAIAAAADgAAABk&#10;cnMvZG93bnJldi54bWxQSwECFAAUAAAACACHTuJAOWU6U7wBAABpAwAADgAAAAAAAAABACAAAAA4&#10;AQAAZHJzL2Uyb0RvYy54bWxQSwUGAAAAAAYABgBZAQAAZgUAAAAA&#10;">
                <v:fill on="f" focussize="0,0"/>
                <v:stroke weight="1pt" color="#000000" joinstyle="round"/>
                <v:imagedata o:title=""/>
                <o:lock v:ext="edit" aspectratio="f"/>
              </v:shape>
            </w:pict>
          </mc:Fallback>
        </mc:AlternateContent>
      </w:r>
      <w:r>
        <w:rPr>
          <w:rFonts w:ascii="黑体" w:hAnsi="黑体" w:eastAsia="黑体"/>
          <w:color w:val="000000" w:themeColor="text1"/>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80645</wp:posOffset>
                </wp:positionH>
                <wp:positionV relativeFrom="topMargin">
                  <wp:posOffset>4140835</wp:posOffset>
                </wp:positionV>
                <wp:extent cx="5924550" cy="3248025"/>
                <wp:effectExtent l="9525" t="6985" r="9525" b="12065"/>
                <wp:wrapNone/>
                <wp:docPr id="4" name="Text Box 17"/>
                <wp:cNvGraphicFramePr/>
                <a:graphic xmlns:a="http://schemas.openxmlformats.org/drawingml/2006/main">
                  <a:graphicData uri="http://schemas.microsoft.com/office/word/2010/wordprocessingShape">
                    <wps:wsp>
                      <wps:cNvSpPr txBox="true">
                        <a:spLocks noChangeArrowheads="true"/>
                      </wps:cNvSpPr>
                      <wps:spPr bwMode="auto">
                        <a:xfrm>
                          <a:off x="0" y="0"/>
                          <a:ext cx="5924550" cy="3248025"/>
                        </a:xfrm>
                        <a:prstGeom prst="rect">
                          <a:avLst/>
                        </a:prstGeom>
                        <a:noFill/>
                        <a:ln w="0">
                          <a:solidFill>
                            <a:schemeClr val="bg1">
                              <a:lumMod val="100000"/>
                              <a:lumOff val="0"/>
                            </a:schemeClr>
                          </a:solidFill>
                          <a:miter lim="800000"/>
                        </a:ln>
                      </wps:spPr>
                      <wps:txbx>
                        <w:txbxContent>
                          <w:p>
                            <w:pPr>
                              <w:jc w:val="center"/>
                              <w:rPr>
                                <w:rFonts w:ascii="黑体" w:hAnsi="宋体" w:eastAsia="黑体"/>
                                <w:sz w:val="52"/>
                                <w:szCs w:val="52"/>
                              </w:rPr>
                            </w:pPr>
                            <w:r>
                              <w:rPr>
                                <w:rFonts w:hint="eastAsia" w:ascii="黑体" w:hAnsi="宋体" w:eastAsia="黑体"/>
                                <w:sz w:val="52"/>
                                <w:szCs w:val="52"/>
                              </w:rPr>
                              <w:t>双元制职业教育 学徒技能素质要求与评价规范</w:t>
                            </w:r>
                          </w:p>
                          <w:p>
                            <w:pPr>
                              <w:adjustRightInd w:val="0"/>
                              <w:jc w:val="center"/>
                              <w:rPr>
                                <w:rStyle w:val="45"/>
                                <w:rFonts w:ascii="黑体" w:hAnsi="黑体" w:eastAsia="黑体"/>
                                <w:color w:val="000000" w:themeColor="text1"/>
                                <w:spacing w:val="-20"/>
                                <w:kern w:val="0"/>
                                <w:sz w:val="28"/>
                                <w:szCs w:val="21"/>
                                <w14:textFill>
                                  <w14:solidFill>
                                    <w14:schemeClr w14:val="tx1"/>
                                  </w14:solidFill>
                                </w14:textFill>
                              </w:rPr>
                            </w:pPr>
                            <w:r>
                              <w:rPr>
                                <w:rFonts w:ascii="黑体" w:hAnsi="黑体" w:eastAsia="黑体"/>
                                <w:color w:val="000000" w:themeColor="text1"/>
                                <w:spacing w:val="-20"/>
                                <w:kern w:val="0"/>
                                <w:sz w:val="28"/>
                                <w:szCs w:val="21"/>
                                <w14:textFill>
                                  <w14:solidFill>
                                    <w14:schemeClr w14:val="tx1"/>
                                  </w14:solidFill>
                                </w14:textFill>
                              </w:rPr>
                              <w:t xml:space="preserve">Dual </w:t>
                            </w:r>
                            <w:r>
                              <w:rPr>
                                <w:rFonts w:hint="eastAsia" w:ascii="黑体" w:hAnsi="黑体" w:eastAsia="黑体"/>
                                <w:color w:val="000000" w:themeColor="text1"/>
                                <w:spacing w:val="-20"/>
                                <w:kern w:val="0"/>
                                <w:sz w:val="28"/>
                                <w:szCs w:val="21"/>
                                <w14:textFill>
                                  <w14:solidFill>
                                    <w14:schemeClr w14:val="tx1"/>
                                  </w14:solidFill>
                                </w14:textFill>
                              </w:rPr>
                              <w:t>s</w:t>
                            </w:r>
                            <w:r>
                              <w:rPr>
                                <w:rFonts w:ascii="黑体" w:hAnsi="黑体" w:eastAsia="黑体"/>
                                <w:color w:val="000000" w:themeColor="text1"/>
                                <w:spacing w:val="-20"/>
                                <w:kern w:val="0"/>
                                <w:sz w:val="28"/>
                                <w:szCs w:val="21"/>
                                <w14:textFill>
                                  <w14:solidFill>
                                    <w14:schemeClr w14:val="tx1"/>
                                  </w14:solidFill>
                                </w14:textFill>
                              </w:rPr>
                              <w:t xml:space="preserve">ystem of </w:t>
                            </w:r>
                            <w:r>
                              <w:rPr>
                                <w:rFonts w:hint="eastAsia" w:ascii="黑体" w:hAnsi="黑体" w:eastAsia="黑体"/>
                                <w:color w:val="000000" w:themeColor="text1"/>
                                <w:spacing w:val="-20"/>
                                <w:kern w:val="0"/>
                                <w:sz w:val="28"/>
                                <w:szCs w:val="21"/>
                                <w14:textFill>
                                  <w14:solidFill>
                                    <w14:schemeClr w14:val="tx1"/>
                                  </w14:solidFill>
                                </w14:textFill>
                              </w:rPr>
                              <w:t>v</w:t>
                            </w:r>
                            <w:r>
                              <w:rPr>
                                <w:rFonts w:ascii="黑体" w:hAnsi="黑体" w:eastAsia="黑体"/>
                                <w:color w:val="000000" w:themeColor="text1"/>
                                <w:spacing w:val="-20"/>
                                <w:kern w:val="0"/>
                                <w:sz w:val="28"/>
                                <w:szCs w:val="21"/>
                                <w14:textFill>
                                  <w14:solidFill>
                                    <w14:schemeClr w14:val="tx1"/>
                                  </w14:solidFill>
                                </w14:textFill>
                              </w:rPr>
                              <w:t xml:space="preserve">ocational </w:t>
                            </w:r>
                            <w:r>
                              <w:rPr>
                                <w:rFonts w:hint="eastAsia" w:ascii="黑体" w:hAnsi="黑体" w:eastAsia="黑体"/>
                                <w:color w:val="000000" w:themeColor="text1"/>
                                <w:spacing w:val="-20"/>
                                <w:kern w:val="0"/>
                                <w:sz w:val="28"/>
                                <w:szCs w:val="21"/>
                                <w14:textFill>
                                  <w14:solidFill>
                                    <w14:schemeClr w14:val="tx1"/>
                                  </w14:solidFill>
                                </w14:textFill>
                              </w:rPr>
                              <w:t>e</w:t>
                            </w:r>
                            <w:r>
                              <w:rPr>
                                <w:rFonts w:ascii="黑体" w:hAnsi="黑体" w:eastAsia="黑体"/>
                                <w:color w:val="000000" w:themeColor="text1"/>
                                <w:spacing w:val="-20"/>
                                <w:kern w:val="0"/>
                                <w:sz w:val="28"/>
                                <w:szCs w:val="21"/>
                                <w14:textFill>
                                  <w14:solidFill>
                                    <w14:schemeClr w14:val="tx1"/>
                                  </w14:solidFill>
                                </w14:textFill>
                              </w:rPr>
                              <w:t>ducation —</w:t>
                            </w:r>
                            <w:r>
                              <w:rPr>
                                <w:rFonts w:hint="eastAsia" w:ascii="黑体" w:hAnsi="黑体" w:eastAsia="黑体"/>
                                <w:color w:val="000000" w:themeColor="text1"/>
                                <w:spacing w:val="-20"/>
                                <w:kern w:val="0"/>
                                <w:sz w:val="28"/>
                                <w:szCs w:val="21"/>
                                <w14:textFill>
                                  <w14:solidFill>
                                    <w14:schemeClr w14:val="tx1"/>
                                  </w14:solidFill>
                                </w14:textFill>
                              </w:rPr>
                              <w:t xml:space="preserve"> </w:t>
                            </w:r>
                            <w:r>
                              <w:rPr>
                                <w:rFonts w:ascii="黑体" w:hAnsi="黑体" w:eastAsia="黑体"/>
                                <w:color w:val="000000" w:themeColor="text1"/>
                                <w:spacing w:val="-20"/>
                                <w:kern w:val="0"/>
                                <w:sz w:val="28"/>
                                <w:szCs w:val="21"/>
                                <w14:textFill>
                                  <w14:solidFill>
                                    <w14:schemeClr w14:val="tx1"/>
                                  </w14:solidFill>
                                </w14:textFill>
                              </w:rPr>
                              <w:t xml:space="preserve">Specification for the </w:t>
                            </w:r>
                            <w:r>
                              <w:rPr>
                                <w:rFonts w:hint="eastAsia" w:ascii="黑体" w:hAnsi="黑体" w:eastAsia="黑体"/>
                                <w:color w:val="000000" w:themeColor="text1"/>
                                <w:spacing w:val="-20"/>
                                <w:kern w:val="0"/>
                                <w:sz w:val="28"/>
                                <w:szCs w:val="21"/>
                                <w14:textFill>
                                  <w14:solidFill>
                                    <w14:schemeClr w14:val="tx1"/>
                                  </w14:solidFill>
                                </w14:textFill>
                              </w:rPr>
                              <w:t>r</w:t>
                            </w:r>
                            <w:r>
                              <w:rPr>
                                <w:rFonts w:ascii="黑体" w:hAnsi="黑体" w:eastAsia="黑体"/>
                                <w:color w:val="000000" w:themeColor="text1"/>
                                <w:spacing w:val="-20"/>
                                <w:kern w:val="0"/>
                                <w:sz w:val="28"/>
                                <w:szCs w:val="21"/>
                                <w14:textFill>
                                  <w14:solidFill>
                                    <w14:schemeClr w14:val="tx1"/>
                                  </w14:solidFill>
                                </w14:textFill>
                              </w:rPr>
                              <w:t xml:space="preserve">equirements and </w:t>
                            </w:r>
                            <w:r>
                              <w:rPr>
                                <w:rFonts w:hint="eastAsia" w:ascii="黑体" w:hAnsi="黑体" w:eastAsia="黑体"/>
                                <w:color w:val="000000" w:themeColor="text1"/>
                                <w:spacing w:val="-20"/>
                                <w:kern w:val="0"/>
                                <w:sz w:val="28"/>
                                <w:szCs w:val="21"/>
                                <w14:textFill>
                                  <w14:solidFill>
                                    <w14:schemeClr w14:val="tx1"/>
                                  </w14:solidFill>
                                </w14:textFill>
                              </w:rPr>
                              <w:t>e</w:t>
                            </w:r>
                            <w:r>
                              <w:rPr>
                                <w:rFonts w:ascii="黑体" w:hAnsi="黑体" w:eastAsia="黑体"/>
                                <w:color w:val="000000" w:themeColor="text1"/>
                                <w:spacing w:val="-20"/>
                                <w:kern w:val="0"/>
                                <w:sz w:val="28"/>
                                <w:szCs w:val="21"/>
                                <w14:textFill>
                                  <w14:solidFill>
                                    <w14:schemeClr w14:val="tx1"/>
                                  </w14:solidFill>
                                </w14:textFill>
                              </w:rPr>
                              <w:t xml:space="preserve">valuation of </w:t>
                            </w:r>
                            <w:r>
                              <w:rPr>
                                <w:rFonts w:hint="eastAsia" w:ascii="黑体" w:hAnsi="黑体" w:eastAsia="黑体"/>
                                <w:color w:val="000000" w:themeColor="text1"/>
                                <w:spacing w:val="-20"/>
                                <w:kern w:val="0"/>
                                <w:sz w:val="28"/>
                                <w:szCs w:val="21"/>
                                <w14:textFill>
                                  <w14:solidFill>
                                    <w14:schemeClr w14:val="tx1"/>
                                  </w14:solidFill>
                                </w14:textFill>
                              </w:rPr>
                              <w:t>a</w:t>
                            </w:r>
                            <w:r>
                              <w:rPr>
                                <w:rFonts w:ascii="黑体" w:hAnsi="黑体" w:eastAsia="黑体"/>
                                <w:color w:val="000000" w:themeColor="text1"/>
                                <w:spacing w:val="-20"/>
                                <w:kern w:val="0"/>
                                <w:sz w:val="28"/>
                                <w:szCs w:val="21"/>
                                <w14:textFill>
                                  <w14:solidFill>
                                    <w14:schemeClr w14:val="tx1"/>
                                  </w14:solidFill>
                                </w14:textFill>
                              </w:rPr>
                              <w:t xml:space="preserve">pprentices' </w:t>
                            </w:r>
                            <w:r>
                              <w:rPr>
                                <w:rFonts w:hint="eastAsia" w:ascii="黑体" w:hAnsi="黑体" w:eastAsia="黑体"/>
                                <w:color w:val="000000" w:themeColor="text1"/>
                                <w:spacing w:val="-20"/>
                                <w:kern w:val="0"/>
                                <w:sz w:val="28"/>
                                <w:szCs w:val="21"/>
                                <w14:textFill>
                                  <w14:solidFill>
                                    <w14:schemeClr w14:val="tx1"/>
                                  </w14:solidFill>
                                </w14:textFill>
                              </w:rPr>
                              <w:t>s</w:t>
                            </w:r>
                            <w:r>
                              <w:rPr>
                                <w:rFonts w:ascii="黑体" w:hAnsi="黑体" w:eastAsia="黑体"/>
                                <w:color w:val="000000" w:themeColor="text1"/>
                                <w:spacing w:val="-20"/>
                                <w:kern w:val="0"/>
                                <w:sz w:val="28"/>
                                <w:szCs w:val="21"/>
                                <w14:textFill>
                                  <w14:solidFill>
                                    <w14:schemeClr w14:val="tx1"/>
                                  </w14:solidFill>
                                </w14:textFill>
                              </w:rPr>
                              <w:t xml:space="preserve">kills and </w:t>
                            </w:r>
                            <w:r>
                              <w:rPr>
                                <w:rFonts w:hint="eastAsia" w:ascii="黑体" w:hAnsi="黑体" w:eastAsia="黑体"/>
                                <w:color w:val="000000" w:themeColor="text1"/>
                                <w:spacing w:val="-20"/>
                                <w:kern w:val="0"/>
                                <w:sz w:val="28"/>
                                <w:szCs w:val="21"/>
                                <w14:textFill>
                                  <w14:solidFill>
                                    <w14:schemeClr w14:val="tx1"/>
                                  </w14:solidFill>
                                </w14:textFill>
                              </w:rPr>
                              <w:t>q</w:t>
                            </w:r>
                            <w:r>
                              <w:rPr>
                                <w:rFonts w:ascii="黑体" w:hAnsi="黑体" w:eastAsia="黑体"/>
                                <w:color w:val="000000" w:themeColor="text1"/>
                                <w:spacing w:val="-20"/>
                                <w:kern w:val="0"/>
                                <w:sz w:val="28"/>
                                <w:szCs w:val="21"/>
                                <w14:textFill>
                                  <w14:solidFill>
                                    <w14:schemeClr w14:val="tx1"/>
                                  </w14:solidFill>
                                </w14:textFill>
                              </w:rPr>
                              <w:t xml:space="preserve">ualities </w:t>
                            </w:r>
                          </w:p>
                          <w:p>
                            <w:pPr>
                              <w:jc w:val="center"/>
                              <w:rPr>
                                <w:rFonts w:asciiTheme="minorEastAsia" w:hAnsiTheme="minorEastAsia"/>
                                <w:sz w:val="24"/>
                              </w:rPr>
                            </w:pPr>
                            <w:r>
                              <w:rPr>
                                <w:rFonts w:hint="eastAsia" w:asciiTheme="minorEastAsia" w:hAnsiTheme="minorEastAsia"/>
                                <w:sz w:val="24"/>
                              </w:rPr>
                              <w:t>（报批稿）</w:t>
                            </w:r>
                          </w:p>
                        </w:txbxContent>
                      </wps:txbx>
                      <wps:bodyPr rot="0" vert="horz" wrap="square" lIns="91440" tIns="45720" rIns="91440" bIns="45720" anchor="t" anchorCtr="false" upright="true">
                        <a:noAutofit/>
                      </wps:bodyPr>
                    </wps:wsp>
                  </a:graphicData>
                </a:graphic>
              </wp:anchor>
            </w:drawing>
          </mc:Choice>
          <mc:Fallback>
            <w:pict>
              <v:shape id="Text Box 17" o:spid="_x0000_s1026" o:spt="202" type="#_x0000_t202" style="position:absolute;left:0pt;margin-left:77.25pt;margin-top:326.05pt;height:255.75pt;width:466.5pt;mso-position-horizontal-relative:page;mso-position-vertical-relative:page;z-index:251661312;mso-width-relative:page;mso-height-relative:page;" filled="f" stroked="t" coordsize="21600,21600" o:gfxdata="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WAAAAZHJzL1BLAQIUABQAAAAIAIdO4kAMSN8S2QAAAAsBAAAPAAAAAAAAAAEAIAAA&#10;ADgAAABkcnMvZG93bnJldi54bWxQSwECFAAUAAAACACHTuJA2iZNOi4CAABRBAAADgAAAAAAAAAB&#10;ACAAAAA+AQAAZHJzL2Uyb0RvYy54bWxQSwUGAAAAAAYABgBZAQAA3gUAAAAA&#10;">
                <v:fill on="f" focussize="0,0"/>
                <v:stroke weight="0pt" color="#FFFFFF [3228]" miterlimit="8" joinstyle="miter"/>
                <v:imagedata o:title=""/>
                <o:lock v:ext="edit" aspectratio="f"/>
                <v:textbox>
                  <w:txbxContent>
                    <w:p>
                      <w:pPr>
                        <w:jc w:val="center"/>
                        <w:rPr>
                          <w:rFonts w:ascii="黑体" w:hAnsi="宋体" w:eastAsia="黑体"/>
                          <w:sz w:val="52"/>
                          <w:szCs w:val="52"/>
                        </w:rPr>
                      </w:pPr>
                      <w:r>
                        <w:rPr>
                          <w:rFonts w:hint="eastAsia" w:ascii="黑体" w:hAnsi="宋体" w:eastAsia="黑体"/>
                          <w:sz w:val="52"/>
                          <w:szCs w:val="52"/>
                        </w:rPr>
                        <w:t>双元制职业教育 学徒技能素质要求与评价规范</w:t>
                      </w:r>
                    </w:p>
                    <w:p>
                      <w:pPr>
                        <w:adjustRightInd w:val="0"/>
                        <w:jc w:val="center"/>
                        <w:rPr>
                          <w:rStyle w:val="45"/>
                          <w:rFonts w:ascii="黑体" w:hAnsi="黑体" w:eastAsia="黑体"/>
                          <w:color w:val="000000" w:themeColor="text1"/>
                          <w:spacing w:val="-20"/>
                          <w:kern w:val="0"/>
                          <w:sz w:val="28"/>
                          <w:szCs w:val="21"/>
                          <w14:textFill>
                            <w14:solidFill>
                              <w14:schemeClr w14:val="tx1"/>
                            </w14:solidFill>
                          </w14:textFill>
                        </w:rPr>
                      </w:pPr>
                      <w:r>
                        <w:rPr>
                          <w:rFonts w:ascii="黑体" w:hAnsi="黑体" w:eastAsia="黑体"/>
                          <w:color w:val="000000" w:themeColor="text1"/>
                          <w:spacing w:val="-20"/>
                          <w:kern w:val="0"/>
                          <w:sz w:val="28"/>
                          <w:szCs w:val="21"/>
                          <w14:textFill>
                            <w14:solidFill>
                              <w14:schemeClr w14:val="tx1"/>
                            </w14:solidFill>
                          </w14:textFill>
                        </w:rPr>
                        <w:t xml:space="preserve">Dual </w:t>
                      </w:r>
                      <w:r>
                        <w:rPr>
                          <w:rFonts w:hint="eastAsia" w:ascii="黑体" w:hAnsi="黑体" w:eastAsia="黑体"/>
                          <w:color w:val="000000" w:themeColor="text1"/>
                          <w:spacing w:val="-20"/>
                          <w:kern w:val="0"/>
                          <w:sz w:val="28"/>
                          <w:szCs w:val="21"/>
                          <w14:textFill>
                            <w14:solidFill>
                              <w14:schemeClr w14:val="tx1"/>
                            </w14:solidFill>
                          </w14:textFill>
                        </w:rPr>
                        <w:t>s</w:t>
                      </w:r>
                      <w:r>
                        <w:rPr>
                          <w:rFonts w:ascii="黑体" w:hAnsi="黑体" w:eastAsia="黑体"/>
                          <w:color w:val="000000" w:themeColor="text1"/>
                          <w:spacing w:val="-20"/>
                          <w:kern w:val="0"/>
                          <w:sz w:val="28"/>
                          <w:szCs w:val="21"/>
                          <w14:textFill>
                            <w14:solidFill>
                              <w14:schemeClr w14:val="tx1"/>
                            </w14:solidFill>
                          </w14:textFill>
                        </w:rPr>
                        <w:t xml:space="preserve">ystem of </w:t>
                      </w:r>
                      <w:r>
                        <w:rPr>
                          <w:rFonts w:hint="eastAsia" w:ascii="黑体" w:hAnsi="黑体" w:eastAsia="黑体"/>
                          <w:color w:val="000000" w:themeColor="text1"/>
                          <w:spacing w:val="-20"/>
                          <w:kern w:val="0"/>
                          <w:sz w:val="28"/>
                          <w:szCs w:val="21"/>
                          <w14:textFill>
                            <w14:solidFill>
                              <w14:schemeClr w14:val="tx1"/>
                            </w14:solidFill>
                          </w14:textFill>
                        </w:rPr>
                        <w:t>v</w:t>
                      </w:r>
                      <w:r>
                        <w:rPr>
                          <w:rFonts w:ascii="黑体" w:hAnsi="黑体" w:eastAsia="黑体"/>
                          <w:color w:val="000000" w:themeColor="text1"/>
                          <w:spacing w:val="-20"/>
                          <w:kern w:val="0"/>
                          <w:sz w:val="28"/>
                          <w:szCs w:val="21"/>
                          <w14:textFill>
                            <w14:solidFill>
                              <w14:schemeClr w14:val="tx1"/>
                            </w14:solidFill>
                          </w14:textFill>
                        </w:rPr>
                        <w:t xml:space="preserve">ocational </w:t>
                      </w:r>
                      <w:r>
                        <w:rPr>
                          <w:rFonts w:hint="eastAsia" w:ascii="黑体" w:hAnsi="黑体" w:eastAsia="黑体"/>
                          <w:color w:val="000000" w:themeColor="text1"/>
                          <w:spacing w:val="-20"/>
                          <w:kern w:val="0"/>
                          <w:sz w:val="28"/>
                          <w:szCs w:val="21"/>
                          <w14:textFill>
                            <w14:solidFill>
                              <w14:schemeClr w14:val="tx1"/>
                            </w14:solidFill>
                          </w14:textFill>
                        </w:rPr>
                        <w:t>e</w:t>
                      </w:r>
                      <w:r>
                        <w:rPr>
                          <w:rFonts w:ascii="黑体" w:hAnsi="黑体" w:eastAsia="黑体"/>
                          <w:color w:val="000000" w:themeColor="text1"/>
                          <w:spacing w:val="-20"/>
                          <w:kern w:val="0"/>
                          <w:sz w:val="28"/>
                          <w:szCs w:val="21"/>
                          <w14:textFill>
                            <w14:solidFill>
                              <w14:schemeClr w14:val="tx1"/>
                            </w14:solidFill>
                          </w14:textFill>
                        </w:rPr>
                        <w:t>ducation —</w:t>
                      </w:r>
                      <w:r>
                        <w:rPr>
                          <w:rFonts w:hint="eastAsia" w:ascii="黑体" w:hAnsi="黑体" w:eastAsia="黑体"/>
                          <w:color w:val="000000" w:themeColor="text1"/>
                          <w:spacing w:val="-20"/>
                          <w:kern w:val="0"/>
                          <w:sz w:val="28"/>
                          <w:szCs w:val="21"/>
                          <w14:textFill>
                            <w14:solidFill>
                              <w14:schemeClr w14:val="tx1"/>
                            </w14:solidFill>
                          </w14:textFill>
                        </w:rPr>
                        <w:t xml:space="preserve"> </w:t>
                      </w:r>
                      <w:r>
                        <w:rPr>
                          <w:rFonts w:ascii="黑体" w:hAnsi="黑体" w:eastAsia="黑体"/>
                          <w:color w:val="000000" w:themeColor="text1"/>
                          <w:spacing w:val="-20"/>
                          <w:kern w:val="0"/>
                          <w:sz w:val="28"/>
                          <w:szCs w:val="21"/>
                          <w14:textFill>
                            <w14:solidFill>
                              <w14:schemeClr w14:val="tx1"/>
                            </w14:solidFill>
                          </w14:textFill>
                        </w:rPr>
                        <w:t xml:space="preserve">Specification for the </w:t>
                      </w:r>
                      <w:r>
                        <w:rPr>
                          <w:rFonts w:hint="eastAsia" w:ascii="黑体" w:hAnsi="黑体" w:eastAsia="黑体"/>
                          <w:color w:val="000000" w:themeColor="text1"/>
                          <w:spacing w:val="-20"/>
                          <w:kern w:val="0"/>
                          <w:sz w:val="28"/>
                          <w:szCs w:val="21"/>
                          <w14:textFill>
                            <w14:solidFill>
                              <w14:schemeClr w14:val="tx1"/>
                            </w14:solidFill>
                          </w14:textFill>
                        </w:rPr>
                        <w:t>r</w:t>
                      </w:r>
                      <w:r>
                        <w:rPr>
                          <w:rFonts w:ascii="黑体" w:hAnsi="黑体" w:eastAsia="黑体"/>
                          <w:color w:val="000000" w:themeColor="text1"/>
                          <w:spacing w:val="-20"/>
                          <w:kern w:val="0"/>
                          <w:sz w:val="28"/>
                          <w:szCs w:val="21"/>
                          <w14:textFill>
                            <w14:solidFill>
                              <w14:schemeClr w14:val="tx1"/>
                            </w14:solidFill>
                          </w14:textFill>
                        </w:rPr>
                        <w:t xml:space="preserve">equirements and </w:t>
                      </w:r>
                      <w:r>
                        <w:rPr>
                          <w:rFonts w:hint="eastAsia" w:ascii="黑体" w:hAnsi="黑体" w:eastAsia="黑体"/>
                          <w:color w:val="000000" w:themeColor="text1"/>
                          <w:spacing w:val="-20"/>
                          <w:kern w:val="0"/>
                          <w:sz w:val="28"/>
                          <w:szCs w:val="21"/>
                          <w14:textFill>
                            <w14:solidFill>
                              <w14:schemeClr w14:val="tx1"/>
                            </w14:solidFill>
                          </w14:textFill>
                        </w:rPr>
                        <w:t>e</w:t>
                      </w:r>
                      <w:r>
                        <w:rPr>
                          <w:rFonts w:ascii="黑体" w:hAnsi="黑体" w:eastAsia="黑体"/>
                          <w:color w:val="000000" w:themeColor="text1"/>
                          <w:spacing w:val="-20"/>
                          <w:kern w:val="0"/>
                          <w:sz w:val="28"/>
                          <w:szCs w:val="21"/>
                          <w14:textFill>
                            <w14:solidFill>
                              <w14:schemeClr w14:val="tx1"/>
                            </w14:solidFill>
                          </w14:textFill>
                        </w:rPr>
                        <w:t xml:space="preserve">valuation of </w:t>
                      </w:r>
                      <w:r>
                        <w:rPr>
                          <w:rFonts w:hint="eastAsia" w:ascii="黑体" w:hAnsi="黑体" w:eastAsia="黑体"/>
                          <w:color w:val="000000" w:themeColor="text1"/>
                          <w:spacing w:val="-20"/>
                          <w:kern w:val="0"/>
                          <w:sz w:val="28"/>
                          <w:szCs w:val="21"/>
                          <w14:textFill>
                            <w14:solidFill>
                              <w14:schemeClr w14:val="tx1"/>
                            </w14:solidFill>
                          </w14:textFill>
                        </w:rPr>
                        <w:t>a</w:t>
                      </w:r>
                      <w:r>
                        <w:rPr>
                          <w:rFonts w:ascii="黑体" w:hAnsi="黑体" w:eastAsia="黑体"/>
                          <w:color w:val="000000" w:themeColor="text1"/>
                          <w:spacing w:val="-20"/>
                          <w:kern w:val="0"/>
                          <w:sz w:val="28"/>
                          <w:szCs w:val="21"/>
                          <w14:textFill>
                            <w14:solidFill>
                              <w14:schemeClr w14:val="tx1"/>
                            </w14:solidFill>
                          </w14:textFill>
                        </w:rPr>
                        <w:t xml:space="preserve">pprentices' </w:t>
                      </w:r>
                      <w:r>
                        <w:rPr>
                          <w:rFonts w:hint="eastAsia" w:ascii="黑体" w:hAnsi="黑体" w:eastAsia="黑体"/>
                          <w:color w:val="000000" w:themeColor="text1"/>
                          <w:spacing w:val="-20"/>
                          <w:kern w:val="0"/>
                          <w:sz w:val="28"/>
                          <w:szCs w:val="21"/>
                          <w14:textFill>
                            <w14:solidFill>
                              <w14:schemeClr w14:val="tx1"/>
                            </w14:solidFill>
                          </w14:textFill>
                        </w:rPr>
                        <w:t>s</w:t>
                      </w:r>
                      <w:r>
                        <w:rPr>
                          <w:rFonts w:ascii="黑体" w:hAnsi="黑体" w:eastAsia="黑体"/>
                          <w:color w:val="000000" w:themeColor="text1"/>
                          <w:spacing w:val="-20"/>
                          <w:kern w:val="0"/>
                          <w:sz w:val="28"/>
                          <w:szCs w:val="21"/>
                          <w14:textFill>
                            <w14:solidFill>
                              <w14:schemeClr w14:val="tx1"/>
                            </w14:solidFill>
                          </w14:textFill>
                        </w:rPr>
                        <w:t xml:space="preserve">kills and </w:t>
                      </w:r>
                      <w:r>
                        <w:rPr>
                          <w:rFonts w:hint="eastAsia" w:ascii="黑体" w:hAnsi="黑体" w:eastAsia="黑体"/>
                          <w:color w:val="000000" w:themeColor="text1"/>
                          <w:spacing w:val="-20"/>
                          <w:kern w:val="0"/>
                          <w:sz w:val="28"/>
                          <w:szCs w:val="21"/>
                          <w14:textFill>
                            <w14:solidFill>
                              <w14:schemeClr w14:val="tx1"/>
                            </w14:solidFill>
                          </w14:textFill>
                        </w:rPr>
                        <w:t>q</w:t>
                      </w:r>
                      <w:r>
                        <w:rPr>
                          <w:rFonts w:ascii="黑体" w:hAnsi="黑体" w:eastAsia="黑体"/>
                          <w:color w:val="000000" w:themeColor="text1"/>
                          <w:spacing w:val="-20"/>
                          <w:kern w:val="0"/>
                          <w:sz w:val="28"/>
                          <w:szCs w:val="21"/>
                          <w14:textFill>
                            <w14:solidFill>
                              <w14:schemeClr w14:val="tx1"/>
                            </w14:solidFill>
                          </w14:textFill>
                        </w:rPr>
                        <w:t xml:space="preserve">ualities </w:t>
                      </w:r>
                    </w:p>
                    <w:p>
                      <w:pPr>
                        <w:jc w:val="center"/>
                        <w:rPr>
                          <w:rFonts w:asciiTheme="minorEastAsia" w:hAnsiTheme="minorEastAsia"/>
                          <w:sz w:val="24"/>
                        </w:rPr>
                      </w:pPr>
                      <w:r>
                        <w:rPr>
                          <w:rFonts w:hint="eastAsia" w:asciiTheme="minorEastAsia" w:hAnsiTheme="minorEastAsia"/>
                          <w:sz w:val="24"/>
                        </w:rPr>
                        <w:t>（报批稿）</w:t>
                      </w:r>
                    </w:p>
                  </w:txbxContent>
                </v:textbox>
              </v:shape>
            </w:pict>
          </mc:Fallback>
        </mc:AlternateContent>
      </w:r>
    </w:p>
    <w:p>
      <w:pPr>
        <w:rPr>
          <w:rFonts w:ascii="黑体" w:hAnsi="黑体" w:eastAsia="黑体"/>
          <w:color w:val="000000" w:themeColor="text1"/>
          <w14:textFill>
            <w14:solidFill>
              <w14:schemeClr w14:val="tx1"/>
            </w14:solidFill>
          </w14:textFill>
        </w:rPr>
      </w:pPr>
    </w:p>
    <w:p>
      <w:pPr>
        <w:rPr>
          <w:rFonts w:ascii="黑体" w:hAnsi="黑体" w:eastAsia="黑体"/>
          <w:color w:val="000000" w:themeColor="text1"/>
          <w14:textFill>
            <w14:solidFill>
              <w14:schemeClr w14:val="tx1"/>
            </w14:solidFill>
          </w14:textFill>
        </w:rPr>
      </w:pPr>
    </w:p>
    <w:p>
      <w:pPr>
        <w:rPr>
          <w:rFonts w:ascii="黑体" w:hAnsi="黑体" w:eastAsia="黑体"/>
          <w:color w:val="000000" w:themeColor="text1"/>
          <w14:textFill>
            <w14:solidFill>
              <w14:schemeClr w14:val="tx1"/>
            </w14:solidFill>
          </w14:textFill>
        </w:rPr>
      </w:pPr>
    </w:p>
    <w:p>
      <w:pPr>
        <w:rPr>
          <w:rFonts w:ascii="黑体" w:hAnsi="黑体" w:eastAsia="黑体"/>
          <w:color w:val="000000" w:themeColor="text1"/>
          <w14:textFill>
            <w14:solidFill>
              <w14:schemeClr w14:val="tx1"/>
            </w14:solidFill>
          </w14:textFill>
        </w:rPr>
      </w:pPr>
    </w:p>
    <w:p>
      <w:pPr>
        <w:rPr>
          <w:rFonts w:ascii="黑体" w:hAnsi="黑体" w:eastAsia="黑体"/>
          <w:color w:val="000000" w:themeColor="text1"/>
          <w14:textFill>
            <w14:solidFill>
              <w14:schemeClr w14:val="tx1"/>
            </w14:solidFill>
          </w14:textFill>
        </w:rPr>
      </w:pPr>
    </w:p>
    <w:p>
      <w:pPr>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 xml:space="preserve">                                                                                          </w:t>
      </w:r>
    </w:p>
    <w:p>
      <w:pPr>
        <w:pStyle w:val="2"/>
        <w:rPr>
          <w:color w:val="000000" w:themeColor="text1"/>
          <w14:textFill>
            <w14:solidFill>
              <w14:schemeClr w14:val="tx1"/>
            </w14:solidFill>
          </w14:textFill>
        </w:rPr>
      </w:pPr>
    </w:p>
    <w:p>
      <w:pPr>
        <w:pStyle w:val="2"/>
        <w:rPr>
          <w:color w:val="000000" w:themeColor="text1"/>
          <w14:textFill>
            <w14:solidFill>
              <w14:schemeClr w14:val="tx1"/>
            </w14:solidFill>
          </w14:textFill>
        </w:rPr>
      </w:pPr>
    </w:p>
    <w:p>
      <w:pPr>
        <w:pStyle w:val="2"/>
        <w:rPr>
          <w:color w:val="000000" w:themeColor="text1"/>
          <w14:textFill>
            <w14:solidFill>
              <w14:schemeClr w14:val="tx1"/>
            </w14:solidFill>
          </w14:textFill>
        </w:rPr>
      </w:pPr>
    </w:p>
    <w:p>
      <w:pPr>
        <w:rPr>
          <w:rFonts w:ascii="黑体" w:hAnsi="黑体" w:eastAsia="黑体"/>
          <w:color w:val="000000" w:themeColor="text1"/>
          <w14:textFill>
            <w14:solidFill>
              <w14:schemeClr w14:val="tx1"/>
            </w14:solidFill>
          </w14:textFill>
        </w:rPr>
      </w:pPr>
    </w:p>
    <w:p>
      <w:pPr>
        <w:rPr>
          <w:rFonts w:ascii="黑体" w:hAnsi="黑体" w:eastAsia="黑体"/>
          <w:color w:val="000000" w:themeColor="text1"/>
          <w14:textFill>
            <w14:solidFill>
              <w14:schemeClr w14:val="tx1"/>
            </w14:solidFill>
          </w14:textFill>
        </w:rPr>
      </w:pPr>
    </w:p>
    <w:p>
      <w:pPr>
        <w:rPr>
          <w:rFonts w:ascii="黑体" w:hAnsi="黑体" w:eastAsia="黑体"/>
          <w:color w:val="000000" w:themeColor="text1"/>
          <w14:textFill>
            <w14:solidFill>
              <w14:schemeClr w14:val="tx1"/>
            </w14:solidFill>
          </w14:textFill>
        </w:rPr>
      </w:pPr>
    </w:p>
    <w:p>
      <w:pPr>
        <w:rPr>
          <w:rFonts w:ascii="黑体" w:hAnsi="黑体" w:eastAsia="黑体"/>
          <w:color w:val="000000" w:themeColor="text1"/>
          <w14:textFill>
            <w14:solidFill>
              <w14:schemeClr w14:val="tx1"/>
            </w14:solidFill>
          </w14:textFill>
        </w:rPr>
      </w:pPr>
    </w:p>
    <w:p>
      <w:pPr>
        <w:rPr>
          <w:rFonts w:ascii="黑体" w:hAnsi="黑体" w:eastAsia="黑体"/>
          <w:color w:val="000000" w:themeColor="text1"/>
          <w14:textFill>
            <w14:solidFill>
              <w14:schemeClr w14:val="tx1"/>
            </w14:solidFill>
          </w14:textFill>
        </w:rPr>
      </w:pPr>
    </w:p>
    <w:p>
      <w:pPr>
        <w:rPr>
          <w:rFonts w:ascii="黑体" w:hAnsi="黑体" w:eastAsia="黑体"/>
          <w:color w:val="000000" w:themeColor="text1"/>
          <w14:textFill>
            <w14:solidFill>
              <w14:schemeClr w14:val="tx1"/>
            </w14:solidFill>
          </w14:textFill>
        </w:rPr>
      </w:pPr>
    </w:p>
    <w:p>
      <w:pPr>
        <w:rPr>
          <w:rFonts w:ascii="黑体" w:hAnsi="黑体" w:eastAsia="黑体"/>
          <w:color w:val="000000" w:themeColor="text1"/>
          <w14:textFill>
            <w14:solidFill>
              <w14:schemeClr w14:val="tx1"/>
            </w14:solidFill>
          </w14:textFill>
        </w:rPr>
      </w:pPr>
    </w:p>
    <w:p>
      <w:pPr>
        <w:rPr>
          <w:rFonts w:ascii="黑体" w:hAnsi="黑体" w:eastAsia="黑体"/>
          <w:color w:val="000000" w:themeColor="text1"/>
          <w14:textFill>
            <w14:solidFill>
              <w14:schemeClr w14:val="tx1"/>
            </w14:solidFill>
          </w14:textFill>
        </w:rPr>
      </w:pPr>
    </w:p>
    <w:p>
      <w:pPr>
        <w:rPr>
          <w:rFonts w:ascii="黑体" w:hAnsi="黑体" w:eastAsia="黑体"/>
          <w:color w:val="000000" w:themeColor="text1"/>
          <w14:textFill>
            <w14:solidFill>
              <w14:schemeClr w14:val="tx1"/>
            </w14:solidFill>
          </w14:textFill>
        </w:rPr>
      </w:pPr>
    </w:p>
    <w:p>
      <w:pPr>
        <w:rPr>
          <w:rFonts w:ascii="黑体" w:hAnsi="黑体" w:eastAsia="黑体"/>
          <w:color w:val="000000" w:themeColor="text1"/>
          <w14:textFill>
            <w14:solidFill>
              <w14:schemeClr w14:val="tx1"/>
            </w14:solidFill>
          </w14:textFill>
        </w:rPr>
      </w:pPr>
    </w:p>
    <w:p>
      <w:pPr>
        <w:rPr>
          <w:rFonts w:ascii="黑体" w:hAnsi="黑体" w:eastAsia="黑体"/>
          <w:color w:val="000000" w:themeColor="text1"/>
          <w14:textFill>
            <w14:solidFill>
              <w14:schemeClr w14:val="tx1"/>
            </w14:solidFill>
          </w14:textFill>
        </w:rPr>
      </w:pPr>
    </w:p>
    <w:p>
      <w:pPr>
        <w:rPr>
          <w:rFonts w:ascii="黑体" w:hAnsi="黑体" w:eastAsia="黑体"/>
          <w:color w:val="000000" w:themeColor="text1"/>
          <w14:textFill>
            <w14:solidFill>
              <w14:schemeClr w14:val="tx1"/>
            </w14:solidFill>
          </w14:textFill>
        </w:rPr>
      </w:pPr>
    </w:p>
    <w:p>
      <w:pPr>
        <w:rPr>
          <w:rFonts w:ascii="黑体" w:hAnsi="黑体" w:eastAsia="黑体"/>
          <w:color w:val="000000" w:themeColor="text1"/>
          <w14:textFill>
            <w14:solidFill>
              <w14:schemeClr w14:val="tx1"/>
            </w14:solidFill>
          </w14:textFill>
        </w:rPr>
      </w:pPr>
    </w:p>
    <w:p>
      <w:pPr>
        <w:rPr>
          <w:rFonts w:ascii="黑体" w:hAnsi="黑体" w:eastAsia="黑体"/>
          <w:color w:val="000000" w:themeColor="text1"/>
          <w:sz w:val="28"/>
          <w:szCs w:val="28"/>
          <w14:textFill>
            <w14:solidFill>
              <w14:schemeClr w14:val="tx1"/>
            </w14:solidFill>
          </w14:textFill>
        </w:rPr>
      </w:pPr>
      <w:r>
        <w:rPr>
          <w:rFonts w:ascii="黑体" w:hAnsi="黑体" w:eastAsia="黑体"/>
          <w:color w:val="000000" w:themeColor="text1"/>
          <w:sz w:val="28"/>
          <w:szCs w:val="28"/>
          <w14:textFill>
            <w14:solidFill>
              <w14:schemeClr w14:val="tx1"/>
            </w14:solidFill>
          </w14:textFill>
        </w:rPr>
        <mc:AlternateContent>
          <mc:Choice Requires="wps">
            <w:drawing>
              <wp:anchor distT="0" distB="0" distL="114300" distR="114300" simplePos="0" relativeHeight="251665408" behindDoc="0" locked="0" layoutInCell="1" allowOverlap="1">
                <wp:simplePos x="0" y="0"/>
                <wp:positionH relativeFrom="margin">
                  <wp:posOffset>-14605</wp:posOffset>
                </wp:positionH>
                <wp:positionV relativeFrom="topMargin">
                  <wp:posOffset>8975725</wp:posOffset>
                </wp:positionV>
                <wp:extent cx="6115050" cy="0"/>
                <wp:effectExtent l="0" t="0" r="19050" b="19050"/>
                <wp:wrapNone/>
                <wp:docPr id="8" name="AutoShape 13"/>
                <wp:cNvGraphicFramePr/>
                <a:graphic xmlns:a="http://schemas.openxmlformats.org/drawingml/2006/main">
                  <a:graphicData uri="http://schemas.microsoft.com/office/word/2010/wordprocessingShape">
                    <wps:wsp>
                      <wps:cNvCnPr>
                        <a:cxnSpLocks noChangeShapeType="true"/>
                      </wps:cNvCnPr>
                      <wps:spPr bwMode="auto">
                        <a:xfrm>
                          <a:off x="0" y="0"/>
                          <a:ext cx="6115050" cy="0"/>
                        </a:xfrm>
                        <a:prstGeom prst="straightConnector1">
                          <a:avLst/>
                        </a:prstGeom>
                        <a:noFill/>
                        <a:ln w="12700">
                          <a:solidFill>
                            <a:srgbClr val="000000"/>
                          </a:solidFill>
                          <a:round/>
                        </a:ln>
                      </wps:spPr>
                      <wps:bodyPr/>
                    </wps:wsp>
                  </a:graphicData>
                </a:graphic>
              </wp:anchor>
            </w:drawing>
          </mc:Choice>
          <mc:Fallback>
            <w:pict>
              <v:shape id="AutoShape 13" o:spid="_x0000_s1026" o:spt="32" type="#_x0000_t32" style="position:absolute;left:0pt;margin-left:69.75pt;margin-top:706.75pt;height:0pt;width:481.5pt;mso-position-horizontal-relative:page;mso-position-vertical-relative:page;z-index:251665408;mso-width-relative:page;mso-height-relative:page;" filled="f" stroked="t" coordsize="21600,21600" o:gfxdata="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WAAAAZHJzL1BLAQIUABQAAAAIAIdO4kDIygdY1gAAAAwBAAAPAAAAAAAAAAEAIAAAADgA&#10;AABkcnMvZG93bnJldi54bWxQSwECFAAUAAAACACHTuJAbdKPlLwBAABpAwAADgAAAAAAAAABACAA&#10;AAA7AQAAZHJzL2Uyb0RvYy54bWxQSwUGAAAAAAYABgBZAQAAaQUAAAAA&#10;">
                <v:fill on="f" focussize="0,0"/>
                <v:stroke weight="1pt" color="#000000" joinstyle="round"/>
                <v:imagedata o:title=""/>
                <o:lock v:ext="edit" aspectratio="f"/>
              </v:shape>
            </w:pict>
          </mc:Fallback>
        </mc:AlternateContent>
      </w:r>
      <w:r>
        <w:rPr>
          <w:rFonts w:hint="eastAsia" w:ascii="黑体" w:hAnsi="黑体" w:eastAsia="黑体"/>
          <w:color w:val="000000" w:themeColor="text1"/>
          <w:sz w:val="28"/>
          <w:szCs w:val="28"/>
          <w14:textFill>
            <w14:solidFill>
              <w14:schemeClr w14:val="tx1"/>
            </w14:solidFill>
          </w14:textFill>
        </w:rPr>
        <w:t>202</w:t>
      </w:r>
      <w:r>
        <w:rPr>
          <w:rFonts w:hint="eastAsia" w:ascii="黑体" w:hAnsi="黑体" w:eastAsia="黑体"/>
          <w:color w:val="000000" w:themeColor="text1"/>
          <w:sz w:val="28"/>
          <w:szCs w:val="28"/>
          <w:lang w:val="en-US" w:eastAsia="zh-CN"/>
          <w14:textFill>
            <w14:solidFill>
              <w14:schemeClr w14:val="tx1"/>
            </w14:solidFill>
          </w14:textFill>
        </w:rPr>
        <w:t>4</w:t>
      </w:r>
      <w:r>
        <w:rPr>
          <w:rFonts w:hint="eastAsia" w:ascii="黑体" w:hAnsi="黑体" w:eastAsia="黑体"/>
          <w:color w:val="000000" w:themeColor="text1"/>
          <w:sz w:val="28"/>
          <w:szCs w:val="28"/>
          <w14:textFill>
            <w14:solidFill>
              <w14:schemeClr w14:val="tx1"/>
            </w14:solidFill>
          </w14:textFill>
        </w:rPr>
        <w:t>-XX-XX发布                                       202</w:t>
      </w:r>
      <w:r>
        <w:rPr>
          <w:rFonts w:hint="eastAsia" w:ascii="黑体" w:hAnsi="黑体" w:eastAsia="黑体"/>
          <w:color w:val="000000" w:themeColor="text1"/>
          <w:sz w:val="28"/>
          <w:szCs w:val="28"/>
          <w:lang w:val="en-US" w:eastAsia="zh-CN"/>
          <w14:textFill>
            <w14:solidFill>
              <w14:schemeClr w14:val="tx1"/>
            </w14:solidFill>
          </w14:textFill>
        </w:rPr>
        <w:t>4</w:t>
      </w:r>
      <w:r>
        <w:rPr>
          <w:rFonts w:hint="eastAsia" w:ascii="黑体" w:hAnsi="黑体" w:eastAsia="黑体"/>
          <w:color w:val="000000" w:themeColor="text1"/>
          <w:sz w:val="28"/>
          <w:szCs w:val="28"/>
          <w14:textFill>
            <w14:solidFill>
              <w14:schemeClr w14:val="tx1"/>
            </w14:solidFill>
          </w14:textFill>
        </w:rPr>
        <w:t>-XX-XX实施</w:t>
      </w:r>
    </w:p>
    <w:p>
      <w:pPr>
        <w:spacing w:line="1247" w:lineRule="exact"/>
        <w:jc w:val="center"/>
        <w:outlineLvl w:val="0"/>
        <w:rPr>
          <w:rFonts w:ascii="黑体" w:hAnsi="黑体" w:eastAsia="黑体"/>
          <w:color w:val="000000" w:themeColor="text1"/>
          <w:sz w:val="28"/>
          <w:szCs w:val="28"/>
          <w14:textFill>
            <w14:solidFill>
              <w14:schemeClr w14:val="tx1"/>
            </w14:solidFill>
          </w14:textFill>
        </w:rPr>
      </w:pPr>
      <w:bookmarkStart w:id="0" w:name="_Toc154493618"/>
      <w:bookmarkStart w:id="1" w:name="_Toc159855456"/>
      <w:bookmarkStart w:id="2" w:name="_Toc3547"/>
      <w:bookmarkStart w:id="3" w:name="_Toc154493812"/>
      <w:bookmarkStart w:id="4" w:name="_Toc154494540"/>
      <w:bookmarkStart w:id="5" w:name="_Toc18385"/>
      <w:bookmarkStart w:id="6" w:name="_Toc154565297"/>
      <w:r>
        <w:rPr>
          <w:rFonts w:hint="eastAsia" w:ascii="方正小标宋_GBK" w:eastAsia="方正小标宋_GBK"/>
          <w:color w:val="000000" w:themeColor="text1"/>
          <w:sz w:val="44"/>
          <w:szCs w:val="44"/>
          <w14:textFill>
            <w14:solidFill>
              <w14:schemeClr w14:val="tx1"/>
            </w14:solidFill>
          </w14:textFill>
        </w:rPr>
        <w:t>苏州市市场监督管理局</w:t>
      </w:r>
      <w:r>
        <w:rPr>
          <w:rFonts w:hint="eastAsia" w:ascii="方正小标宋_GBK" w:hAnsi="宋体" w:eastAsia="方正小标宋_GBK" w:cs="SimSun,Bold"/>
          <w:bCs/>
          <w:snapToGrid w:val="0"/>
          <w:color w:val="000000" w:themeColor="text1"/>
          <w:kern w:val="0"/>
          <w:sz w:val="44"/>
          <w:szCs w:val="52"/>
          <w14:textFill>
            <w14:solidFill>
              <w14:schemeClr w14:val="tx1"/>
            </w14:solidFill>
          </w14:textFill>
        </w:rPr>
        <w:t xml:space="preserve">  </w:t>
      </w:r>
      <w:r>
        <w:rPr>
          <w:rFonts w:hint="eastAsia" w:ascii="黑体" w:hAnsi="黑体" w:eastAsia="黑体"/>
          <w:color w:val="000000" w:themeColor="text1"/>
          <w:sz w:val="28"/>
          <w:szCs w:val="28"/>
          <w14:textFill>
            <w14:solidFill>
              <w14:schemeClr w14:val="tx1"/>
            </w14:solidFill>
          </w14:textFill>
        </w:rPr>
        <w:t>发 布</w:t>
      </w:r>
      <w:bookmarkEnd w:id="0"/>
      <w:bookmarkEnd w:id="1"/>
      <w:bookmarkEnd w:id="2"/>
      <w:bookmarkEnd w:id="3"/>
      <w:bookmarkEnd w:id="4"/>
      <w:bookmarkEnd w:id="5"/>
      <w:bookmarkEnd w:id="6"/>
    </w:p>
    <w:p>
      <w:pPr>
        <w:rPr>
          <w:rFonts w:ascii="黑体" w:hAnsi="黑体" w:eastAsia="黑体"/>
          <w:color w:val="000000" w:themeColor="text1"/>
          <w:sz w:val="28"/>
          <w:szCs w:val="28"/>
          <w14:textFill>
            <w14:solidFill>
              <w14:schemeClr w14:val="tx1"/>
            </w14:solidFill>
          </w14:textFill>
        </w:rPr>
        <w:sectPr>
          <w:headerReference r:id="rId3" w:type="default"/>
          <w:headerReference r:id="rId4" w:type="even"/>
          <w:pgSz w:w="11906" w:h="16838"/>
          <w:pgMar w:top="567" w:right="851" w:bottom="1134" w:left="1418" w:header="0" w:footer="0" w:gutter="0"/>
          <w:cols w:space="425" w:num="1"/>
          <w:docGrid w:type="lines" w:linePitch="312" w:charSpace="0"/>
        </w:sectPr>
      </w:pPr>
    </w:p>
    <w:p>
      <w:pPr>
        <w:snapToGrid w:val="0"/>
        <w:spacing w:before="567" w:after="680"/>
        <w:jc w:val="center"/>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目</w:t>
      </w:r>
      <w:r>
        <w:rPr>
          <w:rFonts w:hint="eastAsia" w:ascii="黑体" w:hAnsi="黑体" w:eastAsia="黑体"/>
          <w:bCs/>
          <w:color w:val="000000" w:themeColor="text1"/>
          <w:sz w:val="32"/>
          <w:szCs w:val="32"/>
          <w14:textFill>
            <w14:solidFill>
              <w14:schemeClr w14:val="tx1"/>
            </w14:solidFill>
          </w14:textFill>
        </w:rPr>
        <w:t xml:space="preserve">    </w:t>
      </w:r>
      <w:r>
        <w:rPr>
          <w:rFonts w:hint="eastAsia" w:ascii="黑体" w:hAnsi="黑体" w:eastAsia="黑体"/>
          <w:color w:val="000000" w:themeColor="text1"/>
          <w:sz w:val="32"/>
          <w:szCs w:val="32"/>
          <w14:textFill>
            <w14:solidFill>
              <w14:schemeClr w14:val="tx1"/>
            </w14:solidFill>
          </w14:textFill>
        </w:rPr>
        <w:t>次</w:t>
      </w:r>
    </w:p>
    <w:p>
      <w:pPr>
        <w:pStyle w:val="15"/>
        <w:tabs>
          <w:tab w:val="right" w:leader="dot" w:pos="9344"/>
        </w:tabs>
        <w:rPr>
          <w:rStyle w:val="24"/>
          <w:rFonts w:hint="eastAsia" w:ascii="宋体" w:hAnsi="宋体" w:eastAsia="宋体" w:cs="宋体"/>
          <w:color w:val="000000" w:themeColor="text1"/>
          <w:u w:val="none"/>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fldChar w:fldCharType="begin"/>
      </w:r>
      <w:r>
        <w:rPr>
          <w:rFonts w:hint="eastAsia" w:ascii="宋体" w:hAnsi="宋体" w:eastAsia="宋体" w:cs="宋体"/>
          <w:color w:val="000000" w:themeColor="text1"/>
          <w:szCs w:val="21"/>
          <w14:textFill>
            <w14:solidFill>
              <w14:schemeClr w14:val="tx1"/>
            </w14:solidFill>
          </w14:textFill>
        </w:rPr>
        <w:instrText xml:space="preserve"> TOC \o "1-3" \h \z \u </w:instrText>
      </w:r>
      <w:r>
        <w:rPr>
          <w:rFonts w:hint="eastAsia" w:ascii="宋体" w:hAnsi="宋体" w:eastAsia="宋体" w:cs="宋体"/>
          <w:color w:val="000000" w:themeColor="text1"/>
          <w:szCs w:val="21"/>
          <w14:textFill>
            <w14:solidFill>
              <w14:schemeClr w14:val="tx1"/>
            </w14:solidFill>
          </w14:textFill>
        </w:rPr>
        <w:fldChar w:fldCharType="separate"/>
      </w:r>
      <w:r>
        <w:rPr>
          <w:rFonts w:hint="eastAsia" w:ascii="宋体" w:hAnsi="宋体" w:eastAsia="宋体" w:cs="宋体"/>
          <w:color w:val="000000" w:themeColor="text1"/>
          <w14:textFill>
            <w14:solidFill>
              <w14:schemeClr w14:val="tx1"/>
            </w14:solidFill>
          </w14:textFill>
        </w:rPr>
        <w:fldChar w:fldCharType="begin"/>
      </w:r>
      <w:r>
        <w:rPr>
          <w:rFonts w:hint="eastAsia" w:ascii="宋体" w:hAnsi="宋体" w:eastAsia="宋体" w:cs="宋体"/>
          <w:color w:val="000000" w:themeColor="text1"/>
          <w14:textFill>
            <w14:solidFill>
              <w14:schemeClr w14:val="tx1"/>
            </w14:solidFill>
          </w14:textFill>
        </w:rPr>
        <w:instrText xml:space="preserve"> HYPERLINK \l "_Toc159855457" </w:instrText>
      </w:r>
      <w:r>
        <w:rPr>
          <w:rFonts w:hint="eastAsia" w:ascii="宋体" w:hAnsi="宋体" w:eastAsia="宋体" w:cs="宋体"/>
          <w:color w:val="000000" w:themeColor="text1"/>
          <w14:textFill>
            <w14:solidFill>
              <w14:schemeClr w14:val="tx1"/>
            </w14:solidFill>
          </w14:textFill>
        </w:rPr>
        <w:fldChar w:fldCharType="separate"/>
      </w:r>
      <w:r>
        <w:rPr>
          <w:rStyle w:val="24"/>
          <w:rFonts w:hint="eastAsia" w:ascii="宋体" w:hAnsi="宋体" w:eastAsia="宋体" w:cs="宋体"/>
          <w:color w:val="000000" w:themeColor="text1"/>
          <w14:textFill>
            <w14:solidFill>
              <w14:schemeClr w14:val="tx1"/>
            </w14:solidFill>
          </w14:textFill>
        </w:rPr>
        <w:t>前言</w:t>
      </w:r>
      <w:r>
        <w:rPr>
          <w:rStyle w:val="24"/>
          <w:rFonts w:hint="eastAsia" w:ascii="宋体" w:hAnsi="宋体" w:eastAsia="宋体" w:cs="宋体"/>
          <w:color w:val="000000" w:themeColor="text1"/>
          <w14:textFill>
            <w14:solidFill>
              <w14:schemeClr w14:val="tx1"/>
            </w14:solidFill>
          </w14:textFill>
        </w:rPr>
        <w:tab/>
      </w:r>
      <w:r>
        <w:rPr>
          <w:rStyle w:val="24"/>
          <w:rFonts w:hint="eastAsia" w:ascii="宋体" w:hAnsi="宋体" w:eastAsia="宋体" w:cs="宋体"/>
          <w:color w:val="000000" w:themeColor="text1"/>
          <w14:textFill>
            <w14:solidFill>
              <w14:schemeClr w14:val="tx1"/>
            </w14:solidFill>
          </w14:textFill>
        </w:rPr>
        <w:fldChar w:fldCharType="begin"/>
      </w:r>
      <w:r>
        <w:rPr>
          <w:rStyle w:val="24"/>
          <w:rFonts w:hint="eastAsia" w:ascii="宋体" w:hAnsi="宋体" w:eastAsia="宋体" w:cs="宋体"/>
          <w:color w:val="000000" w:themeColor="text1"/>
          <w14:textFill>
            <w14:solidFill>
              <w14:schemeClr w14:val="tx1"/>
            </w14:solidFill>
          </w14:textFill>
        </w:rPr>
        <w:instrText xml:space="preserve"> PAGEREF _Toc159855457 \h </w:instrText>
      </w:r>
      <w:r>
        <w:rPr>
          <w:rStyle w:val="24"/>
          <w:rFonts w:hint="eastAsia" w:ascii="宋体" w:hAnsi="宋体" w:eastAsia="宋体" w:cs="宋体"/>
          <w:color w:val="000000" w:themeColor="text1"/>
          <w14:textFill>
            <w14:solidFill>
              <w14:schemeClr w14:val="tx1"/>
            </w14:solidFill>
          </w14:textFill>
        </w:rPr>
        <w:fldChar w:fldCharType="separate"/>
      </w:r>
      <w:r>
        <w:rPr>
          <w:rStyle w:val="24"/>
          <w:rFonts w:hint="eastAsia" w:ascii="宋体" w:hAnsi="宋体" w:eastAsia="宋体" w:cs="宋体"/>
          <w:color w:val="000000" w:themeColor="text1"/>
          <w14:textFill>
            <w14:solidFill>
              <w14:schemeClr w14:val="tx1"/>
            </w14:solidFill>
          </w14:textFill>
        </w:rPr>
        <w:t>II</w:t>
      </w:r>
      <w:r>
        <w:rPr>
          <w:rStyle w:val="24"/>
          <w:rFonts w:hint="eastAsia" w:ascii="宋体" w:hAnsi="宋体" w:eastAsia="宋体" w:cs="宋体"/>
          <w:color w:val="000000" w:themeColor="text1"/>
          <w14:textFill>
            <w14:solidFill>
              <w14:schemeClr w14:val="tx1"/>
            </w14:solidFill>
          </w14:textFill>
        </w:rPr>
        <w:fldChar w:fldCharType="end"/>
      </w:r>
      <w:r>
        <w:rPr>
          <w:rStyle w:val="24"/>
          <w:rFonts w:hint="eastAsia" w:ascii="宋体" w:hAnsi="宋体" w:eastAsia="宋体" w:cs="宋体"/>
          <w:color w:val="000000" w:themeColor="text1"/>
          <w14:textFill>
            <w14:solidFill>
              <w14:schemeClr w14:val="tx1"/>
            </w14:solidFill>
          </w14:textFill>
        </w:rPr>
        <w:fldChar w:fldCharType="end"/>
      </w:r>
    </w:p>
    <w:p>
      <w:pPr>
        <w:pStyle w:val="15"/>
        <w:tabs>
          <w:tab w:val="right" w:leader="dot" w:pos="9344"/>
        </w:tabs>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fldChar w:fldCharType="begin"/>
      </w:r>
      <w:r>
        <w:rPr>
          <w:rFonts w:hint="eastAsia" w:ascii="宋体" w:hAnsi="宋体" w:eastAsia="宋体" w:cs="宋体"/>
          <w:color w:val="000000" w:themeColor="text1"/>
          <w14:textFill>
            <w14:solidFill>
              <w14:schemeClr w14:val="tx1"/>
            </w14:solidFill>
          </w14:textFill>
        </w:rPr>
        <w:instrText xml:space="preserve"> HYPERLINK \l "_Toc159855458" </w:instrText>
      </w:r>
      <w:r>
        <w:rPr>
          <w:rFonts w:hint="eastAsia" w:ascii="宋体" w:hAnsi="宋体" w:eastAsia="宋体" w:cs="宋体"/>
          <w:color w:val="000000" w:themeColor="text1"/>
          <w14:textFill>
            <w14:solidFill>
              <w14:schemeClr w14:val="tx1"/>
            </w14:solidFill>
          </w14:textFill>
        </w:rPr>
        <w:fldChar w:fldCharType="separate"/>
      </w:r>
      <w:r>
        <w:rPr>
          <w:rStyle w:val="24"/>
          <w:rFonts w:hint="eastAsia" w:ascii="宋体" w:hAnsi="宋体" w:eastAsia="宋体" w:cs="宋体"/>
          <w:color w:val="000000" w:themeColor="text1"/>
          <w14:textFill>
            <w14:solidFill>
              <w14:schemeClr w14:val="tx1"/>
            </w14:solidFill>
          </w14:textFill>
        </w:rPr>
        <w:t xml:space="preserve">1 </w:t>
      </w:r>
      <w:r>
        <w:rPr>
          <w:rStyle w:val="24"/>
          <w:rFonts w:hint="eastAsia" w:ascii="宋体" w:hAnsi="宋体" w:eastAsia="宋体" w:cs="宋体"/>
          <w:color w:val="000000" w:themeColor="text1"/>
          <w:lang w:val="en-US" w:eastAsia="zh-CN"/>
          <w14:textFill>
            <w14:solidFill>
              <w14:schemeClr w14:val="tx1"/>
            </w14:solidFill>
          </w14:textFill>
        </w:rPr>
        <w:t xml:space="preserve"> </w:t>
      </w:r>
      <w:r>
        <w:rPr>
          <w:rStyle w:val="24"/>
          <w:rFonts w:hint="eastAsia" w:ascii="宋体" w:hAnsi="宋体" w:eastAsia="宋体" w:cs="宋体"/>
          <w:color w:val="000000" w:themeColor="text1"/>
          <w14:textFill>
            <w14:solidFill>
              <w14:schemeClr w14:val="tx1"/>
            </w14:solidFill>
          </w14:textFill>
        </w:rPr>
        <w:t>范围</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fldChar w:fldCharType="begin"/>
      </w:r>
      <w:r>
        <w:rPr>
          <w:rFonts w:hint="eastAsia" w:ascii="宋体" w:hAnsi="宋体" w:eastAsia="宋体" w:cs="宋体"/>
          <w:color w:val="000000" w:themeColor="text1"/>
          <w14:textFill>
            <w14:solidFill>
              <w14:schemeClr w14:val="tx1"/>
            </w14:solidFill>
          </w14:textFill>
        </w:rPr>
        <w:instrText xml:space="preserve"> PAGEREF _Toc159855458 \h </w:instrText>
      </w:r>
      <w:r>
        <w:rPr>
          <w:rFonts w:hint="eastAsia" w:ascii="宋体" w:hAnsi="宋体" w:eastAsia="宋体" w:cs="宋体"/>
          <w:color w:val="000000" w:themeColor="text1"/>
          <w14:textFill>
            <w14:solidFill>
              <w14:schemeClr w14:val="tx1"/>
            </w14:solidFill>
          </w14:textFill>
        </w:rPr>
        <w:fldChar w:fldCharType="separate"/>
      </w:r>
      <w:r>
        <w:rPr>
          <w:rFonts w:hint="eastAsia" w:ascii="宋体" w:hAnsi="宋体" w:eastAsia="宋体" w:cs="宋体"/>
          <w:color w:val="000000" w:themeColor="text1"/>
          <w14:textFill>
            <w14:solidFill>
              <w14:schemeClr w14:val="tx1"/>
            </w14:solidFill>
          </w14:textFill>
        </w:rPr>
        <w:t>1</w:t>
      </w:r>
      <w:r>
        <w:rPr>
          <w:rFonts w:hint="eastAsia" w:ascii="宋体" w:hAnsi="宋体" w:eastAsia="宋体" w:cs="宋体"/>
          <w:color w:val="000000" w:themeColor="text1"/>
          <w14:textFill>
            <w14:solidFill>
              <w14:schemeClr w14:val="tx1"/>
            </w14:solidFill>
          </w14:textFill>
        </w:rPr>
        <w:fldChar w:fldCharType="end"/>
      </w:r>
      <w:r>
        <w:rPr>
          <w:rFonts w:hint="eastAsia" w:ascii="宋体" w:hAnsi="宋体" w:eastAsia="宋体" w:cs="宋体"/>
          <w:color w:val="000000" w:themeColor="text1"/>
          <w14:textFill>
            <w14:solidFill>
              <w14:schemeClr w14:val="tx1"/>
            </w14:solidFill>
          </w14:textFill>
        </w:rPr>
        <w:fldChar w:fldCharType="end"/>
      </w:r>
    </w:p>
    <w:p>
      <w:pPr>
        <w:pStyle w:val="15"/>
        <w:tabs>
          <w:tab w:val="right" w:leader="dot" w:pos="9344"/>
        </w:tabs>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fldChar w:fldCharType="begin"/>
      </w:r>
      <w:r>
        <w:rPr>
          <w:rFonts w:hint="eastAsia" w:ascii="宋体" w:hAnsi="宋体" w:eastAsia="宋体" w:cs="宋体"/>
          <w:color w:val="000000" w:themeColor="text1"/>
          <w14:textFill>
            <w14:solidFill>
              <w14:schemeClr w14:val="tx1"/>
            </w14:solidFill>
          </w14:textFill>
        </w:rPr>
        <w:instrText xml:space="preserve"> HYPERLINK \l "_Toc159855459" </w:instrText>
      </w:r>
      <w:r>
        <w:rPr>
          <w:rFonts w:hint="eastAsia" w:ascii="宋体" w:hAnsi="宋体" w:eastAsia="宋体" w:cs="宋体"/>
          <w:color w:val="000000" w:themeColor="text1"/>
          <w14:textFill>
            <w14:solidFill>
              <w14:schemeClr w14:val="tx1"/>
            </w14:solidFill>
          </w14:textFill>
        </w:rPr>
        <w:fldChar w:fldCharType="separate"/>
      </w:r>
      <w:r>
        <w:rPr>
          <w:rStyle w:val="24"/>
          <w:rFonts w:hint="eastAsia" w:ascii="宋体" w:hAnsi="宋体" w:eastAsia="宋体" w:cs="宋体"/>
          <w:color w:val="000000" w:themeColor="text1"/>
          <w14:textFill>
            <w14:solidFill>
              <w14:schemeClr w14:val="tx1"/>
            </w14:solidFill>
          </w14:textFill>
        </w:rPr>
        <w:t xml:space="preserve">2 </w:t>
      </w:r>
      <w:r>
        <w:rPr>
          <w:rStyle w:val="24"/>
          <w:rFonts w:hint="eastAsia" w:ascii="宋体" w:hAnsi="宋体" w:eastAsia="宋体" w:cs="宋体"/>
          <w:color w:val="000000" w:themeColor="text1"/>
          <w:lang w:val="en-US" w:eastAsia="zh-CN"/>
          <w14:textFill>
            <w14:solidFill>
              <w14:schemeClr w14:val="tx1"/>
            </w14:solidFill>
          </w14:textFill>
        </w:rPr>
        <w:t xml:space="preserve"> </w:t>
      </w:r>
      <w:r>
        <w:rPr>
          <w:rStyle w:val="24"/>
          <w:rFonts w:hint="eastAsia" w:ascii="宋体" w:hAnsi="宋体" w:eastAsia="宋体" w:cs="宋体"/>
          <w:color w:val="000000" w:themeColor="text1"/>
          <w14:textFill>
            <w14:solidFill>
              <w14:schemeClr w14:val="tx1"/>
            </w14:solidFill>
          </w14:textFill>
        </w:rPr>
        <w:t>规范性引用文件</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fldChar w:fldCharType="begin"/>
      </w:r>
      <w:r>
        <w:rPr>
          <w:rFonts w:hint="eastAsia" w:ascii="宋体" w:hAnsi="宋体" w:eastAsia="宋体" w:cs="宋体"/>
          <w:color w:val="000000" w:themeColor="text1"/>
          <w14:textFill>
            <w14:solidFill>
              <w14:schemeClr w14:val="tx1"/>
            </w14:solidFill>
          </w14:textFill>
        </w:rPr>
        <w:instrText xml:space="preserve"> PAGEREF _Toc159855459 \h </w:instrText>
      </w:r>
      <w:r>
        <w:rPr>
          <w:rFonts w:hint="eastAsia" w:ascii="宋体" w:hAnsi="宋体" w:eastAsia="宋体" w:cs="宋体"/>
          <w:color w:val="000000" w:themeColor="text1"/>
          <w14:textFill>
            <w14:solidFill>
              <w14:schemeClr w14:val="tx1"/>
            </w14:solidFill>
          </w14:textFill>
        </w:rPr>
        <w:fldChar w:fldCharType="separate"/>
      </w:r>
      <w:r>
        <w:rPr>
          <w:rFonts w:hint="eastAsia" w:ascii="宋体" w:hAnsi="宋体" w:eastAsia="宋体" w:cs="宋体"/>
          <w:color w:val="000000" w:themeColor="text1"/>
          <w14:textFill>
            <w14:solidFill>
              <w14:schemeClr w14:val="tx1"/>
            </w14:solidFill>
          </w14:textFill>
        </w:rPr>
        <w:t>1</w:t>
      </w:r>
      <w:r>
        <w:rPr>
          <w:rFonts w:hint="eastAsia" w:ascii="宋体" w:hAnsi="宋体" w:eastAsia="宋体" w:cs="宋体"/>
          <w:color w:val="000000" w:themeColor="text1"/>
          <w14:textFill>
            <w14:solidFill>
              <w14:schemeClr w14:val="tx1"/>
            </w14:solidFill>
          </w14:textFill>
        </w:rPr>
        <w:fldChar w:fldCharType="end"/>
      </w:r>
      <w:r>
        <w:rPr>
          <w:rFonts w:hint="eastAsia" w:ascii="宋体" w:hAnsi="宋体" w:eastAsia="宋体" w:cs="宋体"/>
          <w:color w:val="000000" w:themeColor="text1"/>
          <w14:textFill>
            <w14:solidFill>
              <w14:schemeClr w14:val="tx1"/>
            </w14:solidFill>
          </w14:textFill>
        </w:rPr>
        <w:fldChar w:fldCharType="end"/>
      </w:r>
    </w:p>
    <w:p>
      <w:pPr>
        <w:pStyle w:val="15"/>
        <w:tabs>
          <w:tab w:val="right" w:leader="dot" w:pos="9344"/>
        </w:tabs>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fldChar w:fldCharType="begin"/>
      </w:r>
      <w:r>
        <w:rPr>
          <w:rFonts w:hint="eastAsia" w:ascii="宋体" w:hAnsi="宋体" w:eastAsia="宋体" w:cs="宋体"/>
          <w:color w:val="000000" w:themeColor="text1"/>
          <w14:textFill>
            <w14:solidFill>
              <w14:schemeClr w14:val="tx1"/>
            </w14:solidFill>
          </w14:textFill>
        </w:rPr>
        <w:instrText xml:space="preserve"> HYPERLINK \l "_Toc159855460" </w:instrText>
      </w:r>
      <w:r>
        <w:rPr>
          <w:rFonts w:hint="eastAsia" w:ascii="宋体" w:hAnsi="宋体" w:eastAsia="宋体" w:cs="宋体"/>
          <w:color w:val="000000" w:themeColor="text1"/>
          <w14:textFill>
            <w14:solidFill>
              <w14:schemeClr w14:val="tx1"/>
            </w14:solidFill>
          </w14:textFill>
        </w:rPr>
        <w:fldChar w:fldCharType="separate"/>
      </w:r>
      <w:r>
        <w:rPr>
          <w:rStyle w:val="24"/>
          <w:rFonts w:hint="eastAsia" w:ascii="宋体" w:hAnsi="宋体" w:eastAsia="宋体" w:cs="宋体"/>
          <w:color w:val="000000" w:themeColor="text1"/>
          <w14:textFill>
            <w14:solidFill>
              <w14:schemeClr w14:val="tx1"/>
            </w14:solidFill>
          </w14:textFill>
        </w:rPr>
        <w:t xml:space="preserve">3 </w:t>
      </w:r>
      <w:r>
        <w:rPr>
          <w:rStyle w:val="24"/>
          <w:rFonts w:hint="eastAsia" w:ascii="宋体" w:hAnsi="宋体" w:eastAsia="宋体" w:cs="宋体"/>
          <w:color w:val="000000" w:themeColor="text1"/>
          <w:lang w:val="en-US" w:eastAsia="zh-CN"/>
          <w14:textFill>
            <w14:solidFill>
              <w14:schemeClr w14:val="tx1"/>
            </w14:solidFill>
          </w14:textFill>
        </w:rPr>
        <w:t xml:space="preserve"> </w:t>
      </w:r>
      <w:r>
        <w:rPr>
          <w:rStyle w:val="24"/>
          <w:rFonts w:hint="eastAsia" w:ascii="宋体" w:hAnsi="宋体" w:eastAsia="宋体" w:cs="宋体"/>
          <w:color w:val="000000" w:themeColor="text1"/>
          <w14:textFill>
            <w14:solidFill>
              <w14:schemeClr w14:val="tx1"/>
            </w14:solidFill>
          </w14:textFill>
        </w:rPr>
        <w:t>术语和定义</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fldChar w:fldCharType="begin"/>
      </w:r>
      <w:r>
        <w:rPr>
          <w:rFonts w:hint="eastAsia" w:ascii="宋体" w:hAnsi="宋体" w:eastAsia="宋体" w:cs="宋体"/>
          <w:color w:val="000000" w:themeColor="text1"/>
          <w14:textFill>
            <w14:solidFill>
              <w14:schemeClr w14:val="tx1"/>
            </w14:solidFill>
          </w14:textFill>
        </w:rPr>
        <w:instrText xml:space="preserve"> PAGEREF _Toc159855460 \h </w:instrText>
      </w:r>
      <w:r>
        <w:rPr>
          <w:rFonts w:hint="eastAsia" w:ascii="宋体" w:hAnsi="宋体" w:eastAsia="宋体" w:cs="宋体"/>
          <w:color w:val="000000" w:themeColor="text1"/>
          <w14:textFill>
            <w14:solidFill>
              <w14:schemeClr w14:val="tx1"/>
            </w14:solidFill>
          </w14:textFill>
        </w:rPr>
        <w:fldChar w:fldCharType="separate"/>
      </w:r>
      <w:r>
        <w:rPr>
          <w:rFonts w:hint="eastAsia" w:ascii="宋体" w:hAnsi="宋体" w:eastAsia="宋体" w:cs="宋体"/>
          <w:color w:val="000000" w:themeColor="text1"/>
          <w14:textFill>
            <w14:solidFill>
              <w14:schemeClr w14:val="tx1"/>
            </w14:solidFill>
          </w14:textFill>
        </w:rPr>
        <w:t>1</w:t>
      </w:r>
      <w:r>
        <w:rPr>
          <w:rFonts w:hint="eastAsia" w:ascii="宋体" w:hAnsi="宋体" w:eastAsia="宋体" w:cs="宋体"/>
          <w:color w:val="000000" w:themeColor="text1"/>
          <w14:textFill>
            <w14:solidFill>
              <w14:schemeClr w14:val="tx1"/>
            </w14:solidFill>
          </w14:textFill>
        </w:rPr>
        <w:fldChar w:fldCharType="end"/>
      </w:r>
      <w:r>
        <w:rPr>
          <w:rFonts w:hint="eastAsia" w:ascii="宋体" w:hAnsi="宋体" w:eastAsia="宋体" w:cs="宋体"/>
          <w:color w:val="000000" w:themeColor="text1"/>
          <w14:textFill>
            <w14:solidFill>
              <w14:schemeClr w14:val="tx1"/>
            </w14:solidFill>
          </w14:textFill>
        </w:rPr>
        <w:fldChar w:fldCharType="end"/>
      </w:r>
    </w:p>
    <w:p>
      <w:pPr>
        <w:pStyle w:val="15"/>
        <w:tabs>
          <w:tab w:val="right" w:leader="dot" w:pos="9344"/>
        </w:tabs>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fldChar w:fldCharType="begin"/>
      </w:r>
      <w:r>
        <w:rPr>
          <w:rFonts w:hint="eastAsia" w:ascii="宋体" w:hAnsi="宋体" w:eastAsia="宋体" w:cs="宋体"/>
          <w:color w:val="000000" w:themeColor="text1"/>
          <w14:textFill>
            <w14:solidFill>
              <w14:schemeClr w14:val="tx1"/>
            </w14:solidFill>
          </w14:textFill>
        </w:rPr>
        <w:instrText xml:space="preserve"> HYPERLINK \l "_Toc159855461" </w:instrText>
      </w:r>
      <w:r>
        <w:rPr>
          <w:rFonts w:hint="eastAsia" w:ascii="宋体" w:hAnsi="宋体" w:eastAsia="宋体" w:cs="宋体"/>
          <w:color w:val="000000" w:themeColor="text1"/>
          <w14:textFill>
            <w14:solidFill>
              <w14:schemeClr w14:val="tx1"/>
            </w14:solidFill>
          </w14:textFill>
        </w:rPr>
        <w:fldChar w:fldCharType="separate"/>
      </w:r>
      <w:r>
        <w:rPr>
          <w:rStyle w:val="24"/>
          <w:rFonts w:hint="eastAsia" w:ascii="宋体" w:hAnsi="宋体" w:eastAsia="宋体" w:cs="宋体"/>
          <w:color w:val="000000" w:themeColor="text1"/>
          <w14:textFill>
            <w14:solidFill>
              <w14:schemeClr w14:val="tx1"/>
            </w14:solidFill>
          </w14:textFill>
        </w:rPr>
        <w:t xml:space="preserve">4 </w:t>
      </w:r>
      <w:r>
        <w:rPr>
          <w:rStyle w:val="24"/>
          <w:rFonts w:hint="eastAsia" w:ascii="宋体" w:hAnsi="宋体" w:eastAsia="宋体" w:cs="宋体"/>
          <w:color w:val="000000" w:themeColor="text1"/>
          <w:lang w:val="en-US" w:eastAsia="zh-CN"/>
          <w14:textFill>
            <w14:solidFill>
              <w14:schemeClr w14:val="tx1"/>
            </w14:solidFill>
          </w14:textFill>
        </w:rPr>
        <w:t xml:space="preserve"> </w:t>
      </w:r>
      <w:r>
        <w:rPr>
          <w:rStyle w:val="24"/>
          <w:rFonts w:hint="eastAsia" w:ascii="宋体" w:hAnsi="宋体" w:eastAsia="宋体" w:cs="宋体"/>
          <w:color w:val="000000" w:themeColor="text1"/>
          <w14:textFill>
            <w14:solidFill>
              <w14:schemeClr w14:val="tx1"/>
            </w14:solidFill>
          </w14:textFill>
        </w:rPr>
        <w:t>基本原则</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fldChar w:fldCharType="begin"/>
      </w:r>
      <w:r>
        <w:rPr>
          <w:rFonts w:hint="eastAsia" w:ascii="宋体" w:hAnsi="宋体" w:eastAsia="宋体" w:cs="宋体"/>
          <w:color w:val="000000" w:themeColor="text1"/>
          <w14:textFill>
            <w14:solidFill>
              <w14:schemeClr w14:val="tx1"/>
            </w14:solidFill>
          </w14:textFill>
        </w:rPr>
        <w:instrText xml:space="preserve"> PAGEREF _Toc159855461 \h </w:instrText>
      </w:r>
      <w:r>
        <w:rPr>
          <w:rFonts w:hint="eastAsia" w:ascii="宋体" w:hAnsi="宋体" w:eastAsia="宋体" w:cs="宋体"/>
          <w:color w:val="000000" w:themeColor="text1"/>
          <w14:textFill>
            <w14:solidFill>
              <w14:schemeClr w14:val="tx1"/>
            </w14:solidFill>
          </w14:textFill>
        </w:rPr>
        <w:fldChar w:fldCharType="separate"/>
      </w:r>
      <w:r>
        <w:rPr>
          <w:rFonts w:hint="eastAsia" w:ascii="宋体" w:hAnsi="宋体" w:eastAsia="宋体" w:cs="宋体"/>
          <w:color w:val="000000" w:themeColor="text1"/>
          <w14:textFill>
            <w14:solidFill>
              <w14:schemeClr w14:val="tx1"/>
            </w14:solidFill>
          </w14:textFill>
        </w:rPr>
        <w:t>1</w:t>
      </w:r>
      <w:r>
        <w:rPr>
          <w:rFonts w:hint="eastAsia" w:ascii="宋体" w:hAnsi="宋体" w:eastAsia="宋体" w:cs="宋体"/>
          <w:color w:val="000000" w:themeColor="text1"/>
          <w14:textFill>
            <w14:solidFill>
              <w14:schemeClr w14:val="tx1"/>
            </w14:solidFill>
          </w14:textFill>
        </w:rPr>
        <w:fldChar w:fldCharType="end"/>
      </w:r>
      <w:r>
        <w:rPr>
          <w:rFonts w:hint="eastAsia" w:ascii="宋体" w:hAnsi="宋体" w:eastAsia="宋体" w:cs="宋体"/>
          <w:color w:val="000000" w:themeColor="text1"/>
          <w14:textFill>
            <w14:solidFill>
              <w14:schemeClr w14:val="tx1"/>
            </w14:solidFill>
          </w14:textFill>
        </w:rPr>
        <w:fldChar w:fldCharType="end"/>
      </w:r>
    </w:p>
    <w:p>
      <w:pPr>
        <w:pStyle w:val="17"/>
        <w:keepNext w:val="0"/>
        <w:keepLines w:val="0"/>
        <w:pageBreakBefore w:val="0"/>
        <w:widowControl w:val="0"/>
        <w:tabs>
          <w:tab w:val="left" w:pos="570"/>
        </w:tabs>
        <w:kinsoku/>
        <w:wordWrap/>
        <w:overflowPunct/>
        <w:topLinePunct w:val="0"/>
        <w:autoSpaceDE/>
        <w:autoSpaceDN/>
        <w:bidi w:val="0"/>
        <w:adjustRightInd/>
        <w:snapToGrid/>
        <w:ind w:left="420" w:leftChars="200" w:firstLine="0" w:firstLineChars="0"/>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fldChar w:fldCharType="begin"/>
      </w:r>
      <w:r>
        <w:rPr>
          <w:rFonts w:hint="eastAsia" w:ascii="宋体" w:hAnsi="宋体" w:eastAsia="宋体" w:cs="宋体"/>
          <w:color w:val="000000" w:themeColor="text1"/>
          <w14:textFill>
            <w14:solidFill>
              <w14:schemeClr w14:val="tx1"/>
            </w14:solidFill>
          </w14:textFill>
        </w:rPr>
        <w:instrText xml:space="preserve"> HYPERLINK \l "_Toc159855462" </w:instrText>
      </w:r>
      <w:r>
        <w:rPr>
          <w:rFonts w:hint="eastAsia" w:ascii="宋体" w:hAnsi="宋体" w:eastAsia="宋体" w:cs="宋体"/>
          <w:color w:val="000000" w:themeColor="text1"/>
          <w14:textFill>
            <w14:solidFill>
              <w14:schemeClr w14:val="tx1"/>
            </w14:solidFill>
          </w14:textFill>
        </w:rPr>
        <w:fldChar w:fldCharType="separate"/>
      </w:r>
      <w:r>
        <w:rPr>
          <w:rStyle w:val="24"/>
          <w:rFonts w:hint="eastAsia" w:ascii="宋体" w:hAnsi="宋体" w:eastAsia="宋体" w:cs="宋体"/>
          <w:color w:val="000000" w:themeColor="text1"/>
          <w14:textFill>
            <w14:solidFill>
              <w14:schemeClr w14:val="tx1"/>
            </w14:solidFill>
          </w14:textFill>
        </w:rPr>
        <w:t>4.1</w:t>
      </w:r>
      <w:r>
        <w:rPr>
          <w:rStyle w:val="24"/>
          <w:rFonts w:hint="eastAsia" w:ascii="宋体" w:hAnsi="宋体" w:eastAsia="宋体" w:cs="宋体"/>
          <w:color w:val="000000" w:themeColor="text1"/>
          <w:lang w:val="en-US" w:eastAsia="zh-CN"/>
          <w14:textFill>
            <w14:solidFill>
              <w14:schemeClr w14:val="tx1"/>
            </w14:solidFill>
          </w14:textFill>
        </w:rPr>
        <w:t xml:space="preserve">  </w:t>
      </w:r>
      <w:r>
        <w:rPr>
          <w:rStyle w:val="24"/>
          <w:rFonts w:hint="eastAsia" w:ascii="宋体" w:hAnsi="宋体" w:eastAsia="宋体" w:cs="宋体"/>
          <w:color w:val="000000" w:themeColor="text1"/>
          <w14:textFill>
            <w14:solidFill>
              <w14:schemeClr w14:val="tx1"/>
            </w14:solidFill>
          </w14:textFill>
        </w:rPr>
        <w:t>协同性</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fldChar w:fldCharType="begin"/>
      </w:r>
      <w:r>
        <w:rPr>
          <w:rFonts w:hint="eastAsia" w:ascii="宋体" w:hAnsi="宋体" w:eastAsia="宋体" w:cs="宋体"/>
          <w:color w:val="000000" w:themeColor="text1"/>
          <w14:textFill>
            <w14:solidFill>
              <w14:schemeClr w14:val="tx1"/>
            </w14:solidFill>
          </w14:textFill>
        </w:rPr>
        <w:instrText xml:space="preserve"> PAGEREF _Toc159855462 \h </w:instrText>
      </w:r>
      <w:r>
        <w:rPr>
          <w:rFonts w:hint="eastAsia" w:ascii="宋体" w:hAnsi="宋体" w:eastAsia="宋体" w:cs="宋体"/>
          <w:color w:val="000000" w:themeColor="text1"/>
          <w14:textFill>
            <w14:solidFill>
              <w14:schemeClr w14:val="tx1"/>
            </w14:solidFill>
          </w14:textFill>
        </w:rPr>
        <w:fldChar w:fldCharType="separate"/>
      </w:r>
      <w:r>
        <w:rPr>
          <w:rFonts w:hint="eastAsia" w:ascii="宋体" w:hAnsi="宋体" w:eastAsia="宋体" w:cs="宋体"/>
          <w:color w:val="000000" w:themeColor="text1"/>
          <w14:textFill>
            <w14:solidFill>
              <w14:schemeClr w14:val="tx1"/>
            </w14:solidFill>
          </w14:textFill>
        </w:rPr>
        <w:t>1</w:t>
      </w:r>
      <w:r>
        <w:rPr>
          <w:rFonts w:hint="eastAsia" w:ascii="宋体" w:hAnsi="宋体" w:eastAsia="宋体" w:cs="宋体"/>
          <w:color w:val="000000" w:themeColor="text1"/>
          <w14:textFill>
            <w14:solidFill>
              <w14:schemeClr w14:val="tx1"/>
            </w14:solidFill>
          </w14:textFill>
        </w:rPr>
        <w:fldChar w:fldCharType="end"/>
      </w:r>
      <w:r>
        <w:rPr>
          <w:rFonts w:hint="eastAsia" w:ascii="宋体" w:hAnsi="宋体" w:eastAsia="宋体" w:cs="宋体"/>
          <w:color w:val="000000" w:themeColor="text1"/>
          <w14:textFill>
            <w14:solidFill>
              <w14:schemeClr w14:val="tx1"/>
            </w14:solidFill>
          </w14:textFill>
        </w:rPr>
        <w:fldChar w:fldCharType="end"/>
      </w:r>
    </w:p>
    <w:p>
      <w:pPr>
        <w:pStyle w:val="17"/>
        <w:keepNext w:val="0"/>
        <w:keepLines w:val="0"/>
        <w:pageBreakBefore w:val="0"/>
        <w:widowControl w:val="0"/>
        <w:tabs>
          <w:tab w:val="left" w:pos="570"/>
        </w:tabs>
        <w:kinsoku/>
        <w:wordWrap/>
        <w:overflowPunct/>
        <w:topLinePunct w:val="0"/>
        <w:autoSpaceDE/>
        <w:autoSpaceDN/>
        <w:bidi w:val="0"/>
        <w:adjustRightInd/>
        <w:snapToGrid/>
        <w:ind w:left="420" w:leftChars="200" w:firstLine="0" w:firstLineChars="0"/>
        <w:textAlignment w:val="auto"/>
        <w:rPr>
          <w:rStyle w:val="24"/>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fldChar w:fldCharType="begin"/>
      </w:r>
      <w:r>
        <w:rPr>
          <w:rFonts w:hint="eastAsia" w:ascii="宋体" w:hAnsi="宋体" w:eastAsia="宋体" w:cs="宋体"/>
          <w:color w:val="000000" w:themeColor="text1"/>
          <w14:textFill>
            <w14:solidFill>
              <w14:schemeClr w14:val="tx1"/>
            </w14:solidFill>
          </w14:textFill>
        </w:rPr>
        <w:instrText xml:space="preserve"> HYPERLINK \l "_Toc159855463" </w:instrText>
      </w:r>
      <w:r>
        <w:rPr>
          <w:rFonts w:hint="eastAsia" w:ascii="宋体" w:hAnsi="宋体" w:eastAsia="宋体" w:cs="宋体"/>
          <w:color w:val="000000" w:themeColor="text1"/>
          <w14:textFill>
            <w14:solidFill>
              <w14:schemeClr w14:val="tx1"/>
            </w14:solidFill>
          </w14:textFill>
        </w:rPr>
        <w:fldChar w:fldCharType="separate"/>
      </w:r>
      <w:r>
        <w:rPr>
          <w:rStyle w:val="24"/>
          <w:rFonts w:hint="eastAsia" w:ascii="宋体" w:hAnsi="宋体" w:eastAsia="宋体" w:cs="宋体"/>
          <w:color w:val="000000" w:themeColor="text1"/>
          <w14:textFill>
            <w14:solidFill>
              <w14:schemeClr w14:val="tx1"/>
            </w14:solidFill>
          </w14:textFill>
        </w:rPr>
        <w:t>4.2</w:t>
      </w:r>
      <w:r>
        <w:rPr>
          <w:rStyle w:val="24"/>
          <w:rFonts w:hint="eastAsia" w:ascii="宋体" w:hAnsi="宋体" w:eastAsia="宋体" w:cs="宋体"/>
          <w:color w:val="000000" w:themeColor="text1"/>
          <w:lang w:val="en-US" w:eastAsia="zh-CN"/>
          <w14:textFill>
            <w14:solidFill>
              <w14:schemeClr w14:val="tx1"/>
            </w14:solidFill>
          </w14:textFill>
        </w:rPr>
        <w:t xml:space="preserve">  </w:t>
      </w:r>
      <w:r>
        <w:rPr>
          <w:rStyle w:val="24"/>
          <w:rFonts w:hint="eastAsia" w:ascii="宋体" w:hAnsi="宋体" w:eastAsia="宋体" w:cs="宋体"/>
          <w:color w:val="000000" w:themeColor="text1"/>
          <w14:textFill>
            <w14:solidFill>
              <w14:schemeClr w14:val="tx1"/>
            </w14:solidFill>
          </w14:textFill>
        </w:rPr>
        <w:t>适用性</w:t>
      </w:r>
      <w:r>
        <w:rPr>
          <w:rStyle w:val="24"/>
          <w:rFonts w:hint="eastAsia" w:ascii="宋体" w:hAnsi="宋体" w:eastAsia="宋体" w:cs="宋体"/>
          <w:color w:val="000000" w:themeColor="text1"/>
          <w14:textFill>
            <w14:solidFill>
              <w14:schemeClr w14:val="tx1"/>
            </w14:solidFill>
          </w14:textFill>
        </w:rPr>
        <w:tab/>
      </w:r>
      <w:r>
        <w:rPr>
          <w:rStyle w:val="24"/>
          <w:rFonts w:hint="eastAsia" w:ascii="宋体" w:hAnsi="宋体" w:eastAsia="宋体" w:cs="宋体"/>
          <w:color w:val="000000" w:themeColor="text1"/>
          <w14:textFill>
            <w14:solidFill>
              <w14:schemeClr w14:val="tx1"/>
            </w14:solidFill>
          </w14:textFill>
        </w:rPr>
        <w:fldChar w:fldCharType="begin"/>
      </w:r>
      <w:r>
        <w:rPr>
          <w:rStyle w:val="24"/>
          <w:rFonts w:hint="eastAsia" w:ascii="宋体" w:hAnsi="宋体" w:eastAsia="宋体" w:cs="宋体"/>
          <w:color w:val="000000" w:themeColor="text1"/>
          <w14:textFill>
            <w14:solidFill>
              <w14:schemeClr w14:val="tx1"/>
            </w14:solidFill>
          </w14:textFill>
        </w:rPr>
        <w:instrText xml:space="preserve"> PAGEREF _Toc159855463 \h </w:instrText>
      </w:r>
      <w:r>
        <w:rPr>
          <w:rStyle w:val="24"/>
          <w:rFonts w:hint="eastAsia" w:ascii="宋体" w:hAnsi="宋体" w:eastAsia="宋体" w:cs="宋体"/>
          <w:color w:val="000000" w:themeColor="text1"/>
          <w14:textFill>
            <w14:solidFill>
              <w14:schemeClr w14:val="tx1"/>
            </w14:solidFill>
          </w14:textFill>
        </w:rPr>
        <w:fldChar w:fldCharType="separate"/>
      </w:r>
      <w:r>
        <w:rPr>
          <w:rStyle w:val="24"/>
          <w:rFonts w:hint="eastAsia" w:ascii="宋体" w:hAnsi="宋体" w:eastAsia="宋体" w:cs="宋体"/>
          <w:color w:val="000000" w:themeColor="text1"/>
          <w14:textFill>
            <w14:solidFill>
              <w14:schemeClr w14:val="tx1"/>
            </w14:solidFill>
          </w14:textFill>
        </w:rPr>
        <w:t>1</w:t>
      </w:r>
      <w:r>
        <w:rPr>
          <w:rStyle w:val="24"/>
          <w:rFonts w:hint="eastAsia" w:ascii="宋体" w:hAnsi="宋体" w:eastAsia="宋体" w:cs="宋体"/>
          <w:color w:val="000000" w:themeColor="text1"/>
          <w14:textFill>
            <w14:solidFill>
              <w14:schemeClr w14:val="tx1"/>
            </w14:solidFill>
          </w14:textFill>
        </w:rPr>
        <w:fldChar w:fldCharType="end"/>
      </w:r>
      <w:r>
        <w:rPr>
          <w:rStyle w:val="24"/>
          <w:rFonts w:hint="eastAsia" w:ascii="宋体" w:hAnsi="宋体" w:eastAsia="宋体" w:cs="宋体"/>
          <w:color w:val="000000" w:themeColor="text1"/>
          <w14:textFill>
            <w14:solidFill>
              <w14:schemeClr w14:val="tx1"/>
            </w14:solidFill>
          </w14:textFill>
        </w:rPr>
        <w:fldChar w:fldCharType="end"/>
      </w:r>
    </w:p>
    <w:p>
      <w:pPr>
        <w:pStyle w:val="17"/>
        <w:keepNext w:val="0"/>
        <w:keepLines w:val="0"/>
        <w:pageBreakBefore w:val="0"/>
        <w:widowControl w:val="0"/>
        <w:tabs>
          <w:tab w:val="left" w:pos="570"/>
        </w:tabs>
        <w:kinsoku/>
        <w:wordWrap/>
        <w:overflowPunct/>
        <w:topLinePunct w:val="0"/>
        <w:autoSpaceDE/>
        <w:autoSpaceDN/>
        <w:bidi w:val="0"/>
        <w:adjustRightInd/>
        <w:snapToGrid/>
        <w:ind w:left="420" w:leftChars="200" w:firstLine="0" w:firstLineChars="0"/>
        <w:textAlignment w:val="auto"/>
        <w:rPr>
          <w:rStyle w:val="24"/>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fldChar w:fldCharType="begin"/>
      </w:r>
      <w:r>
        <w:rPr>
          <w:rFonts w:hint="eastAsia" w:ascii="宋体" w:hAnsi="宋体" w:eastAsia="宋体" w:cs="宋体"/>
          <w:color w:val="000000" w:themeColor="text1"/>
          <w14:textFill>
            <w14:solidFill>
              <w14:schemeClr w14:val="tx1"/>
            </w14:solidFill>
          </w14:textFill>
        </w:rPr>
        <w:instrText xml:space="preserve"> HYPERLINK \l "_Toc159855464" </w:instrText>
      </w:r>
      <w:r>
        <w:rPr>
          <w:rFonts w:hint="eastAsia" w:ascii="宋体" w:hAnsi="宋体" w:eastAsia="宋体" w:cs="宋体"/>
          <w:color w:val="000000" w:themeColor="text1"/>
          <w14:textFill>
            <w14:solidFill>
              <w14:schemeClr w14:val="tx1"/>
            </w14:solidFill>
          </w14:textFill>
        </w:rPr>
        <w:fldChar w:fldCharType="separate"/>
      </w:r>
      <w:r>
        <w:rPr>
          <w:rStyle w:val="24"/>
          <w:rFonts w:hint="eastAsia" w:ascii="宋体" w:hAnsi="宋体" w:eastAsia="宋体" w:cs="宋体"/>
          <w:color w:val="000000" w:themeColor="text1"/>
          <w14:textFill>
            <w14:solidFill>
              <w14:schemeClr w14:val="tx1"/>
            </w14:solidFill>
          </w14:textFill>
        </w:rPr>
        <w:t>4.3</w:t>
      </w:r>
      <w:r>
        <w:rPr>
          <w:rStyle w:val="24"/>
          <w:rFonts w:hint="eastAsia" w:ascii="宋体" w:hAnsi="宋体" w:eastAsia="宋体" w:cs="宋体"/>
          <w:color w:val="000000" w:themeColor="text1"/>
          <w:lang w:val="en-US" w:eastAsia="zh-CN"/>
          <w14:textFill>
            <w14:solidFill>
              <w14:schemeClr w14:val="tx1"/>
            </w14:solidFill>
          </w14:textFill>
        </w:rPr>
        <w:t xml:space="preserve">  </w:t>
      </w:r>
      <w:r>
        <w:rPr>
          <w:rStyle w:val="24"/>
          <w:rFonts w:hint="eastAsia" w:ascii="宋体" w:hAnsi="宋体" w:eastAsia="宋体" w:cs="宋体"/>
          <w:color w:val="000000" w:themeColor="text1"/>
          <w14:textFill>
            <w14:solidFill>
              <w14:schemeClr w14:val="tx1"/>
            </w14:solidFill>
          </w14:textFill>
        </w:rPr>
        <w:t>多维性</w:t>
      </w:r>
      <w:r>
        <w:rPr>
          <w:rStyle w:val="24"/>
          <w:rFonts w:hint="eastAsia" w:ascii="宋体" w:hAnsi="宋体" w:eastAsia="宋体" w:cs="宋体"/>
          <w:color w:val="000000" w:themeColor="text1"/>
          <w14:textFill>
            <w14:solidFill>
              <w14:schemeClr w14:val="tx1"/>
            </w14:solidFill>
          </w14:textFill>
        </w:rPr>
        <w:tab/>
      </w:r>
      <w:r>
        <w:rPr>
          <w:rStyle w:val="24"/>
          <w:rFonts w:hint="eastAsia" w:ascii="宋体" w:hAnsi="宋体" w:eastAsia="宋体" w:cs="宋体"/>
          <w:color w:val="000000" w:themeColor="text1"/>
          <w14:textFill>
            <w14:solidFill>
              <w14:schemeClr w14:val="tx1"/>
            </w14:solidFill>
          </w14:textFill>
        </w:rPr>
        <w:fldChar w:fldCharType="begin"/>
      </w:r>
      <w:r>
        <w:rPr>
          <w:rStyle w:val="24"/>
          <w:rFonts w:hint="eastAsia" w:ascii="宋体" w:hAnsi="宋体" w:eastAsia="宋体" w:cs="宋体"/>
          <w:color w:val="000000" w:themeColor="text1"/>
          <w14:textFill>
            <w14:solidFill>
              <w14:schemeClr w14:val="tx1"/>
            </w14:solidFill>
          </w14:textFill>
        </w:rPr>
        <w:instrText xml:space="preserve"> PAGEREF _Toc159855464 \h </w:instrText>
      </w:r>
      <w:r>
        <w:rPr>
          <w:rStyle w:val="24"/>
          <w:rFonts w:hint="eastAsia" w:ascii="宋体" w:hAnsi="宋体" w:eastAsia="宋体" w:cs="宋体"/>
          <w:color w:val="000000" w:themeColor="text1"/>
          <w14:textFill>
            <w14:solidFill>
              <w14:schemeClr w14:val="tx1"/>
            </w14:solidFill>
          </w14:textFill>
        </w:rPr>
        <w:fldChar w:fldCharType="separate"/>
      </w:r>
      <w:r>
        <w:rPr>
          <w:rStyle w:val="24"/>
          <w:rFonts w:hint="eastAsia" w:ascii="宋体" w:hAnsi="宋体" w:eastAsia="宋体" w:cs="宋体"/>
          <w:color w:val="000000" w:themeColor="text1"/>
          <w14:textFill>
            <w14:solidFill>
              <w14:schemeClr w14:val="tx1"/>
            </w14:solidFill>
          </w14:textFill>
        </w:rPr>
        <w:t>1</w:t>
      </w:r>
      <w:r>
        <w:rPr>
          <w:rStyle w:val="24"/>
          <w:rFonts w:hint="eastAsia" w:ascii="宋体" w:hAnsi="宋体" w:eastAsia="宋体" w:cs="宋体"/>
          <w:color w:val="000000" w:themeColor="text1"/>
          <w14:textFill>
            <w14:solidFill>
              <w14:schemeClr w14:val="tx1"/>
            </w14:solidFill>
          </w14:textFill>
        </w:rPr>
        <w:fldChar w:fldCharType="end"/>
      </w:r>
      <w:r>
        <w:rPr>
          <w:rStyle w:val="24"/>
          <w:rFonts w:hint="eastAsia" w:ascii="宋体" w:hAnsi="宋体" w:eastAsia="宋体" w:cs="宋体"/>
          <w:color w:val="000000" w:themeColor="text1"/>
          <w14:textFill>
            <w14:solidFill>
              <w14:schemeClr w14:val="tx1"/>
            </w14:solidFill>
          </w14:textFill>
        </w:rPr>
        <w:fldChar w:fldCharType="end"/>
      </w:r>
    </w:p>
    <w:p>
      <w:pPr>
        <w:pStyle w:val="15"/>
        <w:tabs>
          <w:tab w:val="right" w:leader="dot" w:pos="9344"/>
        </w:tabs>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fldChar w:fldCharType="begin"/>
      </w:r>
      <w:r>
        <w:rPr>
          <w:rFonts w:hint="eastAsia" w:ascii="宋体" w:hAnsi="宋体" w:eastAsia="宋体" w:cs="宋体"/>
          <w:color w:val="000000" w:themeColor="text1"/>
          <w14:textFill>
            <w14:solidFill>
              <w14:schemeClr w14:val="tx1"/>
            </w14:solidFill>
          </w14:textFill>
        </w:rPr>
        <w:instrText xml:space="preserve"> HYPERLINK \l "_Toc159855465" </w:instrText>
      </w:r>
      <w:r>
        <w:rPr>
          <w:rFonts w:hint="eastAsia" w:ascii="宋体" w:hAnsi="宋体" w:eastAsia="宋体" w:cs="宋体"/>
          <w:color w:val="000000" w:themeColor="text1"/>
          <w14:textFill>
            <w14:solidFill>
              <w14:schemeClr w14:val="tx1"/>
            </w14:solidFill>
          </w14:textFill>
        </w:rPr>
        <w:fldChar w:fldCharType="separate"/>
      </w:r>
      <w:r>
        <w:rPr>
          <w:rStyle w:val="24"/>
          <w:rFonts w:hint="eastAsia" w:ascii="宋体" w:hAnsi="宋体" w:eastAsia="宋体" w:cs="宋体"/>
          <w:color w:val="000000" w:themeColor="text1"/>
          <w14:textFill>
            <w14:solidFill>
              <w14:schemeClr w14:val="tx1"/>
            </w14:solidFill>
          </w14:textFill>
        </w:rPr>
        <w:t xml:space="preserve">5 </w:t>
      </w:r>
      <w:r>
        <w:rPr>
          <w:rStyle w:val="24"/>
          <w:rFonts w:hint="eastAsia" w:ascii="宋体" w:hAnsi="宋体" w:eastAsia="宋体" w:cs="宋体"/>
          <w:color w:val="000000" w:themeColor="text1"/>
          <w:lang w:val="en-US" w:eastAsia="zh-CN"/>
          <w14:textFill>
            <w14:solidFill>
              <w14:schemeClr w14:val="tx1"/>
            </w14:solidFill>
          </w14:textFill>
        </w:rPr>
        <w:t xml:space="preserve"> </w:t>
      </w:r>
      <w:r>
        <w:rPr>
          <w:rStyle w:val="24"/>
          <w:rFonts w:hint="eastAsia" w:ascii="宋体" w:hAnsi="宋体" w:eastAsia="宋体" w:cs="宋体"/>
          <w:color w:val="000000" w:themeColor="text1"/>
          <w14:textFill>
            <w14:solidFill>
              <w14:schemeClr w14:val="tx1"/>
            </w14:solidFill>
          </w14:textFill>
        </w:rPr>
        <w:t>实施条件</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fldChar w:fldCharType="begin"/>
      </w:r>
      <w:r>
        <w:rPr>
          <w:rFonts w:hint="eastAsia" w:ascii="宋体" w:hAnsi="宋体" w:eastAsia="宋体" w:cs="宋体"/>
          <w:color w:val="000000" w:themeColor="text1"/>
          <w14:textFill>
            <w14:solidFill>
              <w14:schemeClr w14:val="tx1"/>
            </w14:solidFill>
          </w14:textFill>
        </w:rPr>
        <w:instrText xml:space="preserve"> PAGEREF _Toc159855465 \h </w:instrText>
      </w:r>
      <w:r>
        <w:rPr>
          <w:rFonts w:hint="eastAsia" w:ascii="宋体" w:hAnsi="宋体" w:eastAsia="宋体" w:cs="宋体"/>
          <w:color w:val="000000" w:themeColor="text1"/>
          <w14:textFill>
            <w14:solidFill>
              <w14:schemeClr w14:val="tx1"/>
            </w14:solidFill>
          </w14:textFill>
        </w:rPr>
        <w:fldChar w:fldCharType="separate"/>
      </w:r>
      <w:r>
        <w:rPr>
          <w:rFonts w:hint="eastAsia" w:ascii="宋体" w:hAnsi="宋体" w:eastAsia="宋体" w:cs="宋体"/>
          <w:color w:val="000000" w:themeColor="text1"/>
          <w14:textFill>
            <w14:solidFill>
              <w14:schemeClr w14:val="tx1"/>
            </w14:solidFill>
          </w14:textFill>
        </w:rPr>
        <w:t>2</w:t>
      </w:r>
      <w:r>
        <w:rPr>
          <w:rFonts w:hint="eastAsia" w:ascii="宋体" w:hAnsi="宋体" w:eastAsia="宋体" w:cs="宋体"/>
          <w:color w:val="000000" w:themeColor="text1"/>
          <w14:textFill>
            <w14:solidFill>
              <w14:schemeClr w14:val="tx1"/>
            </w14:solidFill>
          </w14:textFill>
        </w:rPr>
        <w:fldChar w:fldCharType="end"/>
      </w:r>
      <w:r>
        <w:rPr>
          <w:rFonts w:hint="eastAsia" w:ascii="宋体" w:hAnsi="宋体" w:eastAsia="宋体" w:cs="宋体"/>
          <w:color w:val="000000" w:themeColor="text1"/>
          <w14:textFill>
            <w14:solidFill>
              <w14:schemeClr w14:val="tx1"/>
            </w14:solidFill>
          </w14:textFill>
        </w:rPr>
        <w:fldChar w:fldCharType="end"/>
      </w:r>
    </w:p>
    <w:p>
      <w:pPr>
        <w:pStyle w:val="17"/>
        <w:keepNext w:val="0"/>
        <w:keepLines w:val="0"/>
        <w:pageBreakBefore w:val="0"/>
        <w:widowControl w:val="0"/>
        <w:tabs>
          <w:tab w:val="left" w:pos="570"/>
        </w:tabs>
        <w:kinsoku/>
        <w:wordWrap/>
        <w:overflowPunct/>
        <w:topLinePunct w:val="0"/>
        <w:autoSpaceDE/>
        <w:autoSpaceDN/>
        <w:bidi w:val="0"/>
        <w:adjustRightInd/>
        <w:snapToGrid/>
        <w:ind w:left="420" w:leftChars="200" w:firstLine="0" w:firstLineChars="0"/>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fldChar w:fldCharType="begin"/>
      </w:r>
      <w:r>
        <w:rPr>
          <w:rFonts w:hint="eastAsia" w:ascii="宋体" w:hAnsi="宋体" w:eastAsia="宋体" w:cs="宋体"/>
          <w:color w:val="000000" w:themeColor="text1"/>
          <w14:textFill>
            <w14:solidFill>
              <w14:schemeClr w14:val="tx1"/>
            </w14:solidFill>
          </w14:textFill>
        </w:rPr>
        <w:instrText xml:space="preserve"> HYPERLINK \l "_Toc159855466" </w:instrText>
      </w:r>
      <w:r>
        <w:rPr>
          <w:rFonts w:hint="eastAsia" w:ascii="宋体" w:hAnsi="宋体" w:eastAsia="宋体" w:cs="宋体"/>
          <w:color w:val="000000" w:themeColor="text1"/>
          <w14:textFill>
            <w14:solidFill>
              <w14:schemeClr w14:val="tx1"/>
            </w14:solidFill>
          </w14:textFill>
        </w:rPr>
        <w:fldChar w:fldCharType="separate"/>
      </w:r>
      <w:r>
        <w:rPr>
          <w:rFonts w:hint="eastAsia" w:ascii="宋体" w:hAnsi="宋体" w:eastAsia="宋体" w:cs="宋体"/>
          <w:color w:val="000000" w:themeColor="text1"/>
          <w14:textFill>
            <w14:solidFill>
              <w14:schemeClr w14:val="tx1"/>
            </w14:solidFill>
          </w14:textFill>
        </w:rPr>
        <w:t>5.1</w:t>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培训场所</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fldChar w:fldCharType="begin"/>
      </w:r>
      <w:r>
        <w:rPr>
          <w:rFonts w:hint="eastAsia" w:ascii="宋体" w:hAnsi="宋体" w:eastAsia="宋体" w:cs="宋体"/>
          <w:color w:val="000000" w:themeColor="text1"/>
          <w14:textFill>
            <w14:solidFill>
              <w14:schemeClr w14:val="tx1"/>
            </w14:solidFill>
          </w14:textFill>
        </w:rPr>
        <w:instrText xml:space="preserve"> PAGEREF _Toc159855466 \h </w:instrText>
      </w:r>
      <w:r>
        <w:rPr>
          <w:rFonts w:hint="eastAsia" w:ascii="宋体" w:hAnsi="宋体" w:eastAsia="宋体" w:cs="宋体"/>
          <w:color w:val="000000" w:themeColor="text1"/>
          <w14:textFill>
            <w14:solidFill>
              <w14:schemeClr w14:val="tx1"/>
            </w14:solidFill>
          </w14:textFill>
        </w:rPr>
        <w:fldChar w:fldCharType="separate"/>
      </w:r>
      <w:r>
        <w:rPr>
          <w:rFonts w:hint="eastAsia" w:ascii="宋体" w:hAnsi="宋体" w:eastAsia="宋体" w:cs="宋体"/>
          <w:color w:val="000000" w:themeColor="text1"/>
          <w14:textFill>
            <w14:solidFill>
              <w14:schemeClr w14:val="tx1"/>
            </w14:solidFill>
          </w14:textFill>
        </w:rPr>
        <w:t>2</w:t>
      </w:r>
      <w:r>
        <w:rPr>
          <w:rFonts w:hint="eastAsia" w:ascii="宋体" w:hAnsi="宋体" w:eastAsia="宋体" w:cs="宋体"/>
          <w:color w:val="000000" w:themeColor="text1"/>
          <w14:textFill>
            <w14:solidFill>
              <w14:schemeClr w14:val="tx1"/>
            </w14:solidFill>
          </w14:textFill>
        </w:rPr>
        <w:fldChar w:fldCharType="end"/>
      </w:r>
      <w:r>
        <w:rPr>
          <w:rFonts w:hint="eastAsia" w:ascii="宋体" w:hAnsi="宋体" w:eastAsia="宋体" w:cs="宋体"/>
          <w:color w:val="000000" w:themeColor="text1"/>
          <w14:textFill>
            <w14:solidFill>
              <w14:schemeClr w14:val="tx1"/>
            </w14:solidFill>
          </w14:textFill>
        </w:rPr>
        <w:fldChar w:fldCharType="end"/>
      </w:r>
    </w:p>
    <w:p>
      <w:pPr>
        <w:pStyle w:val="17"/>
        <w:keepNext w:val="0"/>
        <w:keepLines w:val="0"/>
        <w:pageBreakBefore w:val="0"/>
        <w:widowControl w:val="0"/>
        <w:tabs>
          <w:tab w:val="left" w:pos="570"/>
        </w:tabs>
        <w:kinsoku/>
        <w:wordWrap/>
        <w:overflowPunct/>
        <w:topLinePunct w:val="0"/>
        <w:autoSpaceDE/>
        <w:autoSpaceDN/>
        <w:bidi w:val="0"/>
        <w:adjustRightInd/>
        <w:snapToGrid/>
        <w:ind w:left="420" w:leftChars="200" w:firstLine="0" w:firstLineChars="0"/>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fldChar w:fldCharType="begin"/>
      </w:r>
      <w:r>
        <w:rPr>
          <w:rFonts w:hint="eastAsia" w:ascii="宋体" w:hAnsi="宋体" w:eastAsia="宋体" w:cs="宋体"/>
          <w:color w:val="000000" w:themeColor="text1"/>
          <w14:textFill>
            <w14:solidFill>
              <w14:schemeClr w14:val="tx1"/>
            </w14:solidFill>
          </w14:textFill>
        </w:rPr>
        <w:instrText xml:space="preserve"> HYPERLINK \l "_Toc159855467" </w:instrText>
      </w:r>
      <w:r>
        <w:rPr>
          <w:rFonts w:hint="eastAsia" w:ascii="宋体" w:hAnsi="宋体" w:eastAsia="宋体" w:cs="宋体"/>
          <w:color w:val="000000" w:themeColor="text1"/>
          <w14:textFill>
            <w14:solidFill>
              <w14:schemeClr w14:val="tx1"/>
            </w14:solidFill>
          </w14:textFill>
        </w:rPr>
        <w:fldChar w:fldCharType="separate"/>
      </w:r>
      <w:r>
        <w:rPr>
          <w:rFonts w:hint="eastAsia" w:ascii="宋体" w:hAnsi="宋体" w:eastAsia="宋体" w:cs="宋体"/>
          <w:color w:val="000000" w:themeColor="text1"/>
          <w14:textFill>
            <w14:solidFill>
              <w14:schemeClr w14:val="tx1"/>
            </w14:solidFill>
          </w14:textFill>
        </w:rPr>
        <w:t>5.2</w:t>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培训师资</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fldChar w:fldCharType="begin"/>
      </w:r>
      <w:r>
        <w:rPr>
          <w:rFonts w:hint="eastAsia" w:ascii="宋体" w:hAnsi="宋体" w:eastAsia="宋体" w:cs="宋体"/>
          <w:color w:val="000000" w:themeColor="text1"/>
          <w14:textFill>
            <w14:solidFill>
              <w14:schemeClr w14:val="tx1"/>
            </w14:solidFill>
          </w14:textFill>
        </w:rPr>
        <w:instrText xml:space="preserve"> PAGEREF _Toc159855467 \h </w:instrText>
      </w:r>
      <w:r>
        <w:rPr>
          <w:rFonts w:hint="eastAsia" w:ascii="宋体" w:hAnsi="宋体" w:eastAsia="宋体" w:cs="宋体"/>
          <w:color w:val="000000" w:themeColor="text1"/>
          <w14:textFill>
            <w14:solidFill>
              <w14:schemeClr w14:val="tx1"/>
            </w14:solidFill>
          </w14:textFill>
        </w:rPr>
        <w:fldChar w:fldCharType="separate"/>
      </w:r>
      <w:r>
        <w:rPr>
          <w:rFonts w:hint="eastAsia" w:ascii="宋体" w:hAnsi="宋体" w:eastAsia="宋体" w:cs="宋体"/>
          <w:color w:val="000000" w:themeColor="text1"/>
          <w14:textFill>
            <w14:solidFill>
              <w14:schemeClr w14:val="tx1"/>
            </w14:solidFill>
          </w14:textFill>
        </w:rPr>
        <w:t>2</w:t>
      </w:r>
      <w:r>
        <w:rPr>
          <w:rFonts w:hint="eastAsia" w:ascii="宋体" w:hAnsi="宋体" w:eastAsia="宋体" w:cs="宋体"/>
          <w:color w:val="000000" w:themeColor="text1"/>
          <w14:textFill>
            <w14:solidFill>
              <w14:schemeClr w14:val="tx1"/>
            </w14:solidFill>
          </w14:textFill>
        </w:rPr>
        <w:fldChar w:fldCharType="end"/>
      </w:r>
      <w:r>
        <w:rPr>
          <w:rFonts w:hint="eastAsia" w:ascii="宋体" w:hAnsi="宋体" w:eastAsia="宋体" w:cs="宋体"/>
          <w:color w:val="000000" w:themeColor="text1"/>
          <w14:textFill>
            <w14:solidFill>
              <w14:schemeClr w14:val="tx1"/>
            </w14:solidFill>
          </w14:textFill>
        </w:rPr>
        <w:fldChar w:fldCharType="end"/>
      </w:r>
    </w:p>
    <w:p>
      <w:pPr>
        <w:pStyle w:val="15"/>
        <w:tabs>
          <w:tab w:val="right" w:leader="dot" w:pos="9344"/>
        </w:tabs>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fldChar w:fldCharType="begin"/>
      </w:r>
      <w:r>
        <w:rPr>
          <w:rFonts w:hint="eastAsia" w:ascii="宋体" w:hAnsi="宋体" w:eastAsia="宋体" w:cs="宋体"/>
          <w:color w:val="000000" w:themeColor="text1"/>
          <w14:textFill>
            <w14:solidFill>
              <w14:schemeClr w14:val="tx1"/>
            </w14:solidFill>
          </w14:textFill>
        </w:rPr>
        <w:instrText xml:space="preserve"> HYPERLINK \l "_Toc159855468" </w:instrText>
      </w:r>
      <w:r>
        <w:rPr>
          <w:rFonts w:hint="eastAsia" w:ascii="宋体" w:hAnsi="宋体" w:eastAsia="宋体" w:cs="宋体"/>
          <w:color w:val="000000" w:themeColor="text1"/>
          <w14:textFill>
            <w14:solidFill>
              <w14:schemeClr w14:val="tx1"/>
            </w14:solidFill>
          </w14:textFill>
        </w:rPr>
        <w:fldChar w:fldCharType="separate"/>
      </w:r>
      <w:r>
        <w:rPr>
          <w:rStyle w:val="24"/>
          <w:rFonts w:hint="eastAsia" w:ascii="宋体" w:hAnsi="宋体" w:eastAsia="宋体" w:cs="宋体"/>
          <w:color w:val="000000" w:themeColor="text1"/>
          <w14:textFill>
            <w14:solidFill>
              <w14:schemeClr w14:val="tx1"/>
            </w14:solidFill>
          </w14:textFill>
        </w:rPr>
        <w:t xml:space="preserve">6 </w:t>
      </w:r>
      <w:r>
        <w:rPr>
          <w:rStyle w:val="24"/>
          <w:rFonts w:hint="eastAsia" w:ascii="宋体" w:hAnsi="宋体" w:eastAsia="宋体" w:cs="宋体"/>
          <w:color w:val="000000" w:themeColor="text1"/>
          <w:lang w:val="en-US" w:eastAsia="zh-CN"/>
          <w14:textFill>
            <w14:solidFill>
              <w14:schemeClr w14:val="tx1"/>
            </w14:solidFill>
          </w14:textFill>
        </w:rPr>
        <w:t xml:space="preserve"> </w:t>
      </w:r>
      <w:r>
        <w:rPr>
          <w:rStyle w:val="24"/>
          <w:rFonts w:hint="eastAsia" w:ascii="宋体" w:hAnsi="宋体" w:eastAsia="宋体" w:cs="宋体"/>
          <w:color w:val="000000" w:themeColor="text1"/>
          <w14:textFill>
            <w14:solidFill>
              <w14:schemeClr w14:val="tx1"/>
            </w14:solidFill>
          </w14:textFill>
        </w:rPr>
        <w:t>理论知识要求</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fldChar w:fldCharType="begin"/>
      </w:r>
      <w:r>
        <w:rPr>
          <w:rFonts w:hint="eastAsia" w:ascii="宋体" w:hAnsi="宋体" w:eastAsia="宋体" w:cs="宋体"/>
          <w:color w:val="000000" w:themeColor="text1"/>
          <w14:textFill>
            <w14:solidFill>
              <w14:schemeClr w14:val="tx1"/>
            </w14:solidFill>
          </w14:textFill>
        </w:rPr>
        <w:instrText xml:space="preserve"> PAGEREF _Toc159855468 \h </w:instrText>
      </w:r>
      <w:r>
        <w:rPr>
          <w:rFonts w:hint="eastAsia" w:ascii="宋体" w:hAnsi="宋体" w:eastAsia="宋体" w:cs="宋体"/>
          <w:color w:val="000000" w:themeColor="text1"/>
          <w14:textFill>
            <w14:solidFill>
              <w14:schemeClr w14:val="tx1"/>
            </w14:solidFill>
          </w14:textFill>
        </w:rPr>
        <w:fldChar w:fldCharType="separate"/>
      </w:r>
      <w:r>
        <w:rPr>
          <w:rFonts w:hint="eastAsia" w:ascii="宋体" w:hAnsi="宋体" w:eastAsia="宋体" w:cs="宋体"/>
          <w:color w:val="000000" w:themeColor="text1"/>
          <w14:textFill>
            <w14:solidFill>
              <w14:schemeClr w14:val="tx1"/>
            </w14:solidFill>
          </w14:textFill>
        </w:rPr>
        <w:t>2</w:t>
      </w:r>
      <w:r>
        <w:rPr>
          <w:rFonts w:hint="eastAsia" w:ascii="宋体" w:hAnsi="宋体" w:eastAsia="宋体" w:cs="宋体"/>
          <w:color w:val="000000" w:themeColor="text1"/>
          <w14:textFill>
            <w14:solidFill>
              <w14:schemeClr w14:val="tx1"/>
            </w14:solidFill>
          </w14:textFill>
        </w:rPr>
        <w:fldChar w:fldCharType="end"/>
      </w:r>
      <w:r>
        <w:rPr>
          <w:rFonts w:hint="eastAsia" w:ascii="宋体" w:hAnsi="宋体" w:eastAsia="宋体" w:cs="宋体"/>
          <w:color w:val="000000" w:themeColor="text1"/>
          <w14:textFill>
            <w14:solidFill>
              <w14:schemeClr w14:val="tx1"/>
            </w14:solidFill>
          </w14:textFill>
        </w:rPr>
        <w:fldChar w:fldCharType="end"/>
      </w:r>
    </w:p>
    <w:p>
      <w:pPr>
        <w:pStyle w:val="15"/>
        <w:tabs>
          <w:tab w:val="right" w:leader="dot" w:pos="9344"/>
        </w:tabs>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fldChar w:fldCharType="begin"/>
      </w:r>
      <w:r>
        <w:rPr>
          <w:rFonts w:hint="eastAsia" w:ascii="宋体" w:hAnsi="宋体" w:eastAsia="宋体" w:cs="宋体"/>
          <w:color w:val="000000" w:themeColor="text1"/>
          <w14:textFill>
            <w14:solidFill>
              <w14:schemeClr w14:val="tx1"/>
            </w14:solidFill>
          </w14:textFill>
        </w:rPr>
        <w:instrText xml:space="preserve"> HYPERLINK \l "_Toc159855469" </w:instrText>
      </w:r>
      <w:r>
        <w:rPr>
          <w:rFonts w:hint="eastAsia" w:ascii="宋体" w:hAnsi="宋体" w:eastAsia="宋体" w:cs="宋体"/>
          <w:color w:val="000000" w:themeColor="text1"/>
          <w14:textFill>
            <w14:solidFill>
              <w14:schemeClr w14:val="tx1"/>
            </w14:solidFill>
          </w14:textFill>
        </w:rPr>
        <w:fldChar w:fldCharType="separate"/>
      </w:r>
      <w:r>
        <w:rPr>
          <w:rStyle w:val="24"/>
          <w:rFonts w:hint="eastAsia" w:ascii="宋体" w:hAnsi="宋体" w:eastAsia="宋体" w:cs="宋体"/>
          <w:color w:val="000000" w:themeColor="text1"/>
          <w14:textFill>
            <w14:solidFill>
              <w14:schemeClr w14:val="tx1"/>
            </w14:solidFill>
          </w14:textFill>
        </w:rPr>
        <w:t xml:space="preserve">7 </w:t>
      </w:r>
      <w:r>
        <w:rPr>
          <w:rStyle w:val="24"/>
          <w:rFonts w:hint="eastAsia" w:ascii="宋体" w:hAnsi="宋体" w:eastAsia="宋体" w:cs="宋体"/>
          <w:color w:val="000000" w:themeColor="text1"/>
          <w:lang w:val="en-US" w:eastAsia="zh-CN"/>
          <w14:textFill>
            <w14:solidFill>
              <w14:schemeClr w14:val="tx1"/>
            </w14:solidFill>
          </w14:textFill>
        </w:rPr>
        <w:t xml:space="preserve"> </w:t>
      </w:r>
      <w:r>
        <w:rPr>
          <w:rStyle w:val="24"/>
          <w:rFonts w:hint="eastAsia" w:ascii="宋体" w:hAnsi="宋体" w:eastAsia="宋体" w:cs="宋体"/>
          <w:color w:val="000000" w:themeColor="text1"/>
          <w14:textFill>
            <w14:solidFill>
              <w14:schemeClr w14:val="tx1"/>
            </w14:solidFill>
          </w14:textFill>
        </w:rPr>
        <w:t>技能操作要求</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fldChar w:fldCharType="begin"/>
      </w:r>
      <w:r>
        <w:rPr>
          <w:rFonts w:hint="eastAsia" w:ascii="宋体" w:hAnsi="宋体" w:eastAsia="宋体" w:cs="宋体"/>
          <w:color w:val="000000" w:themeColor="text1"/>
          <w14:textFill>
            <w14:solidFill>
              <w14:schemeClr w14:val="tx1"/>
            </w14:solidFill>
          </w14:textFill>
        </w:rPr>
        <w:instrText xml:space="preserve"> PAGEREF _Toc159855469 \h </w:instrText>
      </w:r>
      <w:r>
        <w:rPr>
          <w:rFonts w:hint="eastAsia" w:ascii="宋体" w:hAnsi="宋体" w:eastAsia="宋体" w:cs="宋体"/>
          <w:color w:val="000000" w:themeColor="text1"/>
          <w14:textFill>
            <w14:solidFill>
              <w14:schemeClr w14:val="tx1"/>
            </w14:solidFill>
          </w14:textFill>
        </w:rPr>
        <w:fldChar w:fldCharType="separate"/>
      </w:r>
      <w:r>
        <w:rPr>
          <w:rFonts w:hint="eastAsia" w:ascii="宋体" w:hAnsi="宋体" w:eastAsia="宋体" w:cs="宋体"/>
          <w:color w:val="000000" w:themeColor="text1"/>
          <w14:textFill>
            <w14:solidFill>
              <w14:schemeClr w14:val="tx1"/>
            </w14:solidFill>
          </w14:textFill>
        </w:rPr>
        <w:t>3</w:t>
      </w:r>
      <w:r>
        <w:rPr>
          <w:rFonts w:hint="eastAsia" w:ascii="宋体" w:hAnsi="宋体" w:eastAsia="宋体" w:cs="宋体"/>
          <w:color w:val="000000" w:themeColor="text1"/>
          <w14:textFill>
            <w14:solidFill>
              <w14:schemeClr w14:val="tx1"/>
            </w14:solidFill>
          </w14:textFill>
        </w:rPr>
        <w:fldChar w:fldCharType="end"/>
      </w:r>
      <w:r>
        <w:rPr>
          <w:rFonts w:hint="eastAsia" w:ascii="宋体" w:hAnsi="宋体" w:eastAsia="宋体" w:cs="宋体"/>
          <w:color w:val="000000" w:themeColor="text1"/>
          <w14:textFill>
            <w14:solidFill>
              <w14:schemeClr w14:val="tx1"/>
            </w14:solidFill>
          </w14:textFill>
        </w:rPr>
        <w:fldChar w:fldCharType="end"/>
      </w:r>
    </w:p>
    <w:p>
      <w:pPr>
        <w:pStyle w:val="17"/>
        <w:keepNext w:val="0"/>
        <w:keepLines w:val="0"/>
        <w:pageBreakBefore w:val="0"/>
        <w:widowControl w:val="0"/>
        <w:tabs>
          <w:tab w:val="left" w:pos="570"/>
        </w:tabs>
        <w:kinsoku/>
        <w:wordWrap/>
        <w:overflowPunct/>
        <w:topLinePunct w:val="0"/>
        <w:autoSpaceDE/>
        <w:autoSpaceDN/>
        <w:bidi w:val="0"/>
        <w:adjustRightInd/>
        <w:snapToGrid/>
        <w:ind w:left="420" w:leftChars="200" w:firstLine="0" w:firstLineChars="0"/>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fldChar w:fldCharType="begin"/>
      </w:r>
      <w:r>
        <w:rPr>
          <w:rFonts w:hint="eastAsia" w:ascii="宋体" w:hAnsi="宋体" w:eastAsia="宋体" w:cs="宋体"/>
          <w:color w:val="000000" w:themeColor="text1"/>
          <w14:textFill>
            <w14:solidFill>
              <w14:schemeClr w14:val="tx1"/>
            </w14:solidFill>
          </w14:textFill>
        </w:rPr>
        <w:instrText xml:space="preserve"> HYPERLINK \l "_Toc159855470" </w:instrText>
      </w:r>
      <w:r>
        <w:rPr>
          <w:rFonts w:hint="eastAsia" w:ascii="宋体" w:hAnsi="宋体" w:eastAsia="宋体" w:cs="宋体"/>
          <w:color w:val="000000" w:themeColor="text1"/>
          <w14:textFill>
            <w14:solidFill>
              <w14:schemeClr w14:val="tx1"/>
            </w14:solidFill>
          </w14:textFill>
        </w:rPr>
        <w:fldChar w:fldCharType="separate"/>
      </w:r>
      <w:r>
        <w:rPr>
          <w:rFonts w:hint="eastAsia" w:ascii="宋体" w:hAnsi="宋体" w:eastAsia="宋体" w:cs="宋体"/>
          <w:color w:val="000000" w:themeColor="text1"/>
          <w14:textFill>
            <w14:solidFill>
              <w14:schemeClr w14:val="tx1"/>
            </w14:solidFill>
          </w14:textFill>
        </w:rPr>
        <w:t xml:space="preserve">7.1 </w:t>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基本技能</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fldChar w:fldCharType="begin"/>
      </w:r>
      <w:r>
        <w:rPr>
          <w:rFonts w:hint="eastAsia" w:ascii="宋体" w:hAnsi="宋体" w:eastAsia="宋体" w:cs="宋体"/>
          <w:color w:val="000000" w:themeColor="text1"/>
          <w14:textFill>
            <w14:solidFill>
              <w14:schemeClr w14:val="tx1"/>
            </w14:solidFill>
          </w14:textFill>
        </w:rPr>
        <w:instrText xml:space="preserve"> PAGEREF _Toc159855470 \h </w:instrText>
      </w:r>
      <w:r>
        <w:rPr>
          <w:rFonts w:hint="eastAsia" w:ascii="宋体" w:hAnsi="宋体" w:eastAsia="宋体" w:cs="宋体"/>
          <w:color w:val="000000" w:themeColor="text1"/>
          <w14:textFill>
            <w14:solidFill>
              <w14:schemeClr w14:val="tx1"/>
            </w14:solidFill>
          </w14:textFill>
        </w:rPr>
        <w:fldChar w:fldCharType="separate"/>
      </w:r>
      <w:r>
        <w:rPr>
          <w:rFonts w:hint="eastAsia" w:ascii="宋体" w:hAnsi="宋体" w:eastAsia="宋体" w:cs="宋体"/>
          <w:color w:val="000000" w:themeColor="text1"/>
          <w14:textFill>
            <w14:solidFill>
              <w14:schemeClr w14:val="tx1"/>
            </w14:solidFill>
          </w14:textFill>
        </w:rPr>
        <w:t>3</w:t>
      </w:r>
      <w:r>
        <w:rPr>
          <w:rFonts w:hint="eastAsia" w:ascii="宋体" w:hAnsi="宋体" w:eastAsia="宋体" w:cs="宋体"/>
          <w:color w:val="000000" w:themeColor="text1"/>
          <w14:textFill>
            <w14:solidFill>
              <w14:schemeClr w14:val="tx1"/>
            </w14:solidFill>
          </w14:textFill>
        </w:rPr>
        <w:fldChar w:fldCharType="end"/>
      </w:r>
      <w:r>
        <w:rPr>
          <w:rFonts w:hint="eastAsia" w:ascii="宋体" w:hAnsi="宋体" w:eastAsia="宋体" w:cs="宋体"/>
          <w:color w:val="000000" w:themeColor="text1"/>
          <w14:textFill>
            <w14:solidFill>
              <w14:schemeClr w14:val="tx1"/>
            </w14:solidFill>
          </w14:textFill>
        </w:rPr>
        <w:fldChar w:fldCharType="end"/>
      </w:r>
    </w:p>
    <w:p>
      <w:pPr>
        <w:pStyle w:val="17"/>
        <w:keepNext w:val="0"/>
        <w:keepLines w:val="0"/>
        <w:pageBreakBefore w:val="0"/>
        <w:widowControl w:val="0"/>
        <w:tabs>
          <w:tab w:val="left" w:pos="570"/>
        </w:tabs>
        <w:kinsoku/>
        <w:wordWrap/>
        <w:overflowPunct/>
        <w:topLinePunct w:val="0"/>
        <w:autoSpaceDE/>
        <w:autoSpaceDN/>
        <w:bidi w:val="0"/>
        <w:adjustRightInd/>
        <w:snapToGrid/>
        <w:ind w:left="420" w:leftChars="200" w:firstLine="0" w:firstLineChars="0"/>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fldChar w:fldCharType="begin"/>
      </w:r>
      <w:r>
        <w:rPr>
          <w:rFonts w:hint="eastAsia" w:ascii="宋体" w:hAnsi="宋体" w:eastAsia="宋体" w:cs="宋体"/>
          <w:color w:val="000000" w:themeColor="text1"/>
          <w14:textFill>
            <w14:solidFill>
              <w14:schemeClr w14:val="tx1"/>
            </w14:solidFill>
          </w14:textFill>
        </w:rPr>
        <w:instrText xml:space="preserve"> HYPERLINK \l "_Toc159855471" </w:instrText>
      </w:r>
      <w:r>
        <w:rPr>
          <w:rFonts w:hint="eastAsia" w:ascii="宋体" w:hAnsi="宋体" w:eastAsia="宋体" w:cs="宋体"/>
          <w:color w:val="000000" w:themeColor="text1"/>
          <w14:textFill>
            <w14:solidFill>
              <w14:schemeClr w14:val="tx1"/>
            </w14:solidFill>
          </w14:textFill>
        </w:rPr>
        <w:fldChar w:fldCharType="separate"/>
      </w:r>
      <w:r>
        <w:rPr>
          <w:rFonts w:hint="eastAsia" w:ascii="宋体" w:hAnsi="宋体" w:eastAsia="宋体" w:cs="宋体"/>
          <w:color w:val="000000" w:themeColor="text1"/>
          <w14:textFill>
            <w14:solidFill>
              <w14:schemeClr w14:val="tx1"/>
            </w14:solidFill>
          </w14:textFill>
        </w:rPr>
        <w:t xml:space="preserve">7.2 </w:t>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职业技能</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fldChar w:fldCharType="begin"/>
      </w:r>
      <w:r>
        <w:rPr>
          <w:rFonts w:hint="eastAsia" w:ascii="宋体" w:hAnsi="宋体" w:eastAsia="宋体" w:cs="宋体"/>
          <w:color w:val="000000" w:themeColor="text1"/>
          <w14:textFill>
            <w14:solidFill>
              <w14:schemeClr w14:val="tx1"/>
            </w14:solidFill>
          </w14:textFill>
        </w:rPr>
        <w:instrText xml:space="preserve"> PAGEREF _Toc159855471 \h </w:instrText>
      </w:r>
      <w:r>
        <w:rPr>
          <w:rFonts w:hint="eastAsia" w:ascii="宋体" w:hAnsi="宋体" w:eastAsia="宋体" w:cs="宋体"/>
          <w:color w:val="000000" w:themeColor="text1"/>
          <w14:textFill>
            <w14:solidFill>
              <w14:schemeClr w14:val="tx1"/>
            </w14:solidFill>
          </w14:textFill>
        </w:rPr>
        <w:fldChar w:fldCharType="separate"/>
      </w:r>
      <w:r>
        <w:rPr>
          <w:rFonts w:hint="eastAsia" w:ascii="宋体" w:hAnsi="宋体" w:eastAsia="宋体" w:cs="宋体"/>
          <w:color w:val="000000" w:themeColor="text1"/>
          <w14:textFill>
            <w14:solidFill>
              <w14:schemeClr w14:val="tx1"/>
            </w14:solidFill>
          </w14:textFill>
        </w:rPr>
        <w:t>3</w:t>
      </w:r>
      <w:r>
        <w:rPr>
          <w:rFonts w:hint="eastAsia" w:ascii="宋体" w:hAnsi="宋体" w:eastAsia="宋体" w:cs="宋体"/>
          <w:color w:val="000000" w:themeColor="text1"/>
          <w14:textFill>
            <w14:solidFill>
              <w14:schemeClr w14:val="tx1"/>
            </w14:solidFill>
          </w14:textFill>
        </w:rPr>
        <w:fldChar w:fldCharType="end"/>
      </w:r>
      <w:r>
        <w:rPr>
          <w:rFonts w:hint="eastAsia" w:ascii="宋体" w:hAnsi="宋体" w:eastAsia="宋体" w:cs="宋体"/>
          <w:color w:val="000000" w:themeColor="text1"/>
          <w14:textFill>
            <w14:solidFill>
              <w14:schemeClr w14:val="tx1"/>
            </w14:solidFill>
          </w14:textFill>
        </w:rPr>
        <w:fldChar w:fldCharType="end"/>
      </w:r>
    </w:p>
    <w:p>
      <w:pPr>
        <w:pStyle w:val="15"/>
        <w:tabs>
          <w:tab w:val="right" w:leader="dot" w:pos="9344"/>
        </w:tabs>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fldChar w:fldCharType="begin"/>
      </w:r>
      <w:r>
        <w:rPr>
          <w:rFonts w:hint="eastAsia" w:ascii="宋体" w:hAnsi="宋体" w:eastAsia="宋体" w:cs="宋体"/>
          <w:color w:val="000000" w:themeColor="text1"/>
          <w14:textFill>
            <w14:solidFill>
              <w14:schemeClr w14:val="tx1"/>
            </w14:solidFill>
          </w14:textFill>
        </w:rPr>
        <w:instrText xml:space="preserve"> HYPERLINK \l "_Toc159855472" </w:instrText>
      </w:r>
      <w:r>
        <w:rPr>
          <w:rFonts w:hint="eastAsia" w:ascii="宋体" w:hAnsi="宋体" w:eastAsia="宋体" w:cs="宋体"/>
          <w:color w:val="000000" w:themeColor="text1"/>
          <w14:textFill>
            <w14:solidFill>
              <w14:schemeClr w14:val="tx1"/>
            </w14:solidFill>
          </w14:textFill>
        </w:rPr>
        <w:fldChar w:fldCharType="separate"/>
      </w:r>
      <w:r>
        <w:rPr>
          <w:rStyle w:val="24"/>
          <w:rFonts w:hint="eastAsia" w:ascii="宋体" w:hAnsi="宋体" w:eastAsia="宋体" w:cs="宋体"/>
          <w:color w:val="000000" w:themeColor="text1"/>
          <w14:textFill>
            <w14:solidFill>
              <w14:schemeClr w14:val="tx1"/>
            </w14:solidFill>
          </w14:textFill>
        </w:rPr>
        <w:t xml:space="preserve">8 </w:t>
      </w:r>
      <w:r>
        <w:rPr>
          <w:rStyle w:val="24"/>
          <w:rFonts w:hint="eastAsia" w:ascii="宋体" w:hAnsi="宋体" w:eastAsia="宋体" w:cs="宋体"/>
          <w:color w:val="000000" w:themeColor="text1"/>
          <w:lang w:val="en-US" w:eastAsia="zh-CN"/>
          <w14:textFill>
            <w14:solidFill>
              <w14:schemeClr w14:val="tx1"/>
            </w14:solidFill>
          </w14:textFill>
        </w:rPr>
        <w:t xml:space="preserve"> </w:t>
      </w:r>
      <w:r>
        <w:rPr>
          <w:rStyle w:val="24"/>
          <w:rFonts w:hint="eastAsia" w:ascii="宋体" w:hAnsi="宋体" w:eastAsia="宋体" w:cs="宋体"/>
          <w:color w:val="000000" w:themeColor="text1"/>
          <w14:textFill>
            <w14:solidFill>
              <w14:schemeClr w14:val="tx1"/>
            </w14:solidFill>
          </w14:textFill>
        </w:rPr>
        <w:t>职业素质要求</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fldChar w:fldCharType="begin"/>
      </w:r>
      <w:r>
        <w:rPr>
          <w:rFonts w:hint="eastAsia" w:ascii="宋体" w:hAnsi="宋体" w:eastAsia="宋体" w:cs="宋体"/>
          <w:color w:val="000000" w:themeColor="text1"/>
          <w14:textFill>
            <w14:solidFill>
              <w14:schemeClr w14:val="tx1"/>
            </w14:solidFill>
          </w14:textFill>
        </w:rPr>
        <w:instrText xml:space="preserve"> PAGEREF _Toc159855472 \h </w:instrText>
      </w:r>
      <w:r>
        <w:rPr>
          <w:rFonts w:hint="eastAsia" w:ascii="宋体" w:hAnsi="宋体" w:eastAsia="宋体" w:cs="宋体"/>
          <w:color w:val="000000" w:themeColor="text1"/>
          <w14:textFill>
            <w14:solidFill>
              <w14:schemeClr w14:val="tx1"/>
            </w14:solidFill>
          </w14:textFill>
        </w:rPr>
        <w:fldChar w:fldCharType="separate"/>
      </w:r>
      <w:r>
        <w:rPr>
          <w:rFonts w:hint="eastAsia" w:ascii="宋体" w:hAnsi="宋体" w:eastAsia="宋体" w:cs="宋体"/>
          <w:color w:val="000000" w:themeColor="text1"/>
          <w14:textFill>
            <w14:solidFill>
              <w14:schemeClr w14:val="tx1"/>
            </w14:solidFill>
          </w14:textFill>
        </w:rPr>
        <w:t>3</w:t>
      </w:r>
      <w:r>
        <w:rPr>
          <w:rFonts w:hint="eastAsia" w:ascii="宋体" w:hAnsi="宋体" w:eastAsia="宋体" w:cs="宋体"/>
          <w:color w:val="000000" w:themeColor="text1"/>
          <w14:textFill>
            <w14:solidFill>
              <w14:schemeClr w14:val="tx1"/>
            </w14:solidFill>
          </w14:textFill>
        </w:rPr>
        <w:fldChar w:fldCharType="end"/>
      </w:r>
      <w:r>
        <w:rPr>
          <w:rFonts w:hint="eastAsia" w:ascii="宋体" w:hAnsi="宋体" w:eastAsia="宋体" w:cs="宋体"/>
          <w:color w:val="000000" w:themeColor="text1"/>
          <w14:textFill>
            <w14:solidFill>
              <w14:schemeClr w14:val="tx1"/>
            </w14:solidFill>
          </w14:textFill>
        </w:rPr>
        <w:fldChar w:fldCharType="end"/>
      </w:r>
    </w:p>
    <w:p>
      <w:pPr>
        <w:pStyle w:val="15"/>
        <w:tabs>
          <w:tab w:val="right" w:leader="dot" w:pos="9344"/>
        </w:tabs>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fldChar w:fldCharType="begin"/>
      </w:r>
      <w:r>
        <w:rPr>
          <w:rFonts w:hint="eastAsia" w:ascii="宋体" w:hAnsi="宋体" w:eastAsia="宋体" w:cs="宋体"/>
          <w:color w:val="000000" w:themeColor="text1"/>
          <w14:textFill>
            <w14:solidFill>
              <w14:schemeClr w14:val="tx1"/>
            </w14:solidFill>
          </w14:textFill>
        </w:rPr>
        <w:instrText xml:space="preserve"> HYPERLINK \l "_Toc159855473" </w:instrText>
      </w:r>
      <w:r>
        <w:rPr>
          <w:rFonts w:hint="eastAsia" w:ascii="宋体" w:hAnsi="宋体" w:eastAsia="宋体" w:cs="宋体"/>
          <w:color w:val="000000" w:themeColor="text1"/>
          <w14:textFill>
            <w14:solidFill>
              <w14:schemeClr w14:val="tx1"/>
            </w14:solidFill>
          </w14:textFill>
        </w:rPr>
        <w:fldChar w:fldCharType="separate"/>
      </w:r>
      <w:r>
        <w:rPr>
          <w:rStyle w:val="24"/>
          <w:rFonts w:hint="eastAsia" w:ascii="宋体" w:hAnsi="宋体" w:eastAsia="宋体" w:cs="宋体"/>
          <w:color w:val="000000" w:themeColor="text1"/>
          <w14:textFill>
            <w14:solidFill>
              <w14:schemeClr w14:val="tx1"/>
            </w14:solidFill>
          </w14:textFill>
        </w:rPr>
        <w:t xml:space="preserve">9 </w:t>
      </w:r>
      <w:r>
        <w:rPr>
          <w:rStyle w:val="24"/>
          <w:rFonts w:hint="eastAsia" w:ascii="宋体" w:hAnsi="宋体" w:eastAsia="宋体" w:cs="宋体"/>
          <w:color w:val="000000" w:themeColor="text1"/>
          <w:lang w:val="en-US" w:eastAsia="zh-CN"/>
          <w14:textFill>
            <w14:solidFill>
              <w14:schemeClr w14:val="tx1"/>
            </w14:solidFill>
          </w14:textFill>
        </w:rPr>
        <w:t xml:space="preserve"> </w:t>
      </w:r>
      <w:r>
        <w:rPr>
          <w:rStyle w:val="24"/>
          <w:rFonts w:hint="eastAsia" w:ascii="宋体" w:hAnsi="宋体" w:eastAsia="宋体" w:cs="宋体"/>
          <w:color w:val="000000" w:themeColor="text1"/>
          <w14:textFill>
            <w14:solidFill>
              <w14:schemeClr w14:val="tx1"/>
            </w14:solidFill>
          </w14:textFill>
        </w:rPr>
        <w:t>评价方法</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fldChar w:fldCharType="begin"/>
      </w:r>
      <w:r>
        <w:rPr>
          <w:rFonts w:hint="eastAsia" w:ascii="宋体" w:hAnsi="宋体" w:eastAsia="宋体" w:cs="宋体"/>
          <w:color w:val="000000" w:themeColor="text1"/>
          <w14:textFill>
            <w14:solidFill>
              <w14:schemeClr w14:val="tx1"/>
            </w14:solidFill>
          </w14:textFill>
        </w:rPr>
        <w:instrText xml:space="preserve"> PAGEREF _Toc159855473 \h </w:instrText>
      </w:r>
      <w:r>
        <w:rPr>
          <w:rFonts w:hint="eastAsia" w:ascii="宋体" w:hAnsi="宋体" w:eastAsia="宋体" w:cs="宋体"/>
          <w:color w:val="000000" w:themeColor="text1"/>
          <w14:textFill>
            <w14:solidFill>
              <w14:schemeClr w14:val="tx1"/>
            </w14:solidFill>
          </w14:textFill>
        </w:rPr>
        <w:fldChar w:fldCharType="separate"/>
      </w:r>
      <w:r>
        <w:rPr>
          <w:rFonts w:hint="eastAsia" w:ascii="宋体" w:hAnsi="宋体" w:eastAsia="宋体" w:cs="宋体"/>
          <w:color w:val="000000" w:themeColor="text1"/>
          <w14:textFill>
            <w14:solidFill>
              <w14:schemeClr w14:val="tx1"/>
            </w14:solidFill>
          </w14:textFill>
        </w:rPr>
        <w:t>3</w:t>
      </w:r>
      <w:r>
        <w:rPr>
          <w:rFonts w:hint="eastAsia" w:ascii="宋体" w:hAnsi="宋体" w:eastAsia="宋体" w:cs="宋体"/>
          <w:color w:val="000000" w:themeColor="text1"/>
          <w14:textFill>
            <w14:solidFill>
              <w14:schemeClr w14:val="tx1"/>
            </w14:solidFill>
          </w14:textFill>
        </w:rPr>
        <w:fldChar w:fldCharType="end"/>
      </w:r>
      <w:r>
        <w:rPr>
          <w:rFonts w:hint="eastAsia" w:ascii="宋体" w:hAnsi="宋体" w:eastAsia="宋体" w:cs="宋体"/>
          <w:color w:val="000000" w:themeColor="text1"/>
          <w14:textFill>
            <w14:solidFill>
              <w14:schemeClr w14:val="tx1"/>
            </w14:solidFill>
          </w14:textFill>
        </w:rPr>
        <w:fldChar w:fldCharType="end"/>
      </w:r>
    </w:p>
    <w:p>
      <w:pPr>
        <w:pStyle w:val="17"/>
        <w:keepNext w:val="0"/>
        <w:keepLines w:val="0"/>
        <w:pageBreakBefore w:val="0"/>
        <w:widowControl w:val="0"/>
        <w:tabs>
          <w:tab w:val="left" w:pos="570"/>
        </w:tabs>
        <w:kinsoku/>
        <w:wordWrap/>
        <w:overflowPunct/>
        <w:topLinePunct w:val="0"/>
        <w:autoSpaceDE/>
        <w:autoSpaceDN/>
        <w:bidi w:val="0"/>
        <w:adjustRightInd/>
        <w:snapToGrid/>
        <w:ind w:left="420" w:leftChars="200" w:firstLine="0" w:firstLineChars="0"/>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fldChar w:fldCharType="begin"/>
      </w:r>
      <w:r>
        <w:rPr>
          <w:rFonts w:hint="eastAsia" w:ascii="宋体" w:hAnsi="宋体" w:eastAsia="宋体" w:cs="宋体"/>
          <w:color w:val="000000" w:themeColor="text1"/>
          <w14:textFill>
            <w14:solidFill>
              <w14:schemeClr w14:val="tx1"/>
            </w14:solidFill>
          </w14:textFill>
        </w:rPr>
        <w:instrText xml:space="preserve"> HYPERLINK \l "_Toc159855474" </w:instrText>
      </w:r>
      <w:r>
        <w:rPr>
          <w:rFonts w:hint="eastAsia" w:ascii="宋体" w:hAnsi="宋体" w:eastAsia="宋体" w:cs="宋体"/>
          <w:color w:val="000000" w:themeColor="text1"/>
          <w14:textFill>
            <w14:solidFill>
              <w14:schemeClr w14:val="tx1"/>
            </w14:solidFill>
          </w14:textFill>
        </w:rPr>
        <w:fldChar w:fldCharType="separate"/>
      </w:r>
      <w:r>
        <w:rPr>
          <w:rFonts w:hint="eastAsia" w:ascii="宋体" w:hAnsi="宋体" w:eastAsia="宋体" w:cs="宋体"/>
          <w:color w:val="000000" w:themeColor="text1"/>
          <w14:textFill>
            <w14:solidFill>
              <w14:schemeClr w14:val="tx1"/>
            </w14:solidFill>
          </w14:textFill>
        </w:rPr>
        <w:t xml:space="preserve">9.1 </w:t>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评价方式</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fldChar w:fldCharType="begin"/>
      </w:r>
      <w:r>
        <w:rPr>
          <w:rFonts w:hint="eastAsia" w:ascii="宋体" w:hAnsi="宋体" w:eastAsia="宋体" w:cs="宋体"/>
          <w:color w:val="000000" w:themeColor="text1"/>
          <w14:textFill>
            <w14:solidFill>
              <w14:schemeClr w14:val="tx1"/>
            </w14:solidFill>
          </w14:textFill>
        </w:rPr>
        <w:instrText xml:space="preserve"> PAGEREF _Toc159855474 \h </w:instrText>
      </w:r>
      <w:r>
        <w:rPr>
          <w:rFonts w:hint="eastAsia" w:ascii="宋体" w:hAnsi="宋体" w:eastAsia="宋体" w:cs="宋体"/>
          <w:color w:val="000000" w:themeColor="text1"/>
          <w14:textFill>
            <w14:solidFill>
              <w14:schemeClr w14:val="tx1"/>
            </w14:solidFill>
          </w14:textFill>
        </w:rPr>
        <w:fldChar w:fldCharType="separate"/>
      </w:r>
      <w:r>
        <w:rPr>
          <w:rFonts w:hint="eastAsia" w:ascii="宋体" w:hAnsi="宋体" w:eastAsia="宋体" w:cs="宋体"/>
          <w:color w:val="000000" w:themeColor="text1"/>
          <w14:textFill>
            <w14:solidFill>
              <w14:schemeClr w14:val="tx1"/>
            </w14:solidFill>
          </w14:textFill>
        </w:rPr>
        <w:t>3</w:t>
      </w:r>
      <w:r>
        <w:rPr>
          <w:rFonts w:hint="eastAsia" w:ascii="宋体" w:hAnsi="宋体" w:eastAsia="宋体" w:cs="宋体"/>
          <w:color w:val="000000" w:themeColor="text1"/>
          <w14:textFill>
            <w14:solidFill>
              <w14:schemeClr w14:val="tx1"/>
            </w14:solidFill>
          </w14:textFill>
        </w:rPr>
        <w:fldChar w:fldCharType="end"/>
      </w:r>
      <w:r>
        <w:rPr>
          <w:rFonts w:hint="eastAsia" w:ascii="宋体" w:hAnsi="宋体" w:eastAsia="宋体" w:cs="宋体"/>
          <w:color w:val="000000" w:themeColor="text1"/>
          <w14:textFill>
            <w14:solidFill>
              <w14:schemeClr w14:val="tx1"/>
            </w14:solidFill>
          </w14:textFill>
        </w:rPr>
        <w:fldChar w:fldCharType="end"/>
      </w:r>
    </w:p>
    <w:p>
      <w:pPr>
        <w:pStyle w:val="17"/>
        <w:keepNext w:val="0"/>
        <w:keepLines w:val="0"/>
        <w:pageBreakBefore w:val="0"/>
        <w:widowControl w:val="0"/>
        <w:tabs>
          <w:tab w:val="left" w:pos="570"/>
        </w:tabs>
        <w:kinsoku/>
        <w:wordWrap/>
        <w:overflowPunct/>
        <w:topLinePunct w:val="0"/>
        <w:autoSpaceDE/>
        <w:autoSpaceDN/>
        <w:bidi w:val="0"/>
        <w:adjustRightInd/>
        <w:snapToGrid/>
        <w:ind w:left="420" w:leftChars="200" w:firstLine="0" w:firstLineChars="0"/>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fldChar w:fldCharType="begin"/>
      </w:r>
      <w:r>
        <w:rPr>
          <w:rFonts w:hint="eastAsia" w:ascii="宋体" w:hAnsi="宋体" w:eastAsia="宋体" w:cs="宋体"/>
          <w:color w:val="000000" w:themeColor="text1"/>
          <w14:textFill>
            <w14:solidFill>
              <w14:schemeClr w14:val="tx1"/>
            </w14:solidFill>
          </w14:textFill>
        </w:rPr>
        <w:instrText xml:space="preserve"> HYPERLINK \l "_Toc159855475" </w:instrText>
      </w:r>
      <w:r>
        <w:rPr>
          <w:rFonts w:hint="eastAsia" w:ascii="宋体" w:hAnsi="宋体" w:eastAsia="宋体" w:cs="宋体"/>
          <w:color w:val="000000" w:themeColor="text1"/>
          <w14:textFill>
            <w14:solidFill>
              <w14:schemeClr w14:val="tx1"/>
            </w14:solidFill>
          </w14:textFill>
        </w:rPr>
        <w:fldChar w:fldCharType="separate"/>
      </w:r>
      <w:r>
        <w:rPr>
          <w:rFonts w:hint="eastAsia" w:ascii="宋体" w:hAnsi="宋体" w:eastAsia="宋体" w:cs="宋体"/>
          <w:color w:val="000000" w:themeColor="text1"/>
          <w14:textFill>
            <w14:solidFill>
              <w14:schemeClr w14:val="tx1"/>
            </w14:solidFill>
          </w14:textFill>
        </w:rPr>
        <w:t xml:space="preserve">9.2 </w:t>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评价人员</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fldChar w:fldCharType="begin"/>
      </w:r>
      <w:r>
        <w:rPr>
          <w:rFonts w:hint="eastAsia" w:ascii="宋体" w:hAnsi="宋体" w:eastAsia="宋体" w:cs="宋体"/>
          <w:color w:val="000000" w:themeColor="text1"/>
          <w14:textFill>
            <w14:solidFill>
              <w14:schemeClr w14:val="tx1"/>
            </w14:solidFill>
          </w14:textFill>
        </w:rPr>
        <w:instrText xml:space="preserve"> PAGEREF _Toc159855475 \h </w:instrText>
      </w:r>
      <w:r>
        <w:rPr>
          <w:rFonts w:hint="eastAsia" w:ascii="宋体" w:hAnsi="宋体" w:eastAsia="宋体" w:cs="宋体"/>
          <w:color w:val="000000" w:themeColor="text1"/>
          <w14:textFill>
            <w14:solidFill>
              <w14:schemeClr w14:val="tx1"/>
            </w14:solidFill>
          </w14:textFill>
        </w:rPr>
        <w:fldChar w:fldCharType="separate"/>
      </w:r>
      <w:r>
        <w:rPr>
          <w:rFonts w:hint="eastAsia" w:ascii="宋体" w:hAnsi="宋体" w:eastAsia="宋体" w:cs="宋体"/>
          <w:color w:val="000000" w:themeColor="text1"/>
          <w14:textFill>
            <w14:solidFill>
              <w14:schemeClr w14:val="tx1"/>
            </w14:solidFill>
          </w14:textFill>
        </w:rPr>
        <w:t>4</w:t>
      </w:r>
      <w:r>
        <w:rPr>
          <w:rFonts w:hint="eastAsia" w:ascii="宋体" w:hAnsi="宋体" w:eastAsia="宋体" w:cs="宋体"/>
          <w:color w:val="000000" w:themeColor="text1"/>
          <w14:textFill>
            <w14:solidFill>
              <w14:schemeClr w14:val="tx1"/>
            </w14:solidFill>
          </w14:textFill>
        </w:rPr>
        <w:fldChar w:fldCharType="end"/>
      </w:r>
      <w:r>
        <w:rPr>
          <w:rFonts w:hint="eastAsia" w:ascii="宋体" w:hAnsi="宋体" w:eastAsia="宋体" w:cs="宋体"/>
          <w:color w:val="000000" w:themeColor="text1"/>
          <w14:textFill>
            <w14:solidFill>
              <w14:schemeClr w14:val="tx1"/>
            </w14:solidFill>
          </w14:textFill>
        </w:rPr>
        <w:fldChar w:fldCharType="end"/>
      </w:r>
    </w:p>
    <w:p>
      <w:pPr>
        <w:pStyle w:val="17"/>
        <w:keepNext w:val="0"/>
        <w:keepLines w:val="0"/>
        <w:pageBreakBefore w:val="0"/>
        <w:widowControl w:val="0"/>
        <w:tabs>
          <w:tab w:val="left" w:pos="570"/>
        </w:tabs>
        <w:kinsoku/>
        <w:wordWrap/>
        <w:overflowPunct/>
        <w:topLinePunct w:val="0"/>
        <w:autoSpaceDE/>
        <w:autoSpaceDN/>
        <w:bidi w:val="0"/>
        <w:adjustRightInd/>
        <w:snapToGrid/>
        <w:ind w:left="420" w:leftChars="200" w:firstLine="0" w:firstLineChars="0"/>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fldChar w:fldCharType="begin"/>
      </w:r>
      <w:r>
        <w:rPr>
          <w:rFonts w:hint="eastAsia" w:ascii="宋体" w:hAnsi="宋体" w:eastAsia="宋体" w:cs="宋体"/>
          <w:color w:val="000000" w:themeColor="text1"/>
          <w14:textFill>
            <w14:solidFill>
              <w14:schemeClr w14:val="tx1"/>
            </w14:solidFill>
          </w14:textFill>
        </w:rPr>
        <w:instrText xml:space="preserve"> HYPERLINK \l "_Toc159855476" </w:instrText>
      </w:r>
      <w:r>
        <w:rPr>
          <w:rFonts w:hint="eastAsia" w:ascii="宋体" w:hAnsi="宋体" w:eastAsia="宋体" w:cs="宋体"/>
          <w:color w:val="000000" w:themeColor="text1"/>
          <w14:textFill>
            <w14:solidFill>
              <w14:schemeClr w14:val="tx1"/>
            </w14:solidFill>
          </w14:textFill>
        </w:rPr>
        <w:fldChar w:fldCharType="separate"/>
      </w:r>
      <w:r>
        <w:rPr>
          <w:rFonts w:hint="eastAsia" w:ascii="宋体" w:hAnsi="宋体" w:eastAsia="宋体" w:cs="宋体"/>
          <w:color w:val="000000" w:themeColor="text1"/>
          <w14:textFill>
            <w14:solidFill>
              <w14:schemeClr w14:val="tx1"/>
            </w14:solidFill>
          </w14:textFill>
        </w:rPr>
        <w:t xml:space="preserve">9.3 </w:t>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评价内容</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fldChar w:fldCharType="begin"/>
      </w:r>
      <w:r>
        <w:rPr>
          <w:rFonts w:hint="eastAsia" w:ascii="宋体" w:hAnsi="宋体" w:eastAsia="宋体" w:cs="宋体"/>
          <w:color w:val="000000" w:themeColor="text1"/>
          <w14:textFill>
            <w14:solidFill>
              <w14:schemeClr w14:val="tx1"/>
            </w14:solidFill>
          </w14:textFill>
        </w:rPr>
        <w:instrText xml:space="preserve"> PAGEREF _Toc159855476 \h </w:instrText>
      </w:r>
      <w:r>
        <w:rPr>
          <w:rFonts w:hint="eastAsia" w:ascii="宋体" w:hAnsi="宋体" w:eastAsia="宋体" w:cs="宋体"/>
          <w:color w:val="000000" w:themeColor="text1"/>
          <w14:textFill>
            <w14:solidFill>
              <w14:schemeClr w14:val="tx1"/>
            </w14:solidFill>
          </w14:textFill>
        </w:rPr>
        <w:fldChar w:fldCharType="separate"/>
      </w:r>
      <w:r>
        <w:rPr>
          <w:rFonts w:hint="eastAsia" w:ascii="宋体" w:hAnsi="宋体" w:eastAsia="宋体" w:cs="宋体"/>
          <w:color w:val="000000" w:themeColor="text1"/>
          <w14:textFill>
            <w14:solidFill>
              <w14:schemeClr w14:val="tx1"/>
            </w14:solidFill>
          </w14:textFill>
        </w:rPr>
        <w:t>4</w:t>
      </w:r>
      <w:r>
        <w:rPr>
          <w:rFonts w:hint="eastAsia" w:ascii="宋体" w:hAnsi="宋体" w:eastAsia="宋体" w:cs="宋体"/>
          <w:color w:val="000000" w:themeColor="text1"/>
          <w14:textFill>
            <w14:solidFill>
              <w14:schemeClr w14:val="tx1"/>
            </w14:solidFill>
          </w14:textFill>
        </w:rPr>
        <w:fldChar w:fldCharType="end"/>
      </w:r>
      <w:r>
        <w:rPr>
          <w:rFonts w:hint="eastAsia" w:ascii="宋体" w:hAnsi="宋体" w:eastAsia="宋体" w:cs="宋体"/>
          <w:color w:val="000000" w:themeColor="text1"/>
          <w14:textFill>
            <w14:solidFill>
              <w14:schemeClr w14:val="tx1"/>
            </w14:solidFill>
          </w14:textFill>
        </w:rPr>
        <w:fldChar w:fldCharType="end"/>
      </w:r>
    </w:p>
    <w:p>
      <w:pPr>
        <w:pStyle w:val="17"/>
        <w:keepNext w:val="0"/>
        <w:keepLines w:val="0"/>
        <w:pageBreakBefore w:val="0"/>
        <w:widowControl w:val="0"/>
        <w:tabs>
          <w:tab w:val="left" w:pos="570"/>
        </w:tabs>
        <w:kinsoku/>
        <w:wordWrap/>
        <w:overflowPunct/>
        <w:topLinePunct w:val="0"/>
        <w:autoSpaceDE/>
        <w:autoSpaceDN/>
        <w:bidi w:val="0"/>
        <w:adjustRightInd/>
        <w:snapToGrid/>
        <w:ind w:left="420" w:leftChars="200" w:firstLine="0" w:firstLineChars="0"/>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fldChar w:fldCharType="begin"/>
      </w:r>
      <w:r>
        <w:rPr>
          <w:rFonts w:hint="eastAsia" w:ascii="宋体" w:hAnsi="宋体" w:eastAsia="宋体" w:cs="宋体"/>
          <w:color w:val="000000" w:themeColor="text1"/>
          <w14:textFill>
            <w14:solidFill>
              <w14:schemeClr w14:val="tx1"/>
            </w14:solidFill>
          </w14:textFill>
        </w:rPr>
        <w:instrText xml:space="preserve"> HYPERLINK \l "_Toc159855477" </w:instrText>
      </w:r>
      <w:r>
        <w:rPr>
          <w:rFonts w:hint="eastAsia" w:ascii="宋体" w:hAnsi="宋体" w:eastAsia="宋体" w:cs="宋体"/>
          <w:color w:val="000000" w:themeColor="text1"/>
          <w14:textFill>
            <w14:solidFill>
              <w14:schemeClr w14:val="tx1"/>
            </w14:solidFill>
          </w14:textFill>
        </w:rPr>
        <w:fldChar w:fldCharType="separate"/>
      </w:r>
      <w:r>
        <w:rPr>
          <w:rFonts w:hint="eastAsia" w:ascii="宋体" w:hAnsi="宋体" w:eastAsia="宋体" w:cs="宋体"/>
          <w:color w:val="000000" w:themeColor="text1"/>
          <w14:textFill>
            <w14:solidFill>
              <w14:schemeClr w14:val="tx1"/>
            </w14:solidFill>
          </w14:textFill>
        </w:rPr>
        <w:t xml:space="preserve">9.4 </w:t>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评价标准</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fldChar w:fldCharType="begin"/>
      </w:r>
      <w:r>
        <w:rPr>
          <w:rFonts w:hint="eastAsia" w:ascii="宋体" w:hAnsi="宋体" w:eastAsia="宋体" w:cs="宋体"/>
          <w:color w:val="000000" w:themeColor="text1"/>
          <w14:textFill>
            <w14:solidFill>
              <w14:schemeClr w14:val="tx1"/>
            </w14:solidFill>
          </w14:textFill>
        </w:rPr>
        <w:instrText xml:space="preserve"> PAGEREF _Toc159855477 \h </w:instrText>
      </w:r>
      <w:r>
        <w:rPr>
          <w:rFonts w:hint="eastAsia" w:ascii="宋体" w:hAnsi="宋体" w:eastAsia="宋体" w:cs="宋体"/>
          <w:color w:val="000000" w:themeColor="text1"/>
          <w14:textFill>
            <w14:solidFill>
              <w14:schemeClr w14:val="tx1"/>
            </w14:solidFill>
          </w14:textFill>
        </w:rPr>
        <w:fldChar w:fldCharType="separate"/>
      </w:r>
      <w:r>
        <w:rPr>
          <w:rFonts w:hint="eastAsia" w:ascii="宋体" w:hAnsi="宋体" w:eastAsia="宋体" w:cs="宋体"/>
          <w:color w:val="000000" w:themeColor="text1"/>
          <w14:textFill>
            <w14:solidFill>
              <w14:schemeClr w14:val="tx1"/>
            </w14:solidFill>
          </w14:textFill>
        </w:rPr>
        <w:t>4</w:t>
      </w:r>
      <w:r>
        <w:rPr>
          <w:rFonts w:hint="eastAsia" w:ascii="宋体" w:hAnsi="宋体" w:eastAsia="宋体" w:cs="宋体"/>
          <w:color w:val="000000" w:themeColor="text1"/>
          <w14:textFill>
            <w14:solidFill>
              <w14:schemeClr w14:val="tx1"/>
            </w14:solidFill>
          </w14:textFill>
        </w:rPr>
        <w:fldChar w:fldCharType="end"/>
      </w:r>
      <w:r>
        <w:rPr>
          <w:rFonts w:hint="eastAsia" w:ascii="宋体" w:hAnsi="宋体" w:eastAsia="宋体" w:cs="宋体"/>
          <w:color w:val="000000" w:themeColor="text1"/>
          <w14:textFill>
            <w14:solidFill>
              <w14:schemeClr w14:val="tx1"/>
            </w14:solidFill>
          </w14:textFill>
        </w:rPr>
        <w:fldChar w:fldCharType="end"/>
      </w:r>
    </w:p>
    <w:p>
      <w:pPr>
        <w:pStyle w:val="17"/>
        <w:keepNext w:val="0"/>
        <w:keepLines w:val="0"/>
        <w:pageBreakBefore w:val="0"/>
        <w:widowControl w:val="0"/>
        <w:tabs>
          <w:tab w:val="left" w:pos="570"/>
        </w:tabs>
        <w:kinsoku/>
        <w:wordWrap/>
        <w:overflowPunct/>
        <w:topLinePunct w:val="0"/>
        <w:autoSpaceDE/>
        <w:autoSpaceDN/>
        <w:bidi w:val="0"/>
        <w:adjustRightInd/>
        <w:snapToGrid/>
        <w:ind w:left="420" w:leftChars="200" w:firstLine="0" w:firstLineChars="0"/>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fldChar w:fldCharType="begin"/>
      </w:r>
      <w:r>
        <w:rPr>
          <w:rFonts w:hint="eastAsia" w:ascii="宋体" w:hAnsi="宋体" w:eastAsia="宋体" w:cs="宋体"/>
          <w:color w:val="000000" w:themeColor="text1"/>
          <w14:textFill>
            <w14:solidFill>
              <w14:schemeClr w14:val="tx1"/>
            </w14:solidFill>
          </w14:textFill>
        </w:rPr>
        <w:instrText xml:space="preserve"> HYPERLINK \l "_Toc159855478" </w:instrText>
      </w:r>
      <w:r>
        <w:rPr>
          <w:rFonts w:hint="eastAsia" w:ascii="宋体" w:hAnsi="宋体" w:eastAsia="宋体" w:cs="宋体"/>
          <w:color w:val="000000" w:themeColor="text1"/>
          <w14:textFill>
            <w14:solidFill>
              <w14:schemeClr w14:val="tx1"/>
            </w14:solidFill>
          </w14:textFill>
        </w:rPr>
        <w:fldChar w:fldCharType="separate"/>
      </w:r>
      <w:r>
        <w:rPr>
          <w:rFonts w:hint="eastAsia" w:ascii="宋体" w:hAnsi="宋体" w:eastAsia="宋体" w:cs="宋体"/>
          <w:color w:val="000000" w:themeColor="text1"/>
          <w14:textFill>
            <w14:solidFill>
              <w14:schemeClr w14:val="tx1"/>
            </w14:solidFill>
          </w14:textFill>
        </w:rPr>
        <w:t xml:space="preserve">9.5 </w:t>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反馈与改进</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fldChar w:fldCharType="begin"/>
      </w:r>
      <w:r>
        <w:rPr>
          <w:rFonts w:hint="eastAsia" w:ascii="宋体" w:hAnsi="宋体" w:eastAsia="宋体" w:cs="宋体"/>
          <w:color w:val="000000" w:themeColor="text1"/>
          <w14:textFill>
            <w14:solidFill>
              <w14:schemeClr w14:val="tx1"/>
            </w14:solidFill>
          </w14:textFill>
        </w:rPr>
        <w:instrText xml:space="preserve"> PAGEREF _Toc159855478 \h </w:instrText>
      </w:r>
      <w:r>
        <w:rPr>
          <w:rFonts w:hint="eastAsia" w:ascii="宋体" w:hAnsi="宋体" w:eastAsia="宋体" w:cs="宋体"/>
          <w:color w:val="000000" w:themeColor="text1"/>
          <w14:textFill>
            <w14:solidFill>
              <w14:schemeClr w14:val="tx1"/>
            </w14:solidFill>
          </w14:textFill>
        </w:rPr>
        <w:fldChar w:fldCharType="separate"/>
      </w:r>
      <w:r>
        <w:rPr>
          <w:rFonts w:hint="eastAsia" w:ascii="宋体" w:hAnsi="宋体" w:eastAsia="宋体" w:cs="宋体"/>
          <w:color w:val="000000" w:themeColor="text1"/>
          <w14:textFill>
            <w14:solidFill>
              <w14:schemeClr w14:val="tx1"/>
            </w14:solidFill>
          </w14:textFill>
        </w:rPr>
        <w:t>4</w:t>
      </w:r>
      <w:r>
        <w:rPr>
          <w:rFonts w:hint="eastAsia" w:ascii="宋体" w:hAnsi="宋体" w:eastAsia="宋体" w:cs="宋体"/>
          <w:color w:val="000000" w:themeColor="text1"/>
          <w14:textFill>
            <w14:solidFill>
              <w14:schemeClr w14:val="tx1"/>
            </w14:solidFill>
          </w14:textFill>
        </w:rPr>
        <w:fldChar w:fldCharType="end"/>
      </w:r>
      <w:r>
        <w:rPr>
          <w:rFonts w:hint="eastAsia" w:ascii="宋体" w:hAnsi="宋体" w:eastAsia="宋体" w:cs="宋体"/>
          <w:color w:val="000000" w:themeColor="text1"/>
          <w14:textFill>
            <w14:solidFill>
              <w14:schemeClr w14:val="tx1"/>
            </w14:solidFill>
          </w14:textFill>
        </w:rPr>
        <w:fldChar w:fldCharType="end"/>
      </w:r>
    </w:p>
    <w:p>
      <w:pPr>
        <w:pStyle w:val="15"/>
        <w:tabs>
          <w:tab w:val="right" w:leader="dot" w:pos="9344"/>
        </w:tabs>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fldChar w:fldCharType="begin"/>
      </w:r>
      <w:r>
        <w:rPr>
          <w:rFonts w:hint="eastAsia" w:ascii="宋体" w:hAnsi="宋体" w:eastAsia="宋体" w:cs="宋体"/>
          <w:color w:val="000000" w:themeColor="text1"/>
          <w14:textFill>
            <w14:solidFill>
              <w14:schemeClr w14:val="tx1"/>
            </w14:solidFill>
          </w14:textFill>
        </w:rPr>
        <w:instrText xml:space="preserve"> HYPERLINK \l "_Toc159855479" </w:instrText>
      </w:r>
      <w:r>
        <w:rPr>
          <w:rFonts w:hint="eastAsia" w:ascii="宋体" w:hAnsi="宋体" w:eastAsia="宋体" w:cs="宋体"/>
          <w:color w:val="000000" w:themeColor="text1"/>
          <w14:textFill>
            <w14:solidFill>
              <w14:schemeClr w14:val="tx1"/>
            </w14:solidFill>
          </w14:textFill>
        </w:rPr>
        <w:fldChar w:fldCharType="separate"/>
      </w:r>
      <w:r>
        <w:rPr>
          <w:rStyle w:val="24"/>
          <w:rFonts w:hint="eastAsia" w:ascii="宋体" w:hAnsi="宋体" w:eastAsia="宋体" w:cs="宋体"/>
          <w:color w:val="000000" w:themeColor="text1"/>
          <w14:textFill>
            <w14:solidFill>
              <w14:schemeClr w14:val="tx1"/>
            </w14:solidFill>
          </w14:textFill>
        </w:rPr>
        <w:t xml:space="preserve">10 </w:t>
      </w:r>
      <w:r>
        <w:rPr>
          <w:rStyle w:val="24"/>
          <w:rFonts w:hint="eastAsia" w:ascii="宋体" w:hAnsi="宋体" w:eastAsia="宋体" w:cs="宋体"/>
          <w:color w:val="000000" w:themeColor="text1"/>
          <w:lang w:val="en-US" w:eastAsia="zh-CN"/>
          <w14:textFill>
            <w14:solidFill>
              <w14:schemeClr w14:val="tx1"/>
            </w14:solidFill>
          </w14:textFill>
        </w:rPr>
        <w:t xml:space="preserve"> </w:t>
      </w:r>
      <w:r>
        <w:rPr>
          <w:rStyle w:val="24"/>
          <w:rFonts w:hint="eastAsia" w:ascii="宋体" w:hAnsi="宋体" w:eastAsia="宋体" w:cs="宋体"/>
          <w:color w:val="000000" w:themeColor="text1"/>
          <w14:textFill>
            <w14:solidFill>
              <w14:schemeClr w14:val="tx1"/>
            </w14:solidFill>
          </w14:textFill>
        </w:rPr>
        <w:t>监督管理</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fldChar w:fldCharType="begin"/>
      </w:r>
      <w:r>
        <w:rPr>
          <w:rFonts w:hint="eastAsia" w:ascii="宋体" w:hAnsi="宋体" w:eastAsia="宋体" w:cs="宋体"/>
          <w:color w:val="000000" w:themeColor="text1"/>
          <w14:textFill>
            <w14:solidFill>
              <w14:schemeClr w14:val="tx1"/>
            </w14:solidFill>
          </w14:textFill>
        </w:rPr>
        <w:instrText xml:space="preserve"> PAGEREF _Toc159855479 \h </w:instrText>
      </w:r>
      <w:r>
        <w:rPr>
          <w:rFonts w:hint="eastAsia" w:ascii="宋体" w:hAnsi="宋体" w:eastAsia="宋体" w:cs="宋体"/>
          <w:color w:val="000000" w:themeColor="text1"/>
          <w14:textFill>
            <w14:solidFill>
              <w14:schemeClr w14:val="tx1"/>
            </w14:solidFill>
          </w14:textFill>
        </w:rPr>
        <w:fldChar w:fldCharType="separate"/>
      </w:r>
      <w:r>
        <w:rPr>
          <w:rFonts w:hint="eastAsia" w:ascii="宋体" w:hAnsi="宋体" w:eastAsia="宋体" w:cs="宋体"/>
          <w:color w:val="000000" w:themeColor="text1"/>
          <w14:textFill>
            <w14:solidFill>
              <w14:schemeClr w14:val="tx1"/>
            </w14:solidFill>
          </w14:textFill>
        </w:rPr>
        <w:t>5</w:t>
      </w:r>
      <w:r>
        <w:rPr>
          <w:rFonts w:hint="eastAsia" w:ascii="宋体" w:hAnsi="宋体" w:eastAsia="宋体" w:cs="宋体"/>
          <w:color w:val="000000" w:themeColor="text1"/>
          <w14:textFill>
            <w14:solidFill>
              <w14:schemeClr w14:val="tx1"/>
            </w14:solidFill>
          </w14:textFill>
        </w:rPr>
        <w:fldChar w:fldCharType="end"/>
      </w:r>
      <w:r>
        <w:rPr>
          <w:rFonts w:hint="eastAsia" w:ascii="宋体" w:hAnsi="宋体" w:eastAsia="宋体" w:cs="宋体"/>
          <w:color w:val="000000" w:themeColor="text1"/>
          <w14:textFill>
            <w14:solidFill>
              <w14:schemeClr w14:val="tx1"/>
            </w14:solidFill>
          </w14:textFill>
        </w:rPr>
        <w:fldChar w:fldCharType="end"/>
      </w:r>
    </w:p>
    <w:p>
      <w:pPr>
        <w:pStyle w:val="15"/>
        <w:tabs>
          <w:tab w:val="right" w:leader="dot" w:pos="9344"/>
        </w:tabs>
        <w:rPr>
          <w:rStyle w:val="24"/>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fldChar w:fldCharType="begin"/>
      </w:r>
      <w:r>
        <w:rPr>
          <w:rFonts w:hint="eastAsia" w:ascii="宋体" w:hAnsi="宋体" w:eastAsia="宋体" w:cs="宋体"/>
          <w:color w:val="000000" w:themeColor="text1"/>
          <w14:textFill>
            <w14:solidFill>
              <w14:schemeClr w14:val="tx1"/>
            </w14:solidFill>
          </w14:textFill>
        </w:rPr>
        <w:instrText xml:space="preserve"> HYPERLINK \l "_Toc159855480" </w:instrText>
      </w:r>
      <w:r>
        <w:rPr>
          <w:rFonts w:hint="eastAsia" w:ascii="宋体" w:hAnsi="宋体" w:eastAsia="宋体" w:cs="宋体"/>
          <w:color w:val="000000" w:themeColor="text1"/>
          <w14:textFill>
            <w14:solidFill>
              <w14:schemeClr w14:val="tx1"/>
            </w14:solidFill>
          </w14:textFill>
        </w:rPr>
        <w:fldChar w:fldCharType="separate"/>
      </w:r>
      <w:r>
        <w:rPr>
          <w:rStyle w:val="24"/>
          <w:rFonts w:hint="eastAsia" w:ascii="宋体" w:hAnsi="宋体" w:eastAsia="宋体" w:cs="宋体"/>
          <w:color w:val="000000" w:themeColor="text1"/>
          <w14:textFill>
            <w14:solidFill>
              <w14:schemeClr w14:val="tx1"/>
            </w14:solidFill>
          </w14:textFill>
        </w:rPr>
        <w:t>参考文献</w:t>
      </w:r>
      <w:r>
        <w:rPr>
          <w:rStyle w:val="24"/>
          <w:rFonts w:hint="eastAsia" w:ascii="宋体" w:hAnsi="宋体" w:eastAsia="宋体" w:cs="宋体"/>
          <w:color w:val="000000" w:themeColor="text1"/>
          <w14:textFill>
            <w14:solidFill>
              <w14:schemeClr w14:val="tx1"/>
            </w14:solidFill>
          </w14:textFill>
        </w:rPr>
        <w:tab/>
      </w:r>
      <w:r>
        <w:rPr>
          <w:rStyle w:val="24"/>
          <w:rFonts w:hint="eastAsia" w:ascii="宋体" w:hAnsi="宋体" w:eastAsia="宋体" w:cs="宋体"/>
          <w:color w:val="000000" w:themeColor="text1"/>
          <w14:textFill>
            <w14:solidFill>
              <w14:schemeClr w14:val="tx1"/>
            </w14:solidFill>
          </w14:textFill>
        </w:rPr>
        <w:fldChar w:fldCharType="begin"/>
      </w:r>
      <w:r>
        <w:rPr>
          <w:rStyle w:val="24"/>
          <w:rFonts w:hint="eastAsia" w:ascii="宋体" w:hAnsi="宋体" w:eastAsia="宋体" w:cs="宋体"/>
          <w:color w:val="000000" w:themeColor="text1"/>
          <w14:textFill>
            <w14:solidFill>
              <w14:schemeClr w14:val="tx1"/>
            </w14:solidFill>
          </w14:textFill>
        </w:rPr>
        <w:instrText xml:space="preserve"> PAGEREF _Toc159855480 \h </w:instrText>
      </w:r>
      <w:r>
        <w:rPr>
          <w:rStyle w:val="24"/>
          <w:rFonts w:hint="eastAsia" w:ascii="宋体" w:hAnsi="宋体" w:eastAsia="宋体" w:cs="宋体"/>
          <w:color w:val="000000" w:themeColor="text1"/>
          <w14:textFill>
            <w14:solidFill>
              <w14:schemeClr w14:val="tx1"/>
            </w14:solidFill>
          </w14:textFill>
        </w:rPr>
        <w:fldChar w:fldCharType="separate"/>
      </w:r>
      <w:r>
        <w:rPr>
          <w:rStyle w:val="24"/>
          <w:rFonts w:hint="eastAsia" w:ascii="宋体" w:hAnsi="宋体" w:eastAsia="宋体" w:cs="宋体"/>
          <w:color w:val="000000" w:themeColor="text1"/>
          <w14:textFill>
            <w14:solidFill>
              <w14:schemeClr w14:val="tx1"/>
            </w14:solidFill>
          </w14:textFill>
        </w:rPr>
        <w:t>6</w:t>
      </w:r>
      <w:r>
        <w:rPr>
          <w:rStyle w:val="24"/>
          <w:rFonts w:hint="eastAsia" w:ascii="宋体" w:hAnsi="宋体" w:eastAsia="宋体" w:cs="宋体"/>
          <w:color w:val="000000" w:themeColor="text1"/>
          <w14:textFill>
            <w14:solidFill>
              <w14:schemeClr w14:val="tx1"/>
            </w14:solidFill>
          </w14:textFill>
        </w:rPr>
        <w:fldChar w:fldCharType="end"/>
      </w:r>
      <w:r>
        <w:rPr>
          <w:rStyle w:val="24"/>
          <w:rFonts w:hint="eastAsia" w:ascii="宋体" w:hAnsi="宋体" w:eastAsia="宋体" w:cs="宋体"/>
          <w:color w:val="000000" w:themeColor="text1"/>
          <w14:textFill>
            <w14:solidFill>
              <w14:schemeClr w14:val="tx1"/>
            </w14:solidFill>
          </w14:textFill>
        </w:rPr>
        <w:fldChar w:fldCharType="end"/>
      </w:r>
    </w:p>
    <w:p>
      <w:pPr>
        <w:snapToGrid w:val="0"/>
        <w:jc w:val="lef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fldChar w:fldCharType="end"/>
      </w:r>
    </w:p>
    <w:p>
      <w:pPr>
        <w:pStyle w:val="2"/>
        <w:rPr>
          <w:rFonts w:ascii="宋体" w:hAnsi="宋体" w:eastAsia="宋体" w:cs="宋体"/>
          <w:color w:val="000000" w:themeColor="text1"/>
          <w:szCs w:val="21"/>
          <w14:textFill>
            <w14:solidFill>
              <w14:schemeClr w14:val="tx1"/>
            </w14:solidFill>
          </w14:textFill>
        </w:rPr>
      </w:pPr>
    </w:p>
    <w:p>
      <w:pPr>
        <w:pStyle w:val="2"/>
        <w:rPr>
          <w:rFonts w:ascii="宋体" w:hAnsi="宋体" w:eastAsia="宋体" w:cs="宋体"/>
          <w:color w:val="000000" w:themeColor="text1"/>
          <w:szCs w:val="21"/>
          <w14:textFill>
            <w14:solidFill>
              <w14:schemeClr w14:val="tx1"/>
            </w14:solidFill>
          </w14:textFill>
        </w:rPr>
        <w:sectPr>
          <w:headerReference r:id="rId5" w:type="default"/>
          <w:footerReference r:id="rId7" w:type="default"/>
          <w:headerReference r:id="rId6" w:type="even"/>
          <w:footerReference r:id="rId8" w:type="even"/>
          <w:pgSz w:w="11906" w:h="16838"/>
          <w:pgMar w:top="1417" w:right="1134" w:bottom="1134" w:left="1418" w:header="1417" w:footer="1134" w:gutter="0"/>
          <w:pgNumType w:fmt="upperRoman" w:start="1"/>
          <w:cols w:space="425" w:num="1"/>
          <w:docGrid w:type="lines" w:linePitch="312" w:charSpace="0"/>
        </w:sectPr>
      </w:pPr>
    </w:p>
    <w:p>
      <w:pPr>
        <w:pStyle w:val="2"/>
        <w:rPr>
          <w:rFonts w:ascii="宋体" w:hAnsi="宋体" w:eastAsia="宋体" w:cs="宋体"/>
          <w:color w:val="000000" w:themeColor="text1"/>
          <w:szCs w:val="21"/>
          <w14:textFill>
            <w14:solidFill>
              <w14:schemeClr w14:val="tx1"/>
            </w14:solidFill>
          </w14:textFill>
        </w:rPr>
      </w:pPr>
    </w:p>
    <w:p>
      <w:pPr>
        <w:pStyle w:val="2"/>
        <w:rPr>
          <w:rFonts w:ascii="宋体" w:hAnsi="宋体" w:eastAsia="宋体" w:cs="宋体"/>
          <w:color w:val="000000" w:themeColor="text1"/>
          <w:szCs w:val="21"/>
          <w14:textFill>
            <w14:solidFill>
              <w14:schemeClr w14:val="tx1"/>
            </w14:solidFill>
          </w14:textFill>
        </w:rPr>
      </w:pPr>
    </w:p>
    <w:p>
      <w:pPr>
        <w:pStyle w:val="2"/>
        <w:rPr>
          <w:color w:val="000000" w:themeColor="text1"/>
          <w14:textFill>
            <w14:solidFill>
              <w14:schemeClr w14:val="tx1"/>
            </w14:solidFill>
          </w14:textFill>
        </w:rPr>
        <w:sectPr>
          <w:headerReference r:id="rId9" w:type="default"/>
          <w:footerReference r:id="rId11" w:type="default"/>
          <w:headerReference r:id="rId10" w:type="even"/>
          <w:footerReference r:id="rId12" w:type="even"/>
          <w:pgSz w:w="11906" w:h="16838"/>
          <w:pgMar w:top="1417" w:right="1134" w:bottom="1134" w:left="1418" w:header="1417" w:footer="1134" w:gutter="0"/>
          <w:pgNumType w:fmt="upperRoman"/>
          <w:cols w:space="425" w:num="1"/>
          <w:docGrid w:type="lines" w:linePitch="312" w:charSpace="0"/>
        </w:sectPr>
      </w:pPr>
    </w:p>
    <w:p>
      <w:pPr>
        <w:keepNext w:val="0"/>
        <w:keepLines w:val="0"/>
        <w:pageBreakBefore w:val="0"/>
        <w:widowControl w:val="0"/>
        <w:shd w:val="clear"/>
        <w:kinsoku/>
        <w:wordWrap/>
        <w:overflowPunct/>
        <w:topLinePunct w:val="0"/>
        <w:autoSpaceDE/>
        <w:autoSpaceDN/>
        <w:bidi w:val="0"/>
        <w:adjustRightInd/>
        <w:snapToGrid w:val="0"/>
        <w:spacing w:before="567" w:after="680"/>
        <w:ind w:firstLine="0" w:firstLineChars="0"/>
        <w:jc w:val="center"/>
        <w:textAlignment w:val="auto"/>
        <w:outlineLvl w:val="0"/>
        <w:rPr>
          <w:rFonts w:hint="eastAsia" w:ascii="黑体" w:hAnsi="黑体" w:eastAsia="黑体" w:cs="黑体"/>
          <w:color w:val="000000" w:themeColor="text1"/>
          <w:kern w:val="0"/>
          <w:sz w:val="32"/>
          <w:szCs w:val="32"/>
          <w:lang w:val="en-US" w:eastAsia="zh-CN"/>
          <w14:textFill>
            <w14:solidFill>
              <w14:schemeClr w14:val="tx1"/>
            </w14:solidFill>
          </w14:textFill>
        </w:rPr>
      </w:pPr>
      <w:bookmarkStart w:id="7" w:name="_Toc159855457"/>
      <w:r>
        <w:rPr>
          <w:rFonts w:hint="eastAsia" w:ascii="黑体" w:hAnsi="黑体" w:eastAsia="黑体" w:cs="黑体"/>
          <w:color w:val="000000" w:themeColor="text1"/>
          <w:kern w:val="0"/>
          <w:sz w:val="32"/>
          <w:szCs w:val="32"/>
          <w:lang w:val="en-US" w:eastAsia="zh-CN"/>
          <w14:textFill>
            <w14:solidFill>
              <w14:schemeClr w14:val="tx1"/>
            </w14:solidFill>
          </w14:textFill>
        </w:rPr>
        <w:t>前    言</w:t>
      </w:r>
      <w:bookmarkEnd w:id="7"/>
    </w:p>
    <w:p>
      <w:pPr>
        <w:snapToGrid w:val="0"/>
        <w:ind w:firstLine="420" w:firstLineChars="200"/>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本文件按照</w:t>
      </w:r>
      <w:r>
        <w:rPr>
          <w:rFonts w:ascii="宋体" w:hAnsi="宋体" w:eastAsia="宋体" w:cs="宋体"/>
          <w:color w:val="000000" w:themeColor="text1"/>
          <w:kern w:val="0"/>
          <w:szCs w:val="21"/>
          <w14:textFill>
            <w14:solidFill>
              <w14:schemeClr w14:val="tx1"/>
            </w14:solidFill>
          </w14:textFill>
        </w:rPr>
        <w:t>GB</w:t>
      </w:r>
      <w:r>
        <w:rPr>
          <w:rFonts w:hint="eastAsia" w:ascii="宋体" w:hAnsi="宋体" w:eastAsia="宋体" w:cs="宋体"/>
          <w:color w:val="000000" w:themeColor="text1"/>
          <w:kern w:val="0"/>
          <w:szCs w:val="21"/>
          <w14:textFill>
            <w14:solidFill>
              <w14:schemeClr w14:val="tx1"/>
            </w14:solidFill>
          </w14:textFill>
        </w:rPr>
        <w:t>/</w:t>
      </w:r>
      <w:r>
        <w:rPr>
          <w:rFonts w:ascii="宋体" w:hAnsi="宋体" w:eastAsia="宋体" w:cs="宋体"/>
          <w:color w:val="000000" w:themeColor="text1"/>
          <w:kern w:val="0"/>
          <w:szCs w:val="21"/>
          <w14:textFill>
            <w14:solidFill>
              <w14:schemeClr w14:val="tx1"/>
            </w14:solidFill>
          </w14:textFill>
        </w:rPr>
        <w:t>T</w:t>
      </w:r>
      <w:r>
        <w:rPr>
          <w:rFonts w:hint="eastAsia" w:ascii="宋体" w:hAnsi="宋体" w:eastAsia="宋体" w:cs="宋体"/>
          <w:color w:val="000000" w:themeColor="text1"/>
          <w:kern w:val="0"/>
          <w:szCs w:val="21"/>
          <w14:textFill>
            <w14:solidFill>
              <w14:schemeClr w14:val="tx1"/>
            </w14:solidFill>
          </w14:textFill>
        </w:rPr>
        <w:t xml:space="preserve"> </w:t>
      </w:r>
      <w:r>
        <w:rPr>
          <w:rFonts w:ascii="宋体" w:hAnsi="宋体" w:eastAsia="宋体" w:cs="宋体"/>
          <w:color w:val="000000" w:themeColor="text1"/>
          <w:kern w:val="0"/>
          <w:szCs w:val="21"/>
          <w14:textFill>
            <w14:solidFill>
              <w14:schemeClr w14:val="tx1"/>
            </w14:solidFill>
          </w14:textFill>
        </w:rPr>
        <w:t>1.1—2020</w:t>
      </w:r>
      <w:r>
        <w:rPr>
          <w:rFonts w:hint="eastAsia" w:ascii="宋体" w:hAnsi="宋体" w:eastAsia="宋体" w:cs="宋体"/>
          <w:color w:val="000000" w:themeColor="text1"/>
          <w:kern w:val="0"/>
          <w:szCs w:val="21"/>
          <w14:textFill>
            <w14:solidFill>
              <w14:schemeClr w14:val="tx1"/>
            </w14:solidFill>
          </w14:textFill>
        </w:rPr>
        <w:t>《标准</w:t>
      </w:r>
      <w:r>
        <w:rPr>
          <w:rFonts w:ascii="宋体" w:hAnsi="宋体" w:eastAsia="宋体" w:cs="宋体"/>
          <w:color w:val="000000" w:themeColor="text1"/>
          <w:kern w:val="0"/>
          <w:szCs w:val="21"/>
          <w14:textFill>
            <w14:solidFill>
              <w14:schemeClr w14:val="tx1"/>
            </w14:solidFill>
          </w14:textFill>
        </w:rPr>
        <w:t>化工作导则</w:t>
      </w:r>
      <w:r>
        <w:rPr>
          <w:rFonts w:hint="eastAsia" w:ascii="宋体" w:hAnsi="宋体" w:eastAsia="宋体" w:cs="宋体"/>
          <w:color w:val="000000" w:themeColor="text1"/>
          <w:kern w:val="0"/>
          <w:szCs w:val="21"/>
          <w14:textFill>
            <w14:solidFill>
              <w14:schemeClr w14:val="tx1"/>
            </w14:solidFill>
          </w14:textFill>
        </w:rPr>
        <w:t xml:space="preserve">  第1部分：</w:t>
      </w:r>
      <w:r>
        <w:rPr>
          <w:rFonts w:ascii="宋体" w:hAnsi="宋体" w:eastAsia="宋体" w:cs="宋体"/>
          <w:color w:val="000000" w:themeColor="text1"/>
          <w:kern w:val="0"/>
          <w:szCs w:val="21"/>
          <w14:textFill>
            <w14:solidFill>
              <w14:schemeClr w14:val="tx1"/>
            </w14:solidFill>
          </w14:textFill>
        </w:rPr>
        <w:t>标准化文件的</w:t>
      </w:r>
      <w:r>
        <w:rPr>
          <w:rFonts w:hint="eastAsia" w:ascii="宋体" w:hAnsi="宋体" w:eastAsia="宋体" w:cs="宋体"/>
          <w:color w:val="000000" w:themeColor="text1"/>
          <w:kern w:val="0"/>
          <w:szCs w:val="21"/>
          <w14:textFill>
            <w14:solidFill>
              <w14:schemeClr w14:val="tx1"/>
            </w14:solidFill>
          </w14:textFill>
        </w:rPr>
        <w:t>结构</w:t>
      </w:r>
      <w:r>
        <w:rPr>
          <w:rFonts w:ascii="宋体" w:hAnsi="宋体" w:eastAsia="宋体" w:cs="宋体"/>
          <w:color w:val="000000" w:themeColor="text1"/>
          <w:kern w:val="0"/>
          <w:szCs w:val="21"/>
          <w14:textFill>
            <w14:solidFill>
              <w14:schemeClr w14:val="tx1"/>
            </w14:solidFill>
          </w14:textFill>
        </w:rPr>
        <w:t>和起草规则</w:t>
      </w:r>
      <w:r>
        <w:rPr>
          <w:rFonts w:hint="eastAsia" w:ascii="宋体" w:hAnsi="宋体" w:eastAsia="宋体" w:cs="宋体"/>
          <w:color w:val="000000" w:themeColor="text1"/>
          <w:kern w:val="0"/>
          <w:szCs w:val="21"/>
          <w14:textFill>
            <w14:solidFill>
              <w14:schemeClr w14:val="tx1"/>
            </w14:solidFill>
          </w14:textFill>
        </w:rPr>
        <w:t>》的</w:t>
      </w:r>
      <w:r>
        <w:rPr>
          <w:rFonts w:ascii="宋体" w:hAnsi="宋体" w:eastAsia="宋体" w:cs="宋体"/>
          <w:color w:val="000000" w:themeColor="text1"/>
          <w:kern w:val="0"/>
          <w:szCs w:val="21"/>
          <w14:textFill>
            <w14:solidFill>
              <w14:schemeClr w14:val="tx1"/>
            </w14:solidFill>
          </w14:textFill>
        </w:rPr>
        <w:t>规定</w:t>
      </w:r>
      <w:r>
        <w:rPr>
          <w:rFonts w:hint="eastAsia" w:ascii="宋体" w:hAnsi="宋体" w:eastAsia="宋体" w:cs="宋体"/>
          <w:color w:val="000000" w:themeColor="text1"/>
          <w:kern w:val="0"/>
          <w:szCs w:val="21"/>
          <w14:textFill>
            <w14:solidFill>
              <w14:schemeClr w14:val="tx1"/>
            </w14:solidFill>
          </w14:textFill>
        </w:rPr>
        <w:t>起草。</w:t>
      </w:r>
    </w:p>
    <w:p>
      <w:pPr>
        <w:snapToGrid w:val="0"/>
        <w:ind w:firstLine="420" w:firstLineChars="200"/>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请注意本文件</w:t>
      </w:r>
      <w:r>
        <w:rPr>
          <w:rFonts w:ascii="宋体" w:hAnsi="宋体" w:eastAsia="宋体" w:cs="宋体"/>
          <w:color w:val="000000" w:themeColor="text1"/>
          <w:kern w:val="0"/>
          <w:szCs w:val="21"/>
          <w14:textFill>
            <w14:solidFill>
              <w14:schemeClr w14:val="tx1"/>
            </w14:solidFill>
          </w14:textFill>
        </w:rPr>
        <w:t>的某些内容可能涉及专利</w:t>
      </w:r>
      <w:r>
        <w:rPr>
          <w:rFonts w:hint="eastAsia" w:ascii="宋体" w:hAnsi="宋体" w:eastAsia="宋体" w:cs="宋体"/>
          <w:color w:val="000000" w:themeColor="text1"/>
          <w:kern w:val="0"/>
          <w:szCs w:val="21"/>
          <w14:textFill>
            <w14:solidFill>
              <w14:schemeClr w14:val="tx1"/>
            </w14:solidFill>
          </w14:textFill>
        </w:rPr>
        <w:t>。</w:t>
      </w:r>
      <w:r>
        <w:rPr>
          <w:rFonts w:ascii="宋体" w:hAnsi="宋体" w:eastAsia="宋体" w:cs="宋体"/>
          <w:color w:val="000000" w:themeColor="text1"/>
          <w:kern w:val="0"/>
          <w:szCs w:val="21"/>
          <w14:textFill>
            <w14:solidFill>
              <w14:schemeClr w14:val="tx1"/>
            </w14:solidFill>
          </w14:textFill>
        </w:rPr>
        <w:t>本文件的</w:t>
      </w:r>
      <w:r>
        <w:rPr>
          <w:rFonts w:hint="eastAsia" w:ascii="宋体" w:hAnsi="宋体" w:eastAsia="宋体" w:cs="宋体"/>
          <w:color w:val="000000" w:themeColor="text1"/>
          <w:kern w:val="0"/>
          <w:szCs w:val="21"/>
          <w14:textFill>
            <w14:solidFill>
              <w14:schemeClr w14:val="tx1"/>
            </w14:solidFill>
          </w14:textFill>
        </w:rPr>
        <w:t>发布</w:t>
      </w:r>
      <w:r>
        <w:rPr>
          <w:rFonts w:ascii="宋体" w:hAnsi="宋体" w:eastAsia="宋体" w:cs="宋体"/>
          <w:color w:val="000000" w:themeColor="text1"/>
          <w:kern w:val="0"/>
          <w:szCs w:val="21"/>
          <w14:textFill>
            <w14:solidFill>
              <w14:schemeClr w14:val="tx1"/>
            </w14:solidFill>
          </w14:textFill>
        </w:rPr>
        <w:t>机构不承担识别专利的责任。</w:t>
      </w:r>
    </w:p>
    <w:p>
      <w:pPr>
        <w:snapToGrid w:val="0"/>
        <w:ind w:firstLine="420" w:firstLineChars="200"/>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本文件由苏州市教育局</w:t>
      </w:r>
      <w:r>
        <w:rPr>
          <w:rFonts w:hint="eastAsia"/>
          <w:color w:val="000000" w:themeColor="text1"/>
          <w:lang w:bidi="ar"/>
          <w14:textFill>
            <w14:solidFill>
              <w14:schemeClr w14:val="tx1"/>
            </w14:solidFill>
          </w14:textFill>
        </w:rPr>
        <w:t>提出并归口</w:t>
      </w:r>
      <w:r>
        <w:rPr>
          <w:rFonts w:hint="eastAsia" w:ascii="宋体" w:hAnsi="宋体" w:eastAsia="宋体" w:cs="宋体"/>
          <w:color w:val="000000" w:themeColor="text1"/>
          <w:kern w:val="0"/>
          <w:szCs w:val="21"/>
          <w14:textFill>
            <w14:solidFill>
              <w14:schemeClr w14:val="tx1"/>
            </w14:solidFill>
          </w14:textFill>
        </w:rPr>
        <w:t>。</w:t>
      </w:r>
    </w:p>
    <w:p>
      <w:pPr>
        <w:snapToGrid w:val="0"/>
        <w:ind w:firstLine="420" w:firstLineChars="200"/>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本文件起草单位：苏州健雄职业技术学院、江苏省太仓中等专业学校、奕瑞影像科技（太仓）有限公司、舍弗勒（中国）有限公司、亿迈齿轮（太仓）有限公司、赛业（苏州）生物科技有限公司、欧托凯勃汽车线束</w:t>
      </w:r>
      <w:r>
        <w:rPr>
          <w:rFonts w:hint="eastAsia" w:ascii="宋体" w:hAnsi="宋体" w:eastAsia="宋体" w:cs="宋体"/>
          <w:color w:val="000000" w:themeColor="text1"/>
          <w:kern w:val="0"/>
          <w:szCs w:val="21"/>
          <w:lang w:eastAsia="zh-CN"/>
          <w14:textFill>
            <w14:solidFill>
              <w14:schemeClr w14:val="tx1"/>
            </w14:solidFill>
          </w14:textFill>
        </w:rPr>
        <w:t>（</w:t>
      </w:r>
      <w:r>
        <w:rPr>
          <w:rFonts w:hint="eastAsia" w:ascii="宋体" w:hAnsi="宋体" w:eastAsia="宋体" w:cs="宋体"/>
          <w:color w:val="000000" w:themeColor="text1"/>
          <w:kern w:val="0"/>
          <w:szCs w:val="21"/>
          <w14:textFill>
            <w14:solidFill>
              <w14:schemeClr w14:val="tx1"/>
            </w14:solidFill>
          </w14:textFill>
        </w:rPr>
        <w:t>太仓</w:t>
      </w:r>
      <w:r>
        <w:rPr>
          <w:rFonts w:hint="eastAsia" w:ascii="宋体" w:hAnsi="宋体" w:eastAsia="宋体" w:cs="宋体"/>
          <w:color w:val="000000" w:themeColor="text1"/>
          <w:kern w:val="0"/>
          <w:szCs w:val="21"/>
          <w:lang w:eastAsia="zh-CN"/>
          <w14:textFill>
            <w14:solidFill>
              <w14:schemeClr w14:val="tx1"/>
            </w14:solidFill>
          </w14:textFill>
        </w:rPr>
        <w:t>）</w:t>
      </w:r>
      <w:r>
        <w:rPr>
          <w:rFonts w:hint="eastAsia" w:ascii="宋体" w:hAnsi="宋体" w:eastAsia="宋体" w:cs="宋体"/>
          <w:color w:val="000000" w:themeColor="text1"/>
          <w:kern w:val="0"/>
          <w:szCs w:val="21"/>
          <w14:textFill>
            <w14:solidFill>
              <w14:schemeClr w14:val="tx1"/>
            </w14:solidFill>
          </w14:textFill>
        </w:rPr>
        <w:t>有限公司、福伊特造纸</w:t>
      </w:r>
      <w:r>
        <w:rPr>
          <w:rFonts w:hint="eastAsia" w:ascii="宋体" w:hAnsi="宋体" w:eastAsia="宋体" w:cs="宋体"/>
          <w:color w:val="000000" w:themeColor="text1"/>
          <w:kern w:val="0"/>
          <w:szCs w:val="21"/>
          <w:lang w:eastAsia="zh-CN"/>
          <w14:textFill>
            <w14:solidFill>
              <w14:schemeClr w14:val="tx1"/>
            </w14:solidFill>
          </w14:textFill>
        </w:rPr>
        <w:t>（</w:t>
      </w:r>
      <w:r>
        <w:rPr>
          <w:rFonts w:hint="eastAsia" w:ascii="宋体" w:hAnsi="宋体" w:eastAsia="宋体" w:cs="宋体"/>
          <w:color w:val="000000" w:themeColor="text1"/>
          <w:kern w:val="0"/>
          <w:szCs w:val="21"/>
          <w14:textFill>
            <w14:solidFill>
              <w14:schemeClr w14:val="tx1"/>
            </w14:solidFill>
          </w14:textFill>
        </w:rPr>
        <w:t>中国</w:t>
      </w:r>
      <w:r>
        <w:rPr>
          <w:rFonts w:hint="eastAsia" w:ascii="宋体" w:hAnsi="宋体" w:eastAsia="宋体" w:cs="宋体"/>
          <w:color w:val="000000" w:themeColor="text1"/>
          <w:kern w:val="0"/>
          <w:szCs w:val="21"/>
          <w:lang w:eastAsia="zh-CN"/>
          <w14:textFill>
            <w14:solidFill>
              <w14:schemeClr w14:val="tx1"/>
            </w14:solidFill>
          </w14:textFill>
        </w:rPr>
        <w:t>）</w:t>
      </w:r>
      <w:r>
        <w:rPr>
          <w:rFonts w:hint="eastAsia" w:ascii="宋体" w:hAnsi="宋体" w:eastAsia="宋体" w:cs="宋体"/>
          <w:color w:val="000000" w:themeColor="text1"/>
          <w:kern w:val="0"/>
          <w:szCs w:val="21"/>
          <w14:textFill>
            <w14:solidFill>
              <w14:schemeClr w14:val="tx1"/>
            </w14:solidFill>
          </w14:textFill>
        </w:rPr>
        <w:t>有限公司、海瑞恩精密技术（太仓）有限公司、太仓市德资企业专业工人培训中心。</w:t>
      </w:r>
    </w:p>
    <w:p>
      <w:pPr>
        <w:snapToGrid w:val="0"/>
        <w:ind w:firstLine="420" w:firstLineChars="200"/>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本文件主要起草人：韩树明、岳向阳、韩锐、王成忠、张华、徐昱辰、马介宏、李晓霞、郑爱权、程炜、沈巍、葛文亮、邵长孝、陈彦霖。</w:t>
      </w:r>
    </w:p>
    <w:p>
      <w:pPr>
        <w:snapToGrid w:val="0"/>
        <w:ind w:firstLine="420" w:firstLineChars="200"/>
        <w:rPr>
          <w:rFonts w:ascii="宋体" w:hAnsi="宋体" w:eastAsia="宋体" w:cs="宋体"/>
          <w:color w:val="000000" w:themeColor="text1"/>
          <w:kern w:val="0"/>
          <w:szCs w:val="21"/>
          <w14:textFill>
            <w14:solidFill>
              <w14:schemeClr w14:val="tx1"/>
            </w14:solidFill>
          </w14:textFill>
        </w:rPr>
      </w:pPr>
    </w:p>
    <w:p>
      <w:pPr>
        <w:pStyle w:val="2"/>
        <w:rPr>
          <w:color w:val="000000" w:themeColor="text1"/>
          <w14:textFill>
            <w14:solidFill>
              <w14:schemeClr w14:val="tx1"/>
            </w14:solidFill>
          </w14:textFill>
        </w:rPr>
      </w:pPr>
    </w:p>
    <w:p>
      <w:pPr>
        <w:snapToGrid w:val="0"/>
        <w:ind w:firstLine="420" w:firstLineChars="200"/>
        <w:rPr>
          <w:color w:val="000000" w:themeColor="text1"/>
          <w14:textFill>
            <w14:solidFill>
              <w14:schemeClr w14:val="tx1"/>
            </w14:solidFill>
          </w14:textFill>
        </w:rPr>
      </w:pPr>
    </w:p>
    <w:p>
      <w:pPr>
        <w:rPr>
          <w:rFonts w:ascii="宋体" w:hAnsi="宋体" w:eastAsia="宋体" w:cs="宋体"/>
          <w:color w:val="000000" w:themeColor="text1"/>
          <w:szCs w:val="21"/>
          <w14:textFill>
            <w14:solidFill>
              <w14:schemeClr w14:val="tx1"/>
            </w14:solidFill>
          </w14:textFill>
        </w:rPr>
      </w:pPr>
    </w:p>
    <w:p>
      <w:pPr>
        <w:rPr>
          <w:rFonts w:ascii="宋体" w:hAnsi="宋体" w:eastAsia="宋体" w:cs="宋体"/>
          <w:color w:val="000000" w:themeColor="text1"/>
          <w:szCs w:val="21"/>
          <w14:textFill>
            <w14:solidFill>
              <w14:schemeClr w14:val="tx1"/>
            </w14:solidFill>
          </w14:textFill>
        </w:rPr>
      </w:pPr>
    </w:p>
    <w:p>
      <w:pPr>
        <w:rPr>
          <w:rFonts w:ascii="宋体" w:hAnsi="宋体" w:eastAsia="宋体" w:cs="宋体"/>
          <w:color w:val="000000" w:themeColor="text1"/>
          <w:szCs w:val="21"/>
          <w14:textFill>
            <w14:solidFill>
              <w14:schemeClr w14:val="tx1"/>
            </w14:solidFill>
          </w14:textFill>
        </w:rPr>
      </w:pPr>
    </w:p>
    <w:p>
      <w:pPr>
        <w:rPr>
          <w:rFonts w:ascii="宋体" w:hAnsi="宋体" w:eastAsia="宋体" w:cs="宋体"/>
          <w:color w:val="000000" w:themeColor="text1"/>
          <w:szCs w:val="21"/>
          <w14:textFill>
            <w14:solidFill>
              <w14:schemeClr w14:val="tx1"/>
            </w14:solidFill>
          </w14:textFill>
        </w:rPr>
      </w:pPr>
    </w:p>
    <w:p>
      <w:pPr>
        <w:rPr>
          <w:rFonts w:ascii="宋体" w:hAnsi="宋体" w:eastAsia="宋体" w:cs="宋体"/>
          <w:color w:val="000000" w:themeColor="text1"/>
          <w:szCs w:val="21"/>
          <w14:textFill>
            <w14:solidFill>
              <w14:schemeClr w14:val="tx1"/>
            </w14:solidFill>
          </w14:textFill>
        </w:rPr>
        <w:sectPr>
          <w:footerReference r:id="rId14" w:type="default"/>
          <w:headerReference r:id="rId13" w:type="even"/>
          <w:footerReference r:id="rId15" w:type="even"/>
          <w:pgSz w:w="11906" w:h="16838"/>
          <w:pgMar w:top="1417" w:right="1134" w:bottom="1134" w:left="1418" w:header="1417" w:footer="1134" w:gutter="0"/>
          <w:pgNumType w:fmt="upperRoman" w:start="2"/>
          <w:cols w:space="425" w:num="1"/>
          <w:docGrid w:type="lines" w:linePitch="312" w:charSpace="0"/>
        </w:sectPr>
      </w:pPr>
    </w:p>
    <w:p>
      <w:pPr>
        <w:widowControl/>
        <w:rPr>
          <w:rFonts w:ascii="黑体" w:hAnsi="黑体" w:eastAsia="黑体"/>
          <w:bCs/>
          <w:color w:val="000000" w:themeColor="text1"/>
          <w:sz w:val="32"/>
          <w:szCs w:val="32"/>
          <w14:textFill>
            <w14:solidFill>
              <w14:schemeClr w14:val="tx1"/>
            </w14:solidFill>
          </w14:textFill>
        </w:rPr>
        <w:sectPr>
          <w:headerReference r:id="rId16" w:type="default"/>
          <w:footerReference r:id="rId18" w:type="default"/>
          <w:headerReference r:id="rId17" w:type="even"/>
          <w:footerReference r:id="rId19" w:type="even"/>
          <w:pgSz w:w="11906" w:h="16838"/>
          <w:pgMar w:top="1417" w:right="1134" w:bottom="1134" w:left="1418" w:header="1417" w:footer="1134" w:gutter="0"/>
          <w:pgNumType w:fmt="upperRoman"/>
          <w:cols w:space="425" w:num="1"/>
          <w:docGrid w:type="lines" w:linePitch="312" w:charSpace="0"/>
        </w:sectPr>
      </w:pPr>
      <w:bookmarkStart w:id="8" w:name="SectionMark4"/>
    </w:p>
    <w:p>
      <w:pPr>
        <w:widowControl/>
        <w:spacing w:before="567" w:after="680"/>
        <w:jc w:val="center"/>
        <w:rPr>
          <w:rFonts w:ascii="黑体" w:hAnsi="黑体" w:eastAsia="黑体"/>
          <w:bCs/>
          <w:color w:val="000000" w:themeColor="text1"/>
          <w:sz w:val="32"/>
          <w:szCs w:val="32"/>
          <w14:textFill>
            <w14:solidFill>
              <w14:schemeClr w14:val="tx1"/>
            </w14:solidFill>
          </w14:textFill>
        </w:rPr>
      </w:pPr>
      <w:r>
        <w:rPr>
          <w:rFonts w:hint="eastAsia" w:ascii="黑体" w:hAnsi="宋体" w:eastAsia="黑体"/>
          <w:color w:val="000000" w:themeColor="text1"/>
          <w:sz w:val="32"/>
          <w:szCs w:val="32"/>
          <w14:textFill>
            <w14:solidFill>
              <w14:schemeClr w14:val="tx1"/>
            </w14:solidFill>
          </w14:textFill>
        </w:rPr>
        <w:t>双元制职业教育 学徒技能素质要求与评价规范</w:t>
      </w:r>
    </w:p>
    <w:bookmarkEnd w:id="8"/>
    <w:p>
      <w:pPr>
        <w:pStyle w:val="67"/>
        <w:spacing w:before="312" w:after="312"/>
        <w:ind w:left="0"/>
        <w:rPr>
          <w:color w:val="000000" w:themeColor="text1"/>
          <w14:textFill>
            <w14:solidFill>
              <w14:schemeClr w14:val="tx1"/>
            </w14:solidFill>
          </w14:textFill>
        </w:rPr>
      </w:pPr>
      <w:bookmarkStart w:id="9" w:name="_Toc67393169"/>
      <w:bookmarkStart w:id="10" w:name="_Toc66965087"/>
      <w:bookmarkStart w:id="11" w:name="_Toc48028397"/>
      <w:bookmarkStart w:id="12" w:name="_Toc51147912"/>
      <w:bookmarkStart w:id="13" w:name="_Toc51663569"/>
      <w:bookmarkStart w:id="14" w:name="_Toc21213"/>
      <w:bookmarkStart w:id="15" w:name="_Toc47964512"/>
      <w:bookmarkStart w:id="16" w:name="_Toc47973642"/>
      <w:bookmarkStart w:id="17" w:name="_Toc159855458"/>
      <w:bookmarkStart w:id="18" w:name="_Toc87811368"/>
      <w:bookmarkStart w:id="19" w:name="_Toc48050151"/>
      <w:bookmarkStart w:id="20" w:name="_Toc67401897"/>
      <w:bookmarkStart w:id="21" w:name="_Toc40454690"/>
      <w:bookmarkStart w:id="22" w:name="_Toc46494722"/>
      <w:bookmarkStart w:id="23" w:name="_Toc47964470"/>
      <w:bookmarkStart w:id="24" w:name="_Toc48569571"/>
      <w:bookmarkStart w:id="25" w:name="_Toc10375"/>
      <w:bookmarkStart w:id="26" w:name="_Toc48572088"/>
      <w:bookmarkStart w:id="27" w:name="_Toc30515"/>
      <w:bookmarkStart w:id="28" w:name="_Toc15741"/>
      <w:bookmarkStart w:id="29" w:name="_Toc48028304"/>
      <w:bookmarkStart w:id="30" w:name="_Toc122448156"/>
      <w:bookmarkStart w:id="31" w:name="_Toc48049835"/>
      <w:bookmarkStart w:id="32" w:name="_Toc87811223"/>
      <w:bookmarkStart w:id="33" w:name="_Toc47973431"/>
      <w:bookmarkStart w:id="34" w:name="_Toc115339701"/>
      <w:r>
        <w:rPr>
          <w:rFonts w:hint="eastAsia"/>
          <w:color w:val="000000" w:themeColor="text1"/>
          <w14:textFill>
            <w14:solidFill>
              <w14:schemeClr w14:val="tx1"/>
            </w14:solidFill>
          </w14:textFill>
        </w:rPr>
        <w:t>范围</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52"/>
        <w:rPr>
          <w:color w:val="000000" w:themeColor="text1"/>
          <w14:textFill>
            <w14:solidFill>
              <w14:schemeClr w14:val="tx1"/>
            </w14:solidFill>
          </w14:textFill>
        </w:rPr>
      </w:pPr>
      <w:r>
        <w:rPr>
          <w:rFonts w:hint="eastAsia"/>
          <w:color w:val="000000" w:themeColor="text1"/>
          <w14:textFill>
            <w14:solidFill>
              <w14:schemeClr w14:val="tx1"/>
            </w14:solidFill>
          </w14:textFill>
        </w:rPr>
        <w:t>本文件规定了双元制职业教育学徒培训的基本原则、实施条件、理论知识要求、技能操作要求、职业素养要求、评价方法以及监督管理。</w:t>
      </w:r>
    </w:p>
    <w:p>
      <w:pPr>
        <w:pStyle w:val="52"/>
        <w:rPr>
          <w:color w:val="000000" w:themeColor="text1"/>
          <w14:textFill>
            <w14:solidFill>
              <w14:schemeClr w14:val="tx1"/>
            </w14:solidFill>
          </w14:textFill>
        </w:rPr>
      </w:pPr>
      <w:r>
        <w:rPr>
          <w:rFonts w:hint="eastAsia"/>
          <w:color w:val="000000" w:themeColor="text1"/>
          <w14:textFill>
            <w14:solidFill>
              <w14:schemeClr w14:val="tx1"/>
            </w14:solidFill>
          </w14:textFill>
        </w:rPr>
        <w:t>本文件适用于实施双元制职业教育的企业培训中心或企业。</w:t>
      </w:r>
    </w:p>
    <w:p>
      <w:pPr>
        <w:pStyle w:val="67"/>
        <w:spacing w:before="312" w:after="312"/>
        <w:ind w:left="0"/>
        <w:rPr>
          <w:color w:val="000000" w:themeColor="text1"/>
          <w14:textFill>
            <w14:solidFill>
              <w14:schemeClr w14:val="tx1"/>
            </w14:solidFill>
          </w14:textFill>
        </w:rPr>
      </w:pPr>
      <w:bookmarkStart w:id="35" w:name="_Toc51663570"/>
      <w:bookmarkStart w:id="36" w:name="_Toc47964471"/>
      <w:bookmarkStart w:id="37" w:name="_Toc48028305"/>
      <w:bookmarkStart w:id="38" w:name="_Toc46494723"/>
      <w:bookmarkStart w:id="39" w:name="_Toc48569572"/>
      <w:bookmarkStart w:id="40" w:name="_Toc87811224"/>
      <w:bookmarkStart w:id="41" w:name="_Toc66965088"/>
      <w:bookmarkStart w:id="42" w:name="_Toc47973643"/>
      <w:bookmarkStart w:id="43" w:name="_Toc122448157"/>
      <w:bookmarkStart w:id="44" w:name="_Toc159855459"/>
      <w:bookmarkStart w:id="45" w:name="_Toc27904"/>
      <w:bookmarkStart w:id="46" w:name="_Toc29099"/>
      <w:bookmarkStart w:id="47" w:name="_Toc5397"/>
      <w:bookmarkStart w:id="48" w:name="_Toc87811369"/>
      <w:bookmarkStart w:id="49" w:name="_Toc48028398"/>
      <w:bookmarkStart w:id="50" w:name="_Toc48572089"/>
      <w:bookmarkStart w:id="51" w:name="_Toc115339702"/>
      <w:bookmarkStart w:id="52" w:name="_Toc47964513"/>
      <w:bookmarkStart w:id="53" w:name="_Toc40454691"/>
      <w:bookmarkStart w:id="54" w:name="_Toc47973432"/>
      <w:bookmarkStart w:id="55" w:name="_Toc51147913"/>
      <w:bookmarkStart w:id="56" w:name="_Toc48049836"/>
      <w:bookmarkStart w:id="57" w:name="_Toc67393170"/>
      <w:bookmarkStart w:id="58" w:name="_Toc67401898"/>
      <w:bookmarkStart w:id="59" w:name="_Toc48050152"/>
      <w:bookmarkStart w:id="60" w:name="_Toc27351"/>
      <w:r>
        <w:rPr>
          <w:rFonts w:hint="eastAsia"/>
          <w:color w:val="000000" w:themeColor="text1"/>
          <w14:textFill>
            <w14:solidFill>
              <w14:schemeClr w14:val="tx1"/>
            </w14:solidFill>
          </w14:textFill>
        </w:rPr>
        <w:t>规范性引用文件</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52"/>
        <w:rPr>
          <w:color w:val="000000" w:themeColor="text1"/>
          <w14:textFill>
            <w14:solidFill>
              <w14:schemeClr w14:val="tx1"/>
            </w14:solidFill>
          </w14:textFill>
        </w:rPr>
      </w:pPr>
      <w:r>
        <w:rPr>
          <w:rFonts w:hint="eastAsia"/>
          <w:color w:val="000000" w:themeColor="text1"/>
          <w14:textFill>
            <w14:solidFill>
              <w14:schemeClr w14:val="tx1"/>
            </w14:solidFill>
          </w14:textFill>
        </w:rPr>
        <w:t>下列文件中的内容通过文中的规范性引用而构成本文件必不可少的条款。其中，注日期的引用文件，仅该日期对应的版本适用于本文件；不注日期的引用文件，其最新版本（包括所有的修改单）适用于本文件。</w:t>
      </w:r>
    </w:p>
    <w:p>
      <w:pPr>
        <w:pStyle w:val="52"/>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GB/T 19273-2017 </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企业标准化工作 评价与改进</w:t>
      </w:r>
    </w:p>
    <w:p>
      <w:pPr>
        <w:pStyle w:val="52"/>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DB32/T 4323-2022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双元制职业教育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人才培养指南</w:t>
      </w:r>
    </w:p>
    <w:p>
      <w:pPr>
        <w:pStyle w:val="52"/>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DB3205/T 1018-2021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双元制职业教育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培训中心建设规范</w:t>
      </w:r>
    </w:p>
    <w:p>
      <w:pPr>
        <w:pStyle w:val="52"/>
        <w:rPr>
          <w:color w:val="000000" w:themeColor="text1"/>
          <w14:textFill>
            <w14:solidFill>
              <w14:schemeClr w14:val="tx1"/>
            </w14:solidFill>
          </w14:textFill>
        </w:rPr>
      </w:pPr>
      <w:r>
        <w:rPr>
          <w:rFonts w:hint="eastAsia"/>
          <w:color w:val="000000" w:themeColor="text1"/>
          <w14:textFill>
            <w14:solidFill>
              <w14:schemeClr w14:val="tx1"/>
            </w14:solidFill>
          </w14:textFill>
        </w:rPr>
        <w:t>DB3205/T 10</w:t>
      </w:r>
      <w:r>
        <w:rPr>
          <w:color w:val="000000" w:themeColor="text1"/>
          <w14:textFill>
            <w14:solidFill>
              <w14:schemeClr w14:val="tx1"/>
            </w14:solidFill>
          </w14:textFill>
        </w:rPr>
        <w:t>4</w:t>
      </w:r>
      <w:r>
        <w:rPr>
          <w:rFonts w:hint="eastAsia"/>
          <w:color w:val="000000" w:themeColor="text1"/>
          <w14:textFill>
            <w14:solidFill>
              <w14:schemeClr w14:val="tx1"/>
            </w14:solidFill>
          </w14:textFill>
        </w:rPr>
        <w:t xml:space="preserve">5-2022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双元制职业教育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师资队伍人员能力要求及评价规范</w:t>
      </w:r>
    </w:p>
    <w:p>
      <w:pPr>
        <w:pStyle w:val="67"/>
        <w:spacing w:before="312" w:after="312"/>
        <w:ind w:left="0"/>
        <w:rPr>
          <w:color w:val="000000" w:themeColor="text1"/>
          <w14:textFill>
            <w14:solidFill>
              <w14:schemeClr w14:val="tx1"/>
            </w14:solidFill>
          </w14:textFill>
        </w:rPr>
      </w:pPr>
      <w:bookmarkStart w:id="61" w:name="_Toc87811225"/>
      <w:bookmarkStart w:id="62" w:name="_Toc67393171"/>
      <w:bookmarkStart w:id="63" w:name="_Toc122448158"/>
      <w:bookmarkStart w:id="64" w:name="_Toc87811370"/>
      <w:bookmarkStart w:id="65" w:name="_Toc67401899"/>
      <w:bookmarkStart w:id="66" w:name="_Toc159855460"/>
      <w:bookmarkStart w:id="67" w:name="_Toc115339703"/>
      <w:r>
        <w:rPr>
          <w:rFonts w:hint="eastAsia"/>
          <w:color w:val="000000" w:themeColor="text1"/>
          <w14:textFill>
            <w14:solidFill>
              <w14:schemeClr w14:val="tx1"/>
            </w14:solidFill>
          </w14:textFill>
        </w:rPr>
        <w:t>术语和定义</w:t>
      </w:r>
      <w:bookmarkEnd w:id="61"/>
      <w:bookmarkEnd w:id="62"/>
      <w:bookmarkEnd w:id="63"/>
      <w:bookmarkEnd w:id="64"/>
      <w:bookmarkEnd w:id="65"/>
      <w:bookmarkEnd w:id="66"/>
      <w:bookmarkEnd w:id="67"/>
    </w:p>
    <w:p>
      <w:pPr>
        <w:pStyle w:val="52"/>
        <w:keepNext w:val="0"/>
        <w:keepLines w:val="0"/>
        <w:pageBreakBefore w:val="0"/>
        <w:widowControl/>
        <w:kinsoku/>
        <w:wordWrap/>
        <w:overflowPunct/>
        <w:topLinePunct w:val="0"/>
        <w:autoSpaceDE w:val="0"/>
        <w:autoSpaceDN w:val="0"/>
        <w:bidi w:val="0"/>
        <w:adjustRightInd/>
        <w:snapToGrid/>
        <w:textAlignment w:val="auto"/>
        <w:rPr>
          <w:color w:val="000000" w:themeColor="text1"/>
          <w14:textFill>
            <w14:solidFill>
              <w14:schemeClr w14:val="tx1"/>
            </w14:solidFill>
          </w14:textFill>
        </w:rPr>
      </w:pPr>
      <w:r>
        <w:rPr>
          <w:rFonts w:hint="eastAsia"/>
          <w:color w:val="000000" w:themeColor="text1"/>
          <w14:textFill>
            <w14:solidFill>
              <w14:schemeClr w14:val="tx1"/>
            </w14:solidFill>
          </w14:textFill>
        </w:rPr>
        <w:t>DB32/T 4323-2022、DB3205/T 1018-2021、DB3205/T 10</w:t>
      </w:r>
      <w:r>
        <w:rPr>
          <w:color w:val="000000" w:themeColor="text1"/>
          <w14:textFill>
            <w14:solidFill>
              <w14:schemeClr w14:val="tx1"/>
            </w14:solidFill>
          </w14:textFill>
        </w:rPr>
        <w:t>4</w:t>
      </w:r>
      <w:r>
        <w:rPr>
          <w:rFonts w:hint="eastAsia"/>
          <w:color w:val="000000" w:themeColor="text1"/>
          <w14:textFill>
            <w14:solidFill>
              <w14:schemeClr w14:val="tx1"/>
            </w14:solidFill>
          </w14:textFill>
        </w:rPr>
        <w:t>5-2022界定的以及下列术语和定义适用于本文件。</w:t>
      </w:r>
    </w:p>
    <w:p>
      <w:pPr>
        <w:pStyle w:val="64"/>
        <w:ind w:left="420" w:hanging="420" w:hangingChars="200"/>
        <w:rPr>
          <w:rFonts w:ascii="黑体" w:hAnsi="黑体" w:eastAsia="黑体"/>
          <w:color w:val="000000" w:themeColor="text1"/>
          <w14:textFill>
            <w14:solidFill>
              <w14:schemeClr w14:val="tx1"/>
            </w14:solidFill>
          </w14:textFill>
        </w:rPr>
      </w:pPr>
    </w:p>
    <w:p>
      <w:pPr>
        <w:pStyle w:val="64"/>
        <w:numPr>
          <w:ilvl w:val="0"/>
          <w:numId w:val="0"/>
        </w:numPr>
        <w:ind w:left="420"/>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 xml:space="preserve">学徒 </w:t>
      </w:r>
      <w:r>
        <w:rPr>
          <w:rFonts w:ascii="黑体" w:hAnsi="黑体" w:eastAsia="黑体"/>
          <w:color w:val="000000" w:themeColor="text1"/>
          <w14:textFill>
            <w14:solidFill>
              <w14:schemeClr w14:val="tx1"/>
            </w14:solidFill>
          </w14:textFill>
        </w:rPr>
        <w:t xml:space="preserve"> a</w:t>
      </w:r>
      <w:r>
        <w:rPr>
          <w:rFonts w:hint="eastAsia" w:ascii="黑体" w:hAnsi="黑体" w:eastAsia="黑体"/>
          <w:color w:val="000000" w:themeColor="text1"/>
          <w14:textFill>
            <w14:solidFill>
              <w14:schemeClr w14:val="tx1"/>
            </w14:solidFill>
          </w14:textFill>
        </w:rPr>
        <w:t>pprentice</w:t>
      </w:r>
    </w:p>
    <w:p>
      <w:pPr>
        <w:pStyle w:val="52"/>
        <w:rPr>
          <w:color w:val="000000" w:themeColor="text1"/>
          <w14:textFill>
            <w14:solidFill>
              <w14:schemeClr w14:val="tx1"/>
            </w14:solidFill>
          </w14:textFill>
        </w:rPr>
      </w:pPr>
      <w:r>
        <w:rPr>
          <w:rFonts w:hint="eastAsia"/>
          <w:color w:val="000000" w:themeColor="text1"/>
          <w14:textFill>
            <w14:solidFill>
              <w14:schemeClr w14:val="tx1"/>
            </w14:solidFill>
          </w14:textFill>
        </w:rPr>
        <w:t>与企业签订培训协议后，在企业培训中心或企业岗位接受职业教育的受培训者。</w:t>
      </w:r>
    </w:p>
    <w:p>
      <w:pPr>
        <w:pStyle w:val="67"/>
        <w:spacing w:before="312" w:after="312"/>
        <w:ind w:left="0"/>
        <w:rPr>
          <w:color w:val="000000" w:themeColor="text1"/>
          <w14:textFill>
            <w14:solidFill>
              <w14:schemeClr w14:val="tx1"/>
            </w14:solidFill>
          </w14:textFill>
        </w:rPr>
      </w:pPr>
      <w:bookmarkStart w:id="68" w:name="_Toc67393172"/>
      <w:bookmarkEnd w:id="68"/>
      <w:bookmarkStart w:id="69" w:name="_Toc87811371"/>
      <w:bookmarkEnd w:id="69"/>
      <w:bookmarkStart w:id="70" w:name="_Toc502157201"/>
      <w:bookmarkEnd w:id="70"/>
      <w:bookmarkStart w:id="71" w:name="_Toc67401900"/>
      <w:bookmarkEnd w:id="71"/>
      <w:bookmarkStart w:id="72" w:name="_Toc500955126"/>
      <w:bookmarkEnd w:id="72"/>
      <w:bookmarkStart w:id="73" w:name="_Toc500938708"/>
      <w:bookmarkEnd w:id="73"/>
      <w:bookmarkStart w:id="74" w:name="_Toc87811226"/>
      <w:bookmarkEnd w:id="74"/>
      <w:bookmarkStart w:id="75" w:name="_Toc159855461"/>
      <w:r>
        <w:rPr>
          <w:rFonts w:hint="eastAsia"/>
          <w:color w:val="000000" w:themeColor="text1"/>
          <w14:textFill>
            <w14:solidFill>
              <w14:schemeClr w14:val="tx1"/>
            </w14:solidFill>
          </w14:textFill>
        </w:rPr>
        <w:t>基本原则</w:t>
      </w:r>
      <w:bookmarkEnd w:id="75"/>
    </w:p>
    <w:p>
      <w:pPr>
        <w:pStyle w:val="66"/>
        <w:keepNext w:val="0"/>
        <w:keepLines w:val="0"/>
        <w:pageBreakBefore w:val="0"/>
        <w:widowControl/>
        <w:kinsoku/>
        <w:wordWrap/>
        <w:overflowPunct/>
        <w:topLinePunct w:val="0"/>
        <w:autoSpaceDE/>
        <w:autoSpaceDN/>
        <w:bidi w:val="0"/>
        <w:adjustRightInd/>
        <w:snapToGrid/>
        <w:spacing w:before="156" w:after="156"/>
        <w:ind w:left="0"/>
        <w:jc w:val="both"/>
        <w:textAlignment w:val="auto"/>
        <w:rPr>
          <w:color w:val="000000" w:themeColor="text1"/>
          <w14:textFill>
            <w14:solidFill>
              <w14:schemeClr w14:val="tx1"/>
            </w14:solidFill>
          </w14:textFill>
        </w:rPr>
      </w:pPr>
      <w:bookmarkStart w:id="76" w:name="_Toc159855462"/>
      <w:bookmarkStart w:id="77" w:name="_Toc500938711"/>
      <w:bookmarkStart w:id="78" w:name="_Toc500955133"/>
      <w:bookmarkStart w:id="79" w:name="_Toc502157208"/>
      <w:bookmarkStart w:id="80" w:name="_Toc67393179"/>
      <w:r>
        <w:rPr>
          <w:rFonts w:hint="eastAsia"/>
          <w:color w:val="000000" w:themeColor="text1"/>
          <w14:textFill>
            <w14:solidFill>
              <w14:schemeClr w14:val="tx1"/>
            </w14:solidFill>
          </w14:textFill>
        </w:rPr>
        <w:t>协同性</w:t>
      </w:r>
      <w:bookmarkEnd w:id="76"/>
    </w:p>
    <w:p>
      <w:pPr>
        <w:pStyle w:val="68"/>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剖析双元制职业教育学徒培养过程中涉及的教学标准制订、培训过程监管、培训结果评估和培训条件保障等各环节，协调并整合影响培训质量因素、培训流程与素质教育的各载体，形成体系化。</w:t>
      </w:r>
    </w:p>
    <w:p>
      <w:pPr>
        <w:pStyle w:val="66"/>
        <w:keepNext w:val="0"/>
        <w:keepLines w:val="0"/>
        <w:pageBreakBefore w:val="0"/>
        <w:widowControl/>
        <w:kinsoku/>
        <w:wordWrap/>
        <w:overflowPunct/>
        <w:topLinePunct w:val="0"/>
        <w:autoSpaceDE/>
        <w:autoSpaceDN/>
        <w:bidi w:val="0"/>
        <w:adjustRightInd/>
        <w:snapToGrid/>
        <w:spacing w:before="156" w:after="156"/>
        <w:ind w:left="0"/>
        <w:jc w:val="both"/>
        <w:textAlignment w:val="auto"/>
        <w:rPr>
          <w:rFonts w:hint="eastAsia"/>
          <w:color w:val="000000" w:themeColor="text1"/>
          <w14:textFill>
            <w14:solidFill>
              <w14:schemeClr w14:val="tx1"/>
            </w14:solidFill>
          </w14:textFill>
        </w:rPr>
      </w:pPr>
      <w:bookmarkStart w:id="81" w:name="_Toc159855463"/>
      <w:bookmarkStart w:id="82" w:name="_Toc67401904"/>
      <w:r>
        <w:rPr>
          <w:rFonts w:hint="eastAsia"/>
          <w:color w:val="000000" w:themeColor="text1"/>
          <w14:textFill>
            <w14:solidFill>
              <w14:schemeClr w14:val="tx1"/>
            </w14:solidFill>
          </w14:textFill>
        </w:rPr>
        <w:t>适用性</w:t>
      </w:r>
      <w:bookmarkEnd w:id="81"/>
    </w:p>
    <w:p>
      <w:pPr>
        <w:pStyle w:val="69"/>
        <w:numPr>
          <w:ilvl w:val="0"/>
          <w:numId w:val="0"/>
        </w:num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比照国内外学徒制的培训规格标准、资格框架和职业培训条例等人才质量要素，充分考虑我国双元制职业教育发展现状及企业学徒培训的目标定位，形成学徒培训质量评价的基本要求。</w:t>
      </w:r>
    </w:p>
    <w:p>
      <w:pPr>
        <w:pStyle w:val="66"/>
        <w:keepNext w:val="0"/>
        <w:keepLines w:val="0"/>
        <w:pageBreakBefore w:val="0"/>
        <w:widowControl/>
        <w:kinsoku/>
        <w:wordWrap/>
        <w:overflowPunct/>
        <w:topLinePunct w:val="0"/>
        <w:autoSpaceDE/>
        <w:autoSpaceDN/>
        <w:bidi w:val="0"/>
        <w:adjustRightInd/>
        <w:snapToGrid/>
        <w:spacing w:before="156" w:after="156"/>
        <w:ind w:left="0"/>
        <w:jc w:val="both"/>
        <w:textAlignment w:val="auto"/>
        <w:rPr>
          <w:rFonts w:hint="eastAsia"/>
          <w:color w:val="000000" w:themeColor="text1"/>
          <w14:textFill>
            <w14:solidFill>
              <w14:schemeClr w14:val="tx1"/>
            </w14:solidFill>
          </w14:textFill>
        </w:rPr>
      </w:pPr>
      <w:bookmarkStart w:id="83" w:name="_Toc159855464"/>
      <w:r>
        <w:rPr>
          <w:rFonts w:hint="eastAsia"/>
          <w:color w:val="000000" w:themeColor="text1"/>
          <w14:textFill>
            <w14:solidFill>
              <w14:schemeClr w14:val="tx1"/>
            </w14:solidFill>
          </w14:textFill>
        </w:rPr>
        <w:t>多维性</w:t>
      </w:r>
      <w:bookmarkEnd w:id="83"/>
    </w:p>
    <w:p>
      <w:pPr>
        <w:pStyle w:val="69"/>
        <w:numPr>
          <w:ilvl w:val="0"/>
          <w:numId w:val="0"/>
        </w:num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合理选择控制的维度，落实全员全过程全方位校企协同育人理念，组织协调各种保障力量，采取过</w:t>
      </w:r>
      <w:bookmarkStart w:id="84" w:name="_Hlk149723311"/>
      <w:r>
        <w:rPr>
          <w:rFonts w:hint="eastAsia"/>
          <w:color w:val="000000" w:themeColor="text1"/>
          <w14:textFill>
            <w14:solidFill>
              <w14:schemeClr w14:val="tx1"/>
            </w14:solidFill>
          </w14:textFill>
        </w:rPr>
        <w:t>程性评价和结果性评价、定性和定量相结合的评价方式对学徒培训成效做出评估。</w:t>
      </w:r>
    </w:p>
    <w:bookmarkEnd w:id="77"/>
    <w:bookmarkEnd w:id="78"/>
    <w:bookmarkEnd w:id="79"/>
    <w:bookmarkEnd w:id="80"/>
    <w:bookmarkEnd w:id="82"/>
    <w:p>
      <w:pPr>
        <w:pStyle w:val="67"/>
        <w:spacing w:before="312" w:after="312"/>
        <w:ind w:left="0"/>
        <w:rPr>
          <w:color w:val="000000" w:themeColor="text1"/>
          <w14:textFill>
            <w14:solidFill>
              <w14:schemeClr w14:val="tx1"/>
            </w14:solidFill>
          </w14:textFill>
        </w:rPr>
      </w:pPr>
      <w:bookmarkStart w:id="85" w:name="_Toc159855465"/>
      <w:bookmarkStart w:id="86" w:name="_Toc500938716"/>
      <w:bookmarkStart w:id="87" w:name="_Toc500955134"/>
      <w:bookmarkStart w:id="88" w:name="_Toc502157209"/>
      <w:r>
        <w:rPr>
          <w:rFonts w:hint="eastAsia"/>
          <w:color w:val="000000" w:themeColor="text1"/>
          <w14:textFill>
            <w14:solidFill>
              <w14:schemeClr w14:val="tx1"/>
            </w14:solidFill>
          </w14:textFill>
        </w:rPr>
        <w:t>实施条件</w:t>
      </w:r>
      <w:bookmarkEnd w:id="85"/>
    </w:p>
    <w:p>
      <w:pPr>
        <w:pStyle w:val="66"/>
        <w:keepNext w:val="0"/>
        <w:keepLines w:val="0"/>
        <w:pageBreakBefore w:val="0"/>
        <w:widowControl/>
        <w:kinsoku/>
        <w:wordWrap/>
        <w:overflowPunct/>
        <w:topLinePunct w:val="0"/>
        <w:autoSpaceDE/>
        <w:autoSpaceDN/>
        <w:bidi w:val="0"/>
        <w:adjustRightInd/>
        <w:snapToGrid/>
        <w:spacing w:before="156" w:after="156"/>
        <w:ind w:left="0"/>
        <w:jc w:val="both"/>
        <w:textAlignment w:val="auto"/>
        <w:rPr>
          <w:rFonts w:hint="eastAsia"/>
          <w:color w:val="000000" w:themeColor="text1"/>
          <w14:textFill>
            <w14:solidFill>
              <w14:schemeClr w14:val="tx1"/>
            </w14:solidFill>
          </w14:textFill>
        </w:rPr>
      </w:pPr>
      <w:bookmarkStart w:id="89" w:name="_Toc159855466"/>
      <w:r>
        <w:rPr>
          <w:rFonts w:hint="eastAsia"/>
          <w:color w:val="000000" w:themeColor="text1"/>
          <w14:textFill>
            <w14:solidFill>
              <w14:schemeClr w14:val="tx1"/>
            </w14:solidFill>
          </w14:textFill>
        </w:rPr>
        <w:t>培训场所</w:t>
      </w:r>
      <w:bookmarkEnd w:id="89"/>
    </w:p>
    <w:p>
      <w:pPr>
        <w:keepNext w:val="0"/>
        <w:keepLines w:val="0"/>
        <w:pageBreakBefore w:val="0"/>
        <w:widowControl w:val="0"/>
        <w:numPr>
          <w:ilvl w:val="3"/>
          <w:numId w:val="8"/>
        </w:numPr>
        <w:kinsoku/>
        <w:wordWrap/>
        <w:overflowPunct/>
        <w:topLinePunct w:val="0"/>
        <w:autoSpaceDE/>
        <w:autoSpaceDN/>
        <w:bidi w:val="0"/>
        <w:adjustRightInd/>
        <w:snapToGrid/>
        <w:spacing w:before="157" w:beforeLines="50" w:after="157" w:afterLines="50"/>
        <w:textAlignment w:val="auto"/>
        <w:rPr>
          <w:rFonts w:ascii="黑体" w:hAnsi="Times New Roman" w:eastAsia="黑体" w:cs="Times New Roman"/>
          <w:color w:val="000000" w:themeColor="text1"/>
          <w:kern w:val="0"/>
          <w:szCs w:val="20"/>
          <w14:textFill>
            <w14:solidFill>
              <w14:schemeClr w14:val="tx1"/>
            </w14:solidFill>
          </w14:textFill>
        </w:rPr>
      </w:pPr>
      <w:r>
        <w:rPr>
          <w:rFonts w:hint="eastAsia" w:ascii="黑体" w:hAnsi="Times New Roman" w:eastAsia="黑体" w:cs="Times New Roman"/>
          <w:color w:val="000000" w:themeColor="text1"/>
          <w:kern w:val="0"/>
          <w:szCs w:val="20"/>
          <w14:textFill>
            <w14:solidFill>
              <w14:schemeClr w14:val="tx1"/>
            </w14:solidFill>
          </w14:textFill>
        </w:rPr>
        <w:t>企业培训中心</w:t>
      </w:r>
    </w:p>
    <w:p>
      <w:pPr>
        <w:keepNext w:val="0"/>
        <w:keepLines w:val="0"/>
        <w:pageBreakBefore w:val="0"/>
        <w:widowControl/>
        <w:kinsoku/>
        <w:wordWrap/>
        <w:overflowPunct/>
        <w:topLinePunct w:val="0"/>
        <w:autoSpaceDE/>
        <w:autoSpaceDN/>
        <w:bidi w:val="0"/>
        <w:adjustRightInd/>
        <w:snapToGrid/>
        <w:spacing w:line="240" w:lineRule="auto"/>
        <w:ind w:left="840" w:leftChars="200" w:hanging="420" w:hangingChars="200"/>
        <w:textAlignment w:val="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企业培训中心应具备但不限于：</w:t>
      </w:r>
      <w:r>
        <w:rPr>
          <w:rFonts w:ascii="宋体" w:hAnsi="宋体" w:cs="宋体"/>
          <w:color w:val="000000" w:themeColor="text1"/>
          <w14:textFill>
            <w14:solidFill>
              <w14:schemeClr w14:val="tx1"/>
            </w14:solidFill>
          </w14:textFill>
        </w:rPr>
        <w:t xml:space="preserve"> </w:t>
      </w:r>
    </w:p>
    <w:p>
      <w:pPr>
        <w:pStyle w:val="78"/>
        <w:keepNext w:val="0"/>
        <w:keepLines w:val="0"/>
        <w:pageBreakBefore w:val="0"/>
        <w:numPr>
          <w:ilvl w:val="0"/>
          <w:numId w:val="4"/>
        </w:numPr>
        <w:kinsoku/>
        <w:wordWrap/>
        <w:overflowPunct/>
        <w:topLinePunct w:val="0"/>
        <w:autoSpaceDE/>
        <w:autoSpaceDN/>
        <w:bidi w:val="0"/>
        <w:adjustRightInd/>
        <w:snapToGrid/>
        <w:spacing w:line="240" w:lineRule="auto"/>
        <w:ind w:left="840" w:leftChars="200" w:hanging="420" w:hangingChars="200"/>
        <w:textAlignment w:val="auto"/>
        <w:rPr>
          <w:color w:val="000000" w:themeColor="text1"/>
          <w14:textFill>
            <w14:solidFill>
              <w14:schemeClr w14:val="tx1"/>
            </w14:solidFill>
          </w14:textFill>
        </w:rPr>
      </w:pPr>
      <w:r>
        <w:rPr>
          <w:rFonts w:hint="eastAsia"/>
          <w:color w:val="000000" w:themeColor="text1"/>
          <w14:textFill>
            <w14:solidFill>
              <w14:schemeClr w14:val="tx1"/>
            </w14:solidFill>
          </w14:textFill>
        </w:rPr>
        <w:t>与培训项目相适应的培训场地，与培训规模相匹配的设施设备，分为实训区和理论学习区，总面积不得少于</w:t>
      </w:r>
      <w:r>
        <w:rPr>
          <w:color w:val="000000" w:themeColor="text1"/>
          <w14:textFill>
            <w14:solidFill>
              <w14:schemeClr w14:val="tx1"/>
            </w14:solidFill>
          </w14:textFill>
        </w:rPr>
        <w:t>200</w:t>
      </w:r>
      <w:r>
        <w:rPr>
          <w:rFonts w:hint="eastAsia"/>
          <w:color w:val="000000" w:themeColor="text1"/>
          <w14:textFill>
            <w14:solidFill>
              <w14:schemeClr w14:val="tx1"/>
            </w14:solidFill>
          </w14:textFill>
        </w:rPr>
        <w:t>平方米；</w:t>
      </w:r>
      <w:r>
        <w:rPr>
          <w:color w:val="000000" w:themeColor="text1"/>
          <w14:textFill>
            <w14:solidFill>
              <w14:schemeClr w14:val="tx1"/>
            </w14:solidFill>
          </w14:textFill>
        </w:rPr>
        <w:t xml:space="preserve"> </w:t>
      </w:r>
    </w:p>
    <w:p>
      <w:pPr>
        <w:keepNext w:val="0"/>
        <w:keepLines w:val="0"/>
        <w:pageBreakBefore w:val="0"/>
        <w:widowControl/>
        <w:kinsoku/>
        <w:wordWrap/>
        <w:overflowPunct/>
        <w:topLinePunct w:val="0"/>
        <w:autoSpaceDE/>
        <w:autoSpaceDN/>
        <w:bidi w:val="0"/>
        <w:adjustRightInd/>
        <w:snapToGrid/>
        <w:spacing w:line="240" w:lineRule="auto"/>
        <w:ind w:left="840" w:leftChars="200" w:hanging="420" w:hangingChars="200"/>
        <w:textAlignment w:val="auto"/>
        <w:rPr>
          <w:rFonts w:ascii="宋体" w:hAnsi="宋体" w:cs="宋体"/>
          <w:color w:val="000000" w:themeColor="text1"/>
          <w14:textFill>
            <w14:solidFill>
              <w14:schemeClr w14:val="tx1"/>
            </w14:solidFill>
          </w14:textFill>
        </w:rPr>
      </w:pPr>
      <w:r>
        <w:rPr>
          <w:rFonts w:hint="eastAsia" w:ascii="黑体" w:hAnsi="黑体" w:eastAsia="黑体" w:cs="黑体"/>
          <w:color w:val="000000" w:themeColor="text1"/>
          <w:kern w:val="0"/>
          <w:sz w:val="21"/>
          <w:szCs w:val="20"/>
          <w:lang w:val="en-US" w:eastAsia="zh-CN" w:bidi="ar-SA"/>
          <w14:textFill>
            <w14:solidFill>
              <w14:schemeClr w14:val="tx1"/>
            </w14:solidFill>
          </w14:textFill>
        </w:rPr>
        <w:t>——</w:t>
      </w:r>
      <w:r>
        <w:rPr>
          <w:rFonts w:hint="eastAsia" w:ascii="宋体" w:hAnsi="宋体" w:cs="宋体"/>
          <w:color w:val="000000" w:themeColor="text1"/>
          <w14:textFill>
            <w14:solidFill>
              <w14:schemeClr w14:val="tx1"/>
            </w14:solidFill>
          </w14:textFill>
        </w:rPr>
        <w:t>稳定的培训与管理团队。设有专职管理人员，每个培训项目配备</w:t>
      </w:r>
      <w:r>
        <w:rPr>
          <w:rFonts w:ascii="宋体" w:hAnsi="宋体" w:cs="宋体"/>
          <w:color w:val="000000" w:themeColor="text1"/>
          <w14:textFill>
            <w14:solidFill>
              <w14:schemeClr w14:val="tx1"/>
            </w14:solidFill>
          </w14:textFill>
        </w:rPr>
        <w:t>1</w:t>
      </w:r>
      <w:r>
        <w:rPr>
          <w:rFonts w:hint="eastAsia" w:ascii="宋体" w:hAnsi="宋体" w:cs="宋体"/>
          <w:color w:val="000000" w:themeColor="text1"/>
          <w14:textFill>
            <w14:solidFill>
              <w14:schemeClr w14:val="tx1"/>
            </w14:solidFill>
          </w14:textFill>
        </w:rPr>
        <w:t>名以上专职培训师；</w:t>
      </w:r>
    </w:p>
    <w:p>
      <w:pPr>
        <w:keepNext w:val="0"/>
        <w:keepLines w:val="0"/>
        <w:pageBreakBefore w:val="0"/>
        <w:widowControl/>
        <w:kinsoku/>
        <w:wordWrap/>
        <w:overflowPunct/>
        <w:topLinePunct w:val="0"/>
        <w:autoSpaceDE/>
        <w:autoSpaceDN/>
        <w:bidi w:val="0"/>
        <w:adjustRightInd/>
        <w:snapToGrid/>
        <w:spacing w:line="240" w:lineRule="auto"/>
        <w:ind w:left="840" w:leftChars="200" w:hanging="420" w:hangingChars="200"/>
        <w:textAlignment w:val="auto"/>
        <w:rPr>
          <w:rFonts w:ascii="宋体" w:hAnsi="宋体" w:cs="宋体"/>
          <w:color w:val="000000" w:themeColor="text1"/>
          <w14:textFill>
            <w14:solidFill>
              <w14:schemeClr w14:val="tx1"/>
            </w14:solidFill>
          </w14:textFill>
        </w:rPr>
      </w:pPr>
      <w:r>
        <w:rPr>
          <w:rFonts w:hint="eastAsia" w:ascii="黑体" w:hAnsi="黑体" w:eastAsia="黑体" w:cs="黑体"/>
          <w:color w:val="000000" w:themeColor="text1"/>
          <w:kern w:val="0"/>
          <w:sz w:val="21"/>
          <w:szCs w:val="20"/>
          <w:lang w:val="en-US" w:eastAsia="zh-CN" w:bidi="ar-SA"/>
          <w14:textFill>
            <w14:solidFill>
              <w14:schemeClr w14:val="tx1"/>
            </w14:solidFill>
          </w14:textFill>
        </w:rPr>
        <w:t>——</w:t>
      </w:r>
      <w:r>
        <w:rPr>
          <w:rFonts w:hint="eastAsia" w:ascii="宋体" w:hAnsi="宋体" w:cs="宋体"/>
          <w:color w:val="000000" w:themeColor="text1"/>
          <w14:textFill>
            <w14:solidFill>
              <w14:schemeClr w14:val="tx1"/>
            </w14:solidFill>
          </w14:textFill>
        </w:rPr>
        <w:t>完善的设施设备、安全生产、档案管理、应急保障等管理制度。</w:t>
      </w:r>
    </w:p>
    <w:p>
      <w:pPr>
        <w:keepNext w:val="0"/>
        <w:keepLines w:val="0"/>
        <w:pageBreakBefore w:val="0"/>
        <w:widowControl w:val="0"/>
        <w:numPr>
          <w:ilvl w:val="3"/>
          <w:numId w:val="8"/>
        </w:numPr>
        <w:kinsoku/>
        <w:wordWrap/>
        <w:overflowPunct/>
        <w:topLinePunct w:val="0"/>
        <w:autoSpaceDE/>
        <w:autoSpaceDN/>
        <w:bidi w:val="0"/>
        <w:adjustRightInd/>
        <w:snapToGrid/>
        <w:spacing w:before="157" w:beforeLines="50" w:after="157" w:afterLines="50"/>
        <w:textAlignment w:val="auto"/>
        <w:rPr>
          <w:rFonts w:ascii="黑体" w:hAnsi="Times New Roman" w:eastAsia="黑体" w:cs="Times New Roman"/>
          <w:color w:val="000000" w:themeColor="text1"/>
          <w:kern w:val="0"/>
          <w:szCs w:val="20"/>
          <w14:textFill>
            <w14:solidFill>
              <w14:schemeClr w14:val="tx1"/>
            </w14:solidFill>
          </w14:textFill>
        </w:rPr>
      </w:pPr>
      <w:r>
        <w:rPr>
          <w:rFonts w:hint="eastAsia" w:ascii="黑体" w:hAnsi="Times New Roman" w:eastAsia="黑体" w:cs="Times New Roman"/>
          <w:color w:val="000000" w:themeColor="text1"/>
          <w:kern w:val="0"/>
          <w:szCs w:val="20"/>
          <w14:textFill>
            <w14:solidFill>
              <w14:schemeClr w14:val="tx1"/>
            </w14:solidFill>
          </w14:textFill>
        </w:rPr>
        <w:t>企业</w:t>
      </w:r>
    </w:p>
    <w:p>
      <w:pPr>
        <w:pStyle w:val="78"/>
        <w:keepNext w:val="0"/>
        <w:keepLines w:val="0"/>
        <w:pageBreakBefore w:val="0"/>
        <w:widowControl w:val="0"/>
        <w:kinsoku/>
        <w:wordWrap/>
        <w:overflowPunct/>
        <w:topLinePunct w:val="0"/>
        <w:autoSpaceDE/>
        <w:autoSpaceDN/>
        <w:bidi w:val="0"/>
        <w:adjustRightInd/>
        <w:snapToGrid/>
        <w:ind w:left="840" w:leftChars="200" w:hanging="420" w:hangingChars="200"/>
        <w:textAlignment w:val="auto"/>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培训学徒的企业应具备但不限于： </w:t>
      </w:r>
    </w:p>
    <w:p>
      <w:pPr>
        <w:pStyle w:val="78"/>
        <w:keepNext w:val="0"/>
        <w:keepLines w:val="0"/>
        <w:pageBreakBefore w:val="0"/>
        <w:widowControl w:val="0"/>
        <w:kinsoku/>
        <w:wordWrap/>
        <w:overflowPunct/>
        <w:topLinePunct w:val="0"/>
        <w:autoSpaceDE/>
        <w:autoSpaceDN/>
        <w:bidi w:val="0"/>
        <w:adjustRightInd/>
        <w:snapToGrid/>
        <w:ind w:left="840" w:leftChars="200" w:hanging="420" w:hangingChars="200"/>
        <w:textAlignment w:val="auto"/>
        <w:rPr>
          <w:color w:val="000000" w:themeColor="text1"/>
          <w14:textFill>
            <w14:solidFill>
              <w14:schemeClr w14:val="tx1"/>
            </w14:solidFill>
          </w14:textFill>
        </w:rPr>
      </w:pPr>
      <w:r>
        <w:rPr>
          <w:rFonts w:hint="eastAsia" w:ascii="黑体" w:hAnsi="黑体" w:eastAsia="黑体" w:cs="黑体"/>
          <w:color w:val="000000" w:themeColor="text1"/>
          <w:kern w:val="0"/>
          <w:sz w:val="21"/>
          <w:szCs w:val="20"/>
          <w:lang w:val="en-US" w:eastAsia="zh-CN" w:bidi="ar-SA"/>
          <w14:textFill>
            <w14:solidFill>
              <w14:schemeClr w14:val="tx1"/>
            </w14:solidFill>
          </w14:textFill>
        </w:rPr>
        <w:t>——</w:t>
      </w:r>
      <w:r>
        <w:rPr>
          <w:rFonts w:hint="eastAsia"/>
          <w:color w:val="000000" w:themeColor="text1"/>
          <w14:textFill>
            <w14:solidFill>
              <w14:schemeClr w14:val="tx1"/>
            </w14:solidFill>
          </w14:textFill>
        </w:rPr>
        <w:t>企业信誉良好、具有独立法人资格，并依法缴纳员工社会保险；</w:t>
      </w:r>
    </w:p>
    <w:p>
      <w:pPr>
        <w:pStyle w:val="78"/>
        <w:keepNext w:val="0"/>
        <w:keepLines w:val="0"/>
        <w:pageBreakBefore w:val="0"/>
        <w:widowControl w:val="0"/>
        <w:kinsoku/>
        <w:wordWrap/>
        <w:overflowPunct/>
        <w:topLinePunct w:val="0"/>
        <w:autoSpaceDE/>
        <w:autoSpaceDN/>
        <w:bidi w:val="0"/>
        <w:adjustRightInd/>
        <w:snapToGrid/>
        <w:ind w:left="840" w:leftChars="200" w:hanging="420" w:hangingChars="200"/>
        <w:textAlignment w:val="auto"/>
        <w:rPr>
          <w:color w:val="000000" w:themeColor="text1"/>
          <w14:textFill>
            <w14:solidFill>
              <w14:schemeClr w14:val="tx1"/>
            </w14:solidFill>
          </w14:textFill>
        </w:rPr>
      </w:pPr>
      <w:r>
        <w:rPr>
          <w:rFonts w:hint="eastAsia" w:ascii="黑体" w:hAnsi="黑体" w:eastAsia="黑体" w:cs="黑体"/>
          <w:color w:val="000000" w:themeColor="text1"/>
          <w:kern w:val="0"/>
          <w:sz w:val="21"/>
          <w:szCs w:val="20"/>
          <w:lang w:val="en-US" w:eastAsia="zh-CN" w:bidi="ar-SA"/>
          <w14:textFill>
            <w14:solidFill>
              <w14:schemeClr w14:val="tx1"/>
            </w14:solidFill>
          </w14:textFill>
        </w:rPr>
        <w:t>——</w:t>
      </w:r>
      <w:r>
        <w:rPr>
          <w:rFonts w:hint="eastAsia"/>
          <w:color w:val="000000" w:themeColor="text1"/>
          <w14:textFill>
            <w14:solidFill>
              <w14:schemeClr w14:val="tx1"/>
            </w14:solidFill>
          </w14:textFill>
        </w:rPr>
        <w:t>提供的训练仪器、设备或软件以企业实际生产使用为主，具有一定代表性；</w:t>
      </w:r>
    </w:p>
    <w:p>
      <w:pPr>
        <w:pStyle w:val="78"/>
        <w:keepNext w:val="0"/>
        <w:keepLines w:val="0"/>
        <w:pageBreakBefore w:val="0"/>
        <w:widowControl w:val="0"/>
        <w:kinsoku/>
        <w:wordWrap/>
        <w:overflowPunct/>
        <w:topLinePunct w:val="0"/>
        <w:autoSpaceDE/>
        <w:autoSpaceDN/>
        <w:bidi w:val="0"/>
        <w:adjustRightInd/>
        <w:snapToGrid/>
        <w:ind w:left="840" w:leftChars="200" w:hanging="420" w:hangingChars="200"/>
        <w:textAlignment w:val="auto"/>
        <w:rPr>
          <w:color w:val="000000" w:themeColor="text1"/>
          <w14:textFill>
            <w14:solidFill>
              <w14:schemeClr w14:val="tx1"/>
            </w14:solidFill>
          </w14:textFill>
        </w:rPr>
      </w:pPr>
      <w:r>
        <w:rPr>
          <w:rFonts w:hint="eastAsia" w:ascii="黑体" w:hAnsi="黑体" w:eastAsia="黑体" w:cs="黑体"/>
          <w:color w:val="000000" w:themeColor="text1"/>
          <w:kern w:val="0"/>
          <w:sz w:val="21"/>
          <w:szCs w:val="20"/>
          <w:lang w:val="en-US" w:eastAsia="zh-CN" w:bidi="ar-SA"/>
          <w14:textFill>
            <w14:solidFill>
              <w14:schemeClr w14:val="tx1"/>
            </w14:solidFill>
          </w14:textFill>
        </w:rPr>
        <w:t>——</w:t>
      </w:r>
      <w:r>
        <w:rPr>
          <w:rFonts w:hint="eastAsia"/>
          <w:color w:val="000000" w:themeColor="text1"/>
          <w14:textFill>
            <w14:solidFill>
              <w14:schemeClr w14:val="tx1"/>
            </w14:solidFill>
          </w14:textFill>
        </w:rPr>
        <w:t>开展的训练项目为企业主体经营范围所涉及的工作任务，符合产业发展方向。</w:t>
      </w:r>
    </w:p>
    <w:bookmarkEnd w:id="84"/>
    <w:p>
      <w:pPr>
        <w:pStyle w:val="66"/>
        <w:keepNext w:val="0"/>
        <w:keepLines w:val="0"/>
        <w:pageBreakBefore w:val="0"/>
        <w:widowControl/>
        <w:kinsoku/>
        <w:wordWrap/>
        <w:overflowPunct/>
        <w:topLinePunct w:val="0"/>
        <w:autoSpaceDE/>
        <w:autoSpaceDN/>
        <w:bidi w:val="0"/>
        <w:adjustRightInd/>
        <w:snapToGrid/>
        <w:spacing w:before="156" w:after="156"/>
        <w:ind w:left="0"/>
        <w:jc w:val="both"/>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 </w:t>
      </w:r>
      <w:bookmarkStart w:id="90" w:name="_Toc159855467"/>
      <w:r>
        <w:rPr>
          <w:rFonts w:hint="eastAsia"/>
          <w:color w:val="000000" w:themeColor="text1"/>
          <w14:textFill>
            <w14:solidFill>
              <w14:schemeClr w14:val="tx1"/>
            </w14:solidFill>
          </w14:textFill>
        </w:rPr>
        <w:t>培训师资</w:t>
      </w:r>
      <w:bookmarkEnd w:id="90"/>
    </w:p>
    <w:p>
      <w:pPr>
        <w:keepNext w:val="0"/>
        <w:keepLines w:val="0"/>
        <w:pageBreakBefore w:val="0"/>
        <w:widowControl w:val="0"/>
        <w:numPr>
          <w:ilvl w:val="3"/>
          <w:numId w:val="8"/>
        </w:numPr>
        <w:kinsoku/>
        <w:wordWrap/>
        <w:overflowPunct/>
        <w:topLinePunct w:val="0"/>
        <w:autoSpaceDE/>
        <w:autoSpaceDN/>
        <w:bidi w:val="0"/>
        <w:adjustRightInd/>
        <w:snapToGrid/>
        <w:spacing w:before="157" w:beforeLines="50" w:after="157" w:afterLines="50"/>
        <w:textAlignment w:val="auto"/>
        <w:rPr>
          <w:rFonts w:hint="eastAsia" w:ascii="黑体" w:hAnsi="Times New Roman" w:eastAsia="黑体" w:cs="Times New Roman"/>
          <w:color w:val="000000" w:themeColor="text1"/>
          <w:kern w:val="0"/>
          <w:szCs w:val="20"/>
          <w14:textFill>
            <w14:solidFill>
              <w14:schemeClr w14:val="tx1"/>
            </w14:solidFill>
          </w14:textFill>
        </w:rPr>
      </w:pPr>
      <w:r>
        <w:rPr>
          <w:rFonts w:hint="eastAsia" w:ascii="黑体" w:hAnsi="Times New Roman" w:eastAsia="黑体" w:cs="Times New Roman"/>
          <w:color w:val="000000" w:themeColor="text1"/>
          <w:kern w:val="0"/>
          <w:szCs w:val="20"/>
          <w14:textFill>
            <w14:solidFill>
              <w14:schemeClr w14:val="tx1"/>
            </w14:solidFill>
          </w14:textFill>
        </w:rPr>
        <w:t>培训师</w:t>
      </w:r>
    </w:p>
    <w:p>
      <w:pPr>
        <w:pStyle w:val="78"/>
        <w:keepNext w:val="0"/>
        <w:keepLines w:val="0"/>
        <w:pageBreakBefore w:val="0"/>
        <w:widowControl w:val="0"/>
        <w:kinsoku/>
        <w:wordWrap/>
        <w:overflowPunct/>
        <w:topLinePunct w:val="0"/>
        <w:autoSpaceDE/>
        <w:autoSpaceDN/>
        <w:bidi w:val="0"/>
        <w:adjustRightInd/>
        <w:snapToGrid/>
        <w:ind w:left="840" w:leftChars="200" w:hanging="420" w:hangingChars="200"/>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培训师资质和能力应具备但不限于：</w:t>
      </w:r>
    </w:p>
    <w:p>
      <w:pPr>
        <w:pStyle w:val="78"/>
        <w:keepNext w:val="0"/>
        <w:keepLines w:val="0"/>
        <w:pageBreakBefore w:val="0"/>
        <w:widowControl w:val="0"/>
        <w:kinsoku/>
        <w:wordWrap/>
        <w:overflowPunct/>
        <w:topLinePunct w:val="0"/>
        <w:autoSpaceDE/>
        <w:autoSpaceDN/>
        <w:bidi w:val="0"/>
        <w:adjustRightInd/>
        <w:snapToGrid/>
        <w:ind w:left="840" w:leftChars="200" w:hanging="420" w:hangingChars="200"/>
        <w:textAlignment w:val="auto"/>
        <w:rPr>
          <w:rFonts w:hint="eastAsia"/>
          <w:color w:val="000000" w:themeColor="text1"/>
          <w14:textFill>
            <w14:solidFill>
              <w14:schemeClr w14:val="tx1"/>
            </w14:solidFill>
          </w14:textFill>
        </w:rPr>
      </w:pPr>
      <w:r>
        <w:rPr>
          <w:rFonts w:hint="eastAsia" w:ascii="黑体" w:hAnsi="黑体" w:eastAsia="黑体" w:cs="黑体"/>
          <w:color w:val="000000" w:themeColor="text1"/>
          <w:kern w:val="0"/>
          <w:sz w:val="21"/>
          <w:szCs w:val="20"/>
          <w:lang w:val="en-US" w:eastAsia="zh-CN" w:bidi="ar-SA"/>
          <w14:textFill>
            <w14:solidFill>
              <w14:schemeClr w14:val="tx1"/>
            </w14:solidFill>
          </w14:textFill>
        </w:rPr>
        <w:t>——</w:t>
      </w:r>
      <w:r>
        <w:rPr>
          <w:rFonts w:hint="eastAsia"/>
          <w:color w:val="000000" w:themeColor="text1"/>
          <w14:textFill>
            <w14:solidFill>
              <w14:schemeClr w14:val="tx1"/>
            </w14:solidFill>
          </w14:textFill>
        </w:rPr>
        <w:t>具有良好的职业道德和职业操守，熟悉教育学、心理学及教育法规等教育教学通识知识；</w:t>
      </w:r>
    </w:p>
    <w:p>
      <w:pPr>
        <w:pStyle w:val="78"/>
        <w:keepNext w:val="0"/>
        <w:keepLines w:val="0"/>
        <w:pageBreakBefore w:val="0"/>
        <w:widowControl w:val="0"/>
        <w:kinsoku/>
        <w:wordWrap/>
        <w:overflowPunct/>
        <w:topLinePunct w:val="0"/>
        <w:autoSpaceDE/>
        <w:autoSpaceDN/>
        <w:bidi w:val="0"/>
        <w:adjustRightInd/>
        <w:snapToGrid/>
        <w:ind w:left="840" w:leftChars="200" w:hanging="420" w:hangingChars="200"/>
        <w:textAlignment w:val="auto"/>
        <w:rPr>
          <w:rFonts w:hint="eastAsia"/>
          <w:color w:val="000000" w:themeColor="text1"/>
          <w14:textFill>
            <w14:solidFill>
              <w14:schemeClr w14:val="tx1"/>
            </w14:solidFill>
          </w14:textFill>
        </w:rPr>
      </w:pPr>
      <w:r>
        <w:rPr>
          <w:rFonts w:hint="eastAsia" w:ascii="黑体" w:hAnsi="黑体" w:eastAsia="黑体" w:cs="黑体"/>
          <w:color w:val="000000" w:themeColor="text1"/>
          <w:kern w:val="0"/>
          <w:sz w:val="21"/>
          <w:szCs w:val="20"/>
          <w:lang w:val="en-US" w:eastAsia="zh-CN" w:bidi="ar-SA"/>
          <w14:textFill>
            <w14:solidFill>
              <w14:schemeClr w14:val="tx1"/>
            </w14:solidFill>
          </w14:textFill>
        </w:rPr>
        <w:t>——</w:t>
      </w:r>
      <w:r>
        <w:rPr>
          <w:rFonts w:hint="eastAsia"/>
          <w:color w:val="000000" w:themeColor="text1"/>
          <w14:textFill>
            <w14:solidFill>
              <w14:schemeClr w14:val="tx1"/>
            </w14:solidFill>
          </w14:textFill>
        </w:rPr>
        <w:t>具备大专及以上学历、高级工/中级职称及以上职业能力证书，具有企业专业技术3年以上工作经历；或拥有高级工/中级职称及以上职业能力证书，具备行业龙头企业、省级专精特新认定企业的3年以上培训工作经历；</w:t>
      </w:r>
    </w:p>
    <w:p>
      <w:pPr>
        <w:pStyle w:val="78"/>
        <w:keepNext w:val="0"/>
        <w:keepLines w:val="0"/>
        <w:pageBreakBefore w:val="0"/>
        <w:widowControl w:val="0"/>
        <w:kinsoku/>
        <w:wordWrap/>
        <w:overflowPunct/>
        <w:topLinePunct w:val="0"/>
        <w:autoSpaceDE/>
        <w:autoSpaceDN/>
        <w:bidi w:val="0"/>
        <w:adjustRightInd/>
        <w:snapToGrid/>
        <w:ind w:left="840" w:leftChars="200" w:hanging="420" w:hangingChars="200"/>
        <w:textAlignment w:val="auto"/>
        <w:rPr>
          <w:rFonts w:hint="eastAsia"/>
          <w:color w:val="000000" w:themeColor="text1"/>
          <w14:textFill>
            <w14:solidFill>
              <w14:schemeClr w14:val="tx1"/>
            </w14:solidFill>
          </w14:textFill>
        </w:rPr>
      </w:pPr>
      <w:r>
        <w:rPr>
          <w:rFonts w:hint="eastAsia" w:ascii="黑体" w:hAnsi="黑体" w:eastAsia="黑体" w:cs="黑体"/>
          <w:color w:val="000000" w:themeColor="text1"/>
          <w:kern w:val="0"/>
          <w:sz w:val="21"/>
          <w:szCs w:val="20"/>
          <w:lang w:val="en-US" w:eastAsia="zh-CN" w:bidi="ar-SA"/>
          <w14:textFill>
            <w14:solidFill>
              <w14:schemeClr w14:val="tx1"/>
            </w14:solidFill>
          </w14:textFill>
        </w:rPr>
        <w:t>——</w:t>
      </w:r>
      <w:r>
        <w:rPr>
          <w:rFonts w:hint="eastAsia"/>
          <w:color w:val="000000" w:themeColor="text1"/>
          <w14:textFill>
            <w14:solidFill>
              <w14:schemeClr w14:val="tx1"/>
            </w14:solidFill>
          </w14:textFill>
        </w:rPr>
        <w:t>具有培训项目开发、培训教学组织、培训教学管理及培训质量评价等职业能力。</w:t>
      </w:r>
    </w:p>
    <w:p>
      <w:pPr>
        <w:keepNext w:val="0"/>
        <w:keepLines w:val="0"/>
        <w:pageBreakBefore w:val="0"/>
        <w:widowControl w:val="0"/>
        <w:numPr>
          <w:ilvl w:val="3"/>
          <w:numId w:val="8"/>
        </w:numPr>
        <w:kinsoku/>
        <w:wordWrap/>
        <w:overflowPunct/>
        <w:topLinePunct w:val="0"/>
        <w:autoSpaceDE/>
        <w:autoSpaceDN/>
        <w:bidi w:val="0"/>
        <w:adjustRightInd/>
        <w:snapToGrid/>
        <w:spacing w:before="157" w:beforeLines="50" w:after="157" w:afterLines="50"/>
        <w:textAlignment w:val="auto"/>
        <w:rPr>
          <w:rFonts w:hint="eastAsia" w:ascii="黑体" w:hAnsi="Times New Roman" w:eastAsia="黑体" w:cs="Times New Roman"/>
          <w:color w:val="000000" w:themeColor="text1"/>
          <w:kern w:val="0"/>
          <w:szCs w:val="20"/>
          <w14:textFill>
            <w14:solidFill>
              <w14:schemeClr w14:val="tx1"/>
            </w14:solidFill>
          </w14:textFill>
        </w:rPr>
      </w:pPr>
      <w:r>
        <w:rPr>
          <w:rFonts w:hint="eastAsia" w:ascii="黑体" w:hAnsi="Times New Roman" w:eastAsia="黑体" w:cs="Times New Roman"/>
          <w:color w:val="000000" w:themeColor="text1"/>
          <w:kern w:val="0"/>
          <w:szCs w:val="20"/>
          <w14:textFill>
            <w14:solidFill>
              <w14:schemeClr w14:val="tx1"/>
            </w14:solidFill>
          </w14:textFill>
        </w:rPr>
        <w:t>岗位师傅</w:t>
      </w:r>
    </w:p>
    <w:p>
      <w:pPr>
        <w:pStyle w:val="78"/>
        <w:keepNext w:val="0"/>
        <w:keepLines w:val="0"/>
        <w:pageBreakBefore w:val="0"/>
        <w:widowControl w:val="0"/>
        <w:kinsoku/>
        <w:wordWrap/>
        <w:overflowPunct/>
        <w:topLinePunct w:val="0"/>
        <w:autoSpaceDE/>
        <w:autoSpaceDN/>
        <w:bidi w:val="0"/>
        <w:adjustRightInd/>
        <w:snapToGrid/>
        <w:ind w:left="840" w:leftChars="200" w:hanging="420" w:hangingChars="200"/>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岗位师傅资质和能力应具备但不限于：</w:t>
      </w:r>
    </w:p>
    <w:p>
      <w:pPr>
        <w:pStyle w:val="78"/>
        <w:keepNext w:val="0"/>
        <w:keepLines w:val="0"/>
        <w:pageBreakBefore w:val="0"/>
        <w:widowControl w:val="0"/>
        <w:kinsoku/>
        <w:wordWrap/>
        <w:overflowPunct/>
        <w:topLinePunct w:val="0"/>
        <w:autoSpaceDE/>
        <w:autoSpaceDN/>
        <w:bidi w:val="0"/>
        <w:adjustRightInd/>
        <w:snapToGrid/>
        <w:ind w:left="840" w:leftChars="200" w:hanging="420" w:hangingChars="200"/>
        <w:textAlignment w:val="auto"/>
        <w:rPr>
          <w:rFonts w:hint="eastAsia"/>
          <w:color w:val="000000" w:themeColor="text1"/>
          <w14:textFill>
            <w14:solidFill>
              <w14:schemeClr w14:val="tx1"/>
            </w14:solidFill>
          </w14:textFill>
        </w:rPr>
      </w:pPr>
      <w:r>
        <w:rPr>
          <w:rFonts w:hint="eastAsia" w:ascii="黑体" w:hAnsi="黑体" w:eastAsia="黑体" w:cs="黑体"/>
          <w:color w:val="000000" w:themeColor="text1"/>
          <w:kern w:val="0"/>
          <w:sz w:val="21"/>
          <w:szCs w:val="20"/>
          <w:lang w:val="en-US" w:eastAsia="zh-CN" w:bidi="ar-SA"/>
          <w14:textFill>
            <w14:solidFill>
              <w14:schemeClr w14:val="tx1"/>
            </w14:solidFill>
          </w14:textFill>
        </w:rPr>
        <w:t>——</w:t>
      </w:r>
      <w:r>
        <w:rPr>
          <w:rFonts w:hint="eastAsia"/>
          <w:color w:val="000000" w:themeColor="text1"/>
          <w14:textFill>
            <w14:solidFill>
              <w14:schemeClr w14:val="tx1"/>
            </w14:solidFill>
          </w14:textFill>
        </w:rPr>
        <w:t>具有良好的职业道德和职业操守，熟练运用多种培训教学方法；</w:t>
      </w:r>
    </w:p>
    <w:p>
      <w:pPr>
        <w:pStyle w:val="78"/>
        <w:keepNext w:val="0"/>
        <w:keepLines w:val="0"/>
        <w:pageBreakBefore w:val="0"/>
        <w:widowControl w:val="0"/>
        <w:kinsoku/>
        <w:wordWrap/>
        <w:overflowPunct/>
        <w:topLinePunct w:val="0"/>
        <w:autoSpaceDE/>
        <w:autoSpaceDN/>
        <w:bidi w:val="0"/>
        <w:adjustRightInd/>
        <w:snapToGrid/>
        <w:ind w:left="840" w:leftChars="200" w:hanging="420" w:hangingChars="200"/>
        <w:textAlignment w:val="auto"/>
        <w:rPr>
          <w:rFonts w:hint="eastAsia"/>
          <w:color w:val="000000" w:themeColor="text1"/>
          <w14:textFill>
            <w14:solidFill>
              <w14:schemeClr w14:val="tx1"/>
            </w14:solidFill>
          </w14:textFill>
        </w:rPr>
      </w:pPr>
      <w:r>
        <w:rPr>
          <w:rFonts w:hint="eastAsia" w:ascii="黑体" w:hAnsi="黑体" w:eastAsia="黑体" w:cs="黑体"/>
          <w:color w:val="000000" w:themeColor="text1"/>
          <w:kern w:val="0"/>
          <w:sz w:val="21"/>
          <w:szCs w:val="20"/>
          <w:lang w:val="en-US" w:eastAsia="zh-CN" w:bidi="ar-SA"/>
          <w14:textFill>
            <w14:solidFill>
              <w14:schemeClr w14:val="tx1"/>
            </w14:solidFill>
          </w14:textFill>
        </w:rPr>
        <w:t>——</w:t>
      </w:r>
      <w:r>
        <w:rPr>
          <w:rFonts w:hint="eastAsia"/>
          <w:color w:val="000000" w:themeColor="text1"/>
          <w14:textFill>
            <w14:solidFill>
              <w14:schemeClr w14:val="tx1"/>
            </w14:solidFill>
          </w14:textFill>
        </w:rPr>
        <w:t>具有职业对应的企业技术岗位生产、服务和管理经验；</w:t>
      </w:r>
    </w:p>
    <w:p>
      <w:pPr>
        <w:pStyle w:val="78"/>
        <w:keepNext w:val="0"/>
        <w:keepLines w:val="0"/>
        <w:pageBreakBefore w:val="0"/>
        <w:widowControl w:val="0"/>
        <w:kinsoku/>
        <w:wordWrap/>
        <w:overflowPunct/>
        <w:topLinePunct w:val="0"/>
        <w:autoSpaceDE/>
        <w:autoSpaceDN/>
        <w:bidi w:val="0"/>
        <w:adjustRightInd/>
        <w:snapToGrid/>
        <w:ind w:left="840" w:leftChars="200" w:hanging="420" w:hangingChars="200"/>
        <w:textAlignment w:val="auto"/>
        <w:rPr>
          <w:rFonts w:hint="eastAsia"/>
          <w:color w:val="000000" w:themeColor="text1"/>
          <w14:textFill>
            <w14:solidFill>
              <w14:schemeClr w14:val="tx1"/>
            </w14:solidFill>
          </w14:textFill>
        </w:rPr>
      </w:pPr>
      <w:r>
        <w:rPr>
          <w:rFonts w:hint="eastAsia" w:ascii="黑体" w:hAnsi="黑体" w:eastAsia="黑体" w:cs="黑体"/>
          <w:color w:val="000000" w:themeColor="text1"/>
          <w:kern w:val="0"/>
          <w:sz w:val="21"/>
          <w:szCs w:val="20"/>
          <w:lang w:val="en-US" w:eastAsia="zh-CN" w:bidi="ar-SA"/>
          <w14:textFill>
            <w14:solidFill>
              <w14:schemeClr w14:val="tx1"/>
            </w14:solidFill>
          </w14:textFill>
        </w:rPr>
        <w:t>——</w:t>
      </w:r>
      <w:r>
        <w:rPr>
          <w:rFonts w:hint="eastAsia"/>
          <w:color w:val="000000" w:themeColor="text1"/>
          <w14:textFill>
            <w14:solidFill>
              <w14:schemeClr w14:val="tx1"/>
            </w14:solidFill>
          </w14:textFill>
        </w:rPr>
        <w:t>岗位技能娴熟，善于表达沟通、责任心强，具备言传身教的能力；</w:t>
      </w:r>
    </w:p>
    <w:p>
      <w:pPr>
        <w:pStyle w:val="78"/>
        <w:keepNext w:val="0"/>
        <w:keepLines w:val="0"/>
        <w:pageBreakBefore w:val="0"/>
        <w:widowControl w:val="0"/>
        <w:kinsoku/>
        <w:wordWrap/>
        <w:overflowPunct/>
        <w:topLinePunct w:val="0"/>
        <w:autoSpaceDE/>
        <w:autoSpaceDN/>
        <w:bidi w:val="0"/>
        <w:adjustRightInd/>
        <w:snapToGrid/>
        <w:ind w:left="840" w:leftChars="200" w:hanging="420" w:hangingChars="200"/>
        <w:textAlignment w:val="auto"/>
        <w:rPr>
          <w:rFonts w:hint="eastAsia"/>
          <w:color w:val="000000" w:themeColor="text1"/>
          <w14:textFill>
            <w14:solidFill>
              <w14:schemeClr w14:val="tx1"/>
            </w14:solidFill>
          </w14:textFill>
        </w:rPr>
      </w:pPr>
      <w:r>
        <w:rPr>
          <w:rFonts w:hint="eastAsia" w:ascii="黑体" w:hAnsi="黑体" w:eastAsia="黑体" w:cs="黑体"/>
          <w:color w:val="000000" w:themeColor="text1"/>
          <w:kern w:val="0"/>
          <w:sz w:val="21"/>
          <w:szCs w:val="20"/>
          <w:lang w:val="en-US" w:eastAsia="zh-CN" w:bidi="ar-SA"/>
          <w14:textFill>
            <w14:solidFill>
              <w14:schemeClr w14:val="tx1"/>
            </w14:solidFill>
          </w14:textFill>
        </w:rPr>
        <w:t>——</w:t>
      </w:r>
      <w:r>
        <w:rPr>
          <w:rFonts w:hint="eastAsia"/>
          <w:color w:val="000000" w:themeColor="text1"/>
          <w14:textFill>
            <w14:solidFill>
              <w14:schemeClr w14:val="tx1"/>
            </w14:solidFill>
          </w14:textFill>
        </w:rPr>
        <w:t>技能水平达到高级工及以上水平，并具有相关工作经历或者实践经验3年以上。</w:t>
      </w:r>
    </w:p>
    <w:p>
      <w:pPr>
        <w:pStyle w:val="67"/>
        <w:spacing w:before="312" w:after="312"/>
        <w:ind w:left="0"/>
        <w:rPr>
          <w:color w:val="000000" w:themeColor="text1"/>
          <w14:textFill>
            <w14:solidFill>
              <w14:schemeClr w14:val="tx1"/>
            </w14:solidFill>
          </w14:textFill>
        </w:rPr>
      </w:pPr>
      <w:bookmarkStart w:id="91" w:name="_Toc159855468"/>
      <w:r>
        <w:rPr>
          <w:rFonts w:hint="eastAsia"/>
          <w:color w:val="000000" w:themeColor="text1"/>
          <w14:textFill>
            <w14:solidFill>
              <w14:schemeClr w14:val="tx1"/>
            </w14:solidFill>
          </w14:textFill>
        </w:rPr>
        <w:t>理论知识要求</w:t>
      </w:r>
      <w:bookmarkEnd w:id="91"/>
    </w:p>
    <w:p>
      <w:pPr>
        <w:pStyle w:val="78"/>
        <w:keepNext w:val="0"/>
        <w:keepLines w:val="0"/>
        <w:pageBreakBefore w:val="0"/>
        <w:widowControl w:val="0"/>
        <w:kinsoku/>
        <w:wordWrap/>
        <w:overflowPunct/>
        <w:topLinePunct w:val="0"/>
        <w:autoSpaceDE/>
        <w:autoSpaceDN/>
        <w:bidi w:val="0"/>
        <w:adjustRightInd/>
        <w:snapToGrid/>
        <w:ind w:left="840" w:leftChars="200" w:hanging="420" w:hangingChars="200"/>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学徒应具备职业所需的基础知识和基本理论，包括但不限于：</w:t>
      </w:r>
    </w:p>
    <w:p>
      <w:pPr>
        <w:pStyle w:val="78"/>
        <w:keepNext w:val="0"/>
        <w:keepLines w:val="0"/>
        <w:pageBreakBefore w:val="0"/>
        <w:widowControl w:val="0"/>
        <w:kinsoku/>
        <w:wordWrap/>
        <w:overflowPunct/>
        <w:topLinePunct w:val="0"/>
        <w:autoSpaceDE/>
        <w:autoSpaceDN/>
        <w:bidi w:val="0"/>
        <w:adjustRightInd/>
        <w:snapToGrid/>
        <w:ind w:left="840" w:leftChars="200" w:hanging="420" w:hangingChars="200"/>
        <w:textAlignment w:val="auto"/>
        <w:rPr>
          <w:rFonts w:hint="eastAsia"/>
          <w:color w:val="000000" w:themeColor="text1"/>
          <w14:textFill>
            <w14:solidFill>
              <w14:schemeClr w14:val="tx1"/>
            </w14:solidFill>
          </w14:textFill>
        </w:rPr>
      </w:pPr>
      <w:r>
        <w:rPr>
          <w:rFonts w:hint="eastAsia" w:ascii="黑体" w:hAnsi="黑体" w:eastAsia="黑体" w:cs="黑体"/>
          <w:color w:val="000000" w:themeColor="text1"/>
          <w:kern w:val="0"/>
          <w:sz w:val="21"/>
          <w:szCs w:val="20"/>
          <w:lang w:val="en-US" w:eastAsia="zh-CN" w:bidi="ar-SA"/>
          <w14:textFill>
            <w14:solidFill>
              <w14:schemeClr w14:val="tx1"/>
            </w14:solidFill>
          </w14:textFill>
        </w:rPr>
        <w:t>——</w:t>
      </w:r>
      <w:r>
        <w:rPr>
          <w:rFonts w:hint="eastAsia"/>
          <w:color w:val="000000" w:themeColor="text1"/>
          <w14:textFill>
            <w14:solidFill>
              <w14:schemeClr w14:val="tx1"/>
            </w14:solidFill>
          </w14:textFill>
        </w:rPr>
        <w:t>与职业相关的法律法规以及应急处置等知识；</w:t>
      </w:r>
    </w:p>
    <w:p>
      <w:pPr>
        <w:pStyle w:val="78"/>
        <w:keepNext w:val="0"/>
        <w:keepLines w:val="0"/>
        <w:pageBreakBefore w:val="0"/>
        <w:widowControl w:val="0"/>
        <w:kinsoku/>
        <w:wordWrap/>
        <w:overflowPunct/>
        <w:topLinePunct w:val="0"/>
        <w:autoSpaceDE/>
        <w:autoSpaceDN/>
        <w:bidi w:val="0"/>
        <w:adjustRightInd/>
        <w:snapToGrid/>
        <w:ind w:left="840" w:leftChars="200" w:hanging="420" w:hangingChars="200"/>
        <w:textAlignment w:val="auto"/>
        <w:rPr>
          <w:rFonts w:hint="eastAsia"/>
          <w:color w:val="000000" w:themeColor="text1"/>
          <w14:textFill>
            <w14:solidFill>
              <w14:schemeClr w14:val="tx1"/>
            </w14:solidFill>
          </w14:textFill>
        </w:rPr>
      </w:pPr>
      <w:r>
        <w:rPr>
          <w:rFonts w:hint="eastAsia" w:ascii="黑体" w:hAnsi="黑体" w:eastAsia="黑体" w:cs="黑体"/>
          <w:color w:val="000000" w:themeColor="text1"/>
          <w:kern w:val="0"/>
          <w:sz w:val="21"/>
          <w:szCs w:val="20"/>
          <w:lang w:val="en-US" w:eastAsia="zh-CN" w:bidi="ar-SA"/>
          <w14:textFill>
            <w14:solidFill>
              <w14:schemeClr w14:val="tx1"/>
            </w14:solidFill>
          </w14:textFill>
        </w:rPr>
        <w:t>——</w:t>
      </w:r>
      <w:r>
        <w:rPr>
          <w:rFonts w:hint="eastAsia"/>
          <w:color w:val="000000" w:themeColor="text1"/>
          <w14:textFill>
            <w14:solidFill>
              <w14:schemeClr w14:val="tx1"/>
            </w14:solidFill>
          </w14:textFill>
        </w:rPr>
        <w:t>与职业相关的理论知识和基本方法；</w:t>
      </w:r>
    </w:p>
    <w:p>
      <w:pPr>
        <w:pStyle w:val="78"/>
        <w:keepNext w:val="0"/>
        <w:keepLines w:val="0"/>
        <w:pageBreakBefore w:val="0"/>
        <w:widowControl w:val="0"/>
        <w:kinsoku/>
        <w:wordWrap/>
        <w:overflowPunct/>
        <w:topLinePunct w:val="0"/>
        <w:autoSpaceDE/>
        <w:autoSpaceDN/>
        <w:bidi w:val="0"/>
        <w:adjustRightInd/>
        <w:snapToGrid/>
        <w:ind w:left="840" w:leftChars="200" w:hanging="420" w:hangingChars="200"/>
        <w:textAlignment w:val="auto"/>
        <w:rPr>
          <w:rFonts w:hint="eastAsia"/>
          <w:color w:val="000000" w:themeColor="text1"/>
          <w14:textFill>
            <w14:solidFill>
              <w14:schemeClr w14:val="tx1"/>
            </w14:solidFill>
          </w14:textFill>
        </w:rPr>
      </w:pPr>
      <w:r>
        <w:rPr>
          <w:rFonts w:hint="eastAsia" w:ascii="黑体" w:hAnsi="黑体" w:eastAsia="黑体" w:cs="黑体"/>
          <w:color w:val="000000" w:themeColor="text1"/>
          <w:kern w:val="0"/>
          <w:sz w:val="21"/>
          <w:szCs w:val="20"/>
          <w:lang w:val="en-US" w:eastAsia="zh-CN" w:bidi="ar-SA"/>
          <w14:textFill>
            <w14:solidFill>
              <w14:schemeClr w14:val="tx1"/>
            </w14:solidFill>
          </w14:textFill>
        </w:rPr>
        <w:t>——</w:t>
      </w:r>
      <w:r>
        <w:rPr>
          <w:rFonts w:hint="eastAsia"/>
          <w:color w:val="000000" w:themeColor="text1"/>
          <w14:textFill>
            <w14:solidFill>
              <w14:schemeClr w14:val="tx1"/>
            </w14:solidFill>
          </w14:textFill>
        </w:rPr>
        <w:t>质量管理和精益管理的基本知识与技术方法；</w:t>
      </w:r>
    </w:p>
    <w:p>
      <w:pPr>
        <w:pStyle w:val="78"/>
        <w:keepNext w:val="0"/>
        <w:keepLines w:val="0"/>
        <w:pageBreakBefore w:val="0"/>
        <w:widowControl w:val="0"/>
        <w:kinsoku/>
        <w:wordWrap/>
        <w:overflowPunct/>
        <w:topLinePunct w:val="0"/>
        <w:autoSpaceDE/>
        <w:autoSpaceDN/>
        <w:bidi w:val="0"/>
        <w:adjustRightInd/>
        <w:snapToGrid/>
        <w:ind w:left="840" w:leftChars="200" w:hanging="420" w:hangingChars="200"/>
        <w:textAlignment w:val="auto"/>
        <w:rPr>
          <w:rFonts w:hint="eastAsia"/>
          <w:color w:val="000000" w:themeColor="text1"/>
          <w14:textFill>
            <w14:solidFill>
              <w14:schemeClr w14:val="tx1"/>
            </w14:solidFill>
          </w14:textFill>
        </w:rPr>
      </w:pPr>
      <w:r>
        <w:rPr>
          <w:rFonts w:hint="eastAsia" w:ascii="黑体" w:hAnsi="黑体" w:eastAsia="黑体" w:cs="黑体"/>
          <w:color w:val="000000" w:themeColor="text1"/>
          <w:kern w:val="0"/>
          <w:sz w:val="21"/>
          <w:szCs w:val="20"/>
          <w:lang w:val="en-US" w:eastAsia="zh-CN" w:bidi="ar-SA"/>
          <w14:textFill>
            <w14:solidFill>
              <w14:schemeClr w14:val="tx1"/>
            </w14:solidFill>
          </w14:textFill>
        </w:rPr>
        <w:t>——</w:t>
      </w:r>
      <w:r>
        <w:rPr>
          <w:rFonts w:hint="eastAsia"/>
          <w:color w:val="000000" w:themeColor="text1"/>
          <w14:textFill>
            <w14:solidFill>
              <w14:schemeClr w14:val="tx1"/>
            </w14:solidFill>
          </w14:textFill>
        </w:rPr>
        <w:t>作业及现场管理的基本流程与方法；</w:t>
      </w:r>
    </w:p>
    <w:p>
      <w:pPr>
        <w:pStyle w:val="78"/>
        <w:keepNext w:val="0"/>
        <w:keepLines w:val="0"/>
        <w:pageBreakBefore w:val="0"/>
        <w:widowControl w:val="0"/>
        <w:kinsoku/>
        <w:wordWrap/>
        <w:overflowPunct/>
        <w:topLinePunct w:val="0"/>
        <w:autoSpaceDE/>
        <w:autoSpaceDN/>
        <w:bidi w:val="0"/>
        <w:adjustRightInd/>
        <w:snapToGrid/>
        <w:ind w:left="840" w:leftChars="200" w:hanging="420" w:hangingChars="200"/>
        <w:textAlignment w:val="auto"/>
        <w:rPr>
          <w:rFonts w:hint="eastAsia"/>
          <w:color w:val="000000" w:themeColor="text1"/>
          <w14:textFill>
            <w14:solidFill>
              <w14:schemeClr w14:val="tx1"/>
            </w14:solidFill>
          </w14:textFill>
        </w:rPr>
      </w:pPr>
      <w:r>
        <w:rPr>
          <w:rFonts w:hint="eastAsia" w:ascii="黑体" w:hAnsi="黑体" w:eastAsia="黑体" w:cs="黑体"/>
          <w:color w:val="000000" w:themeColor="text1"/>
          <w:kern w:val="0"/>
          <w:sz w:val="21"/>
          <w:szCs w:val="20"/>
          <w:lang w:val="en-US" w:eastAsia="zh-CN" w:bidi="ar-SA"/>
          <w14:textFill>
            <w14:solidFill>
              <w14:schemeClr w14:val="tx1"/>
            </w14:solidFill>
          </w14:textFill>
        </w:rPr>
        <w:t>——</w:t>
      </w:r>
      <w:r>
        <w:rPr>
          <w:rFonts w:hint="eastAsia"/>
          <w:color w:val="000000" w:themeColor="text1"/>
          <w14:textFill>
            <w14:solidFill>
              <w14:schemeClr w14:val="tx1"/>
            </w14:solidFill>
          </w14:textFill>
        </w:rPr>
        <w:t>成本控制的基本知识和方法；</w:t>
      </w:r>
    </w:p>
    <w:p>
      <w:pPr>
        <w:pStyle w:val="78"/>
        <w:keepNext w:val="0"/>
        <w:keepLines w:val="0"/>
        <w:pageBreakBefore w:val="0"/>
        <w:widowControl w:val="0"/>
        <w:kinsoku/>
        <w:wordWrap/>
        <w:overflowPunct/>
        <w:topLinePunct w:val="0"/>
        <w:autoSpaceDE/>
        <w:autoSpaceDN/>
        <w:bidi w:val="0"/>
        <w:adjustRightInd/>
        <w:snapToGrid/>
        <w:ind w:left="840" w:leftChars="200" w:hanging="420" w:hangingChars="200"/>
        <w:textAlignment w:val="auto"/>
        <w:rPr>
          <w:rFonts w:hint="eastAsia"/>
          <w:color w:val="000000" w:themeColor="text1"/>
          <w14:textFill>
            <w14:solidFill>
              <w14:schemeClr w14:val="tx1"/>
            </w14:solidFill>
          </w14:textFill>
        </w:rPr>
      </w:pPr>
      <w:r>
        <w:rPr>
          <w:rFonts w:hint="eastAsia" w:ascii="黑体" w:hAnsi="黑体" w:eastAsia="黑体" w:cs="黑体"/>
          <w:color w:val="000000" w:themeColor="text1"/>
          <w:kern w:val="0"/>
          <w:sz w:val="21"/>
          <w:szCs w:val="20"/>
          <w:lang w:val="en-US" w:eastAsia="zh-CN" w:bidi="ar-SA"/>
          <w14:textFill>
            <w14:solidFill>
              <w14:schemeClr w14:val="tx1"/>
            </w14:solidFill>
          </w14:textFill>
        </w:rPr>
        <w:t>——</w:t>
      </w:r>
      <w:r>
        <w:rPr>
          <w:rFonts w:hint="eastAsia"/>
          <w:color w:val="000000" w:themeColor="text1"/>
          <w14:textFill>
            <w14:solidFill>
              <w14:schemeClr w14:val="tx1"/>
            </w14:solidFill>
          </w14:textFill>
        </w:rPr>
        <w:t>实际操作的基本知识和方法；</w:t>
      </w:r>
    </w:p>
    <w:p>
      <w:pPr>
        <w:pStyle w:val="78"/>
        <w:keepNext w:val="0"/>
        <w:keepLines w:val="0"/>
        <w:pageBreakBefore w:val="0"/>
        <w:widowControl w:val="0"/>
        <w:kinsoku/>
        <w:wordWrap/>
        <w:overflowPunct/>
        <w:topLinePunct w:val="0"/>
        <w:autoSpaceDE/>
        <w:autoSpaceDN/>
        <w:bidi w:val="0"/>
        <w:adjustRightInd/>
        <w:snapToGrid/>
        <w:ind w:left="840" w:leftChars="200" w:hanging="420" w:hangingChars="200"/>
        <w:textAlignment w:val="auto"/>
        <w:rPr>
          <w:rFonts w:hint="eastAsia"/>
          <w:color w:val="000000" w:themeColor="text1"/>
          <w14:textFill>
            <w14:solidFill>
              <w14:schemeClr w14:val="tx1"/>
            </w14:solidFill>
          </w14:textFill>
        </w:rPr>
      </w:pPr>
      <w:r>
        <w:rPr>
          <w:rFonts w:hint="eastAsia" w:ascii="黑体" w:hAnsi="黑体" w:eastAsia="黑体" w:cs="黑体"/>
          <w:color w:val="000000" w:themeColor="text1"/>
          <w:kern w:val="0"/>
          <w:sz w:val="21"/>
          <w:szCs w:val="20"/>
          <w:lang w:val="en-US" w:eastAsia="zh-CN" w:bidi="ar-SA"/>
          <w14:textFill>
            <w14:solidFill>
              <w14:schemeClr w14:val="tx1"/>
            </w14:solidFill>
          </w14:textFill>
        </w:rPr>
        <w:t>——</w:t>
      </w:r>
      <w:r>
        <w:rPr>
          <w:rFonts w:hint="eastAsia"/>
          <w:color w:val="000000" w:themeColor="text1"/>
          <w14:textFill>
            <w14:solidFill>
              <w14:schemeClr w14:val="tx1"/>
            </w14:solidFill>
          </w14:textFill>
        </w:rPr>
        <w:t>信息技术及大数据技术。</w:t>
      </w:r>
    </w:p>
    <w:p>
      <w:pPr>
        <w:pStyle w:val="67"/>
        <w:spacing w:before="312" w:after="312"/>
        <w:ind w:left="0"/>
        <w:rPr>
          <w:color w:val="000000" w:themeColor="text1"/>
          <w14:textFill>
            <w14:solidFill>
              <w14:schemeClr w14:val="tx1"/>
            </w14:solidFill>
          </w14:textFill>
        </w:rPr>
      </w:pPr>
      <w:bookmarkStart w:id="92" w:name="_Toc159855469"/>
      <w:r>
        <w:rPr>
          <w:rFonts w:hint="eastAsia"/>
          <w:color w:val="000000" w:themeColor="text1"/>
          <w14:textFill>
            <w14:solidFill>
              <w14:schemeClr w14:val="tx1"/>
            </w14:solidFill>
          </w14:textFill>
        </w:rPr>
        <w:t>技能操作要求</w:t>
      </w:r>
      <w:bookmarkEnd w:id="92"/>
    </w:p>
    <w:p>
      <w:pPr>
        <w:pStyle w:val="66"/>
        <w:keepNext w:val="0"/>
        <w:keepLines w:val="0"/>
        <w:pageBreakBefore w:val="0"/>
        <w:widowControl/>
        <w:kinsoku/>
        <w:wordWrap/>
        <w:overflowPunct/>
        <w:topLinePunct w:val="0"/>
        <w:autoSpaceDE/>
        <w:autoSpaceDN/>
        <w:bidi w:val="0"/>
        <w:adjustRightInd/>
        <w:snapToGrid/>
        <w:spacing w:before="156" w:after="156"/>
        <w:ind w:left="0"/>
        <w:jc w:val="both"/>
        <w:textAlignment w:val="auto"/>
        <w:rPr>
          <w:rFonts w:hint="eastAsia"/>
          <w:color w:val="000000" w:themeColor="text1"/>
          <w14:textFill>
            <w14:solidFill>
              <w14:schemeClr w14:val="tx1"/>
            </w14:solidFill>
          </w14:textFill>
        </w:rPr>
      </w:pPr>
      <w:bookmarkStart w:id="93" w:name="_Toc159855470"/>
      <w:r>
        <w:rPr>
          <w:rFonts w:hint="eastAsia"/>
          <w:color w:val="000000" w:themeColor="text1"/>
          <w14:textFill>
            <w14:solidFill>
              <w14:schemeClr w14:val="tx1"/>
            </w14:solidFill>
          </w14:textFill>
        </w:rPr>
        <w:t>基本技能</w:t>
      </w:r>
      <w:bookmarkEnd w:id="93"/>
    </w:p>
    <w:p>
      <w:pPr>
        <w:pStyle w:val="78"/>
        <w:keepNext w:val="0"/>
        <w:keepLines w:val="0"/>
        <w:pageBreakBefore w:val="0"/>
        <w:widowControl w:val="0"/>
        <w:kinsoku/>
        <w:wordWrap/>
        <w:overflowPunct/>
        <w:topLinePunct w:val="0"/>
        <w:autoSpaceDE/>
        <w:autoSpaceDN/>
        <w:bidi w:val="0"/>
        <w:adjustRightInd/>
        <w:snapToGrid/>
        <w:ind w:left="840" w:leftChars="200" w:hanging="420" w:hangingChars="200"/>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学徒应具备基本技能，包括但不限于：</w:t>
      </w:r>
    </w:p>
    <w:p>
      <w:pPr>
        <w:pStyle w:val="78"/>
        <w:keepNext w:val="0"/>
        <w:keepLines w:val="0"/>
        <w:pageBreakBefore w:val="0"/>
        <w:widowControl w:val="0"/>
        <w:kinsoku/>
        <w:wordWrap/>
        <w:overflowPunct/>
        <w:topLinePunct w:val="0"/>
        <w:autoSpaceDE/>
        <w:autoSpaceDN/>
        <w:bidi w:val="0"/>
        <w:adjustRightInd/>
        <w:snapToGrid/>
        <w:ind w:left="840" w:leftChars="200" w:hanging="420" w:hangingChars="200"/>
        <w:textAlignment w:val="auto"/>
        <w:rPr>
          <w:rFonts w:hint="eastAsia"/>
          <w:color w:val="000000" w:themeColor="text1"/>
          <w14:textFill>
            <w14:solidFill>
              <w14:schemeClr w14:val="tx1"/>
            </w14:solidFill>
          </w14:textFill>
        </w:rPr>
      </w:pPr>
      <w:r>
        <w:rPr>
          <w:rFonts w:hint="eastAsia" w:ascii="黑体" w:hAnsi="黑体" w:eastAsia="黑体" w:cs="黑体"/>
          <w:color w:val="000000" w:themeColor="text1"/>
          <w:kern w:val="0"/>
          <w:sz w:val="21"/>
          <w:szCs w:val="20"/>
          <w:lang w:val="en-US" w:eastAsia="zh-CN" w:bidi="ar-SA"/>
          <w14:textFill>
            <w14:solidFill>
              <w14:schemeClr w14:val="tx1"/>
            </w14:solidFill>
          </w14:textFill>
        </w:rPr>
        <w:t>——</w:t>
      </w:r>
      <w:r>
        <w:rPr>
          <w:rFonts w:hint="eastAsia"/>
          <w:color w:val="000000" w:themeColor="text1"/>
          <w14:textFill>
            <w14:solidFill>
              <w14:schemeClr w14:val="tx1"/>
            </w14:solidFill>
          </w14:textFill>
        </w:rPr>
        <w:t>知晓绿色生产、环境保护、安全防护、质量管理等相关知识与技能；</w:t>
      </w:r>
    </w:p>
    <w:p>
      <w:pPr>
        <w:pStyle w:val="78"/>
        <w:keepNext w:val="0"/>
        <w:keepLines w:val="0"/>
        <w:pageBreakBefore w:val="0"/>
        <w:widowControl w:val="0"/>
        <w:kinsoku/>
        <w:wordWrap/>
        <w:overflowPunct/>
        <w:topLinePunct w:val="0"/>
        <w:autoSpaceDE/>
        <w:autoSpaceDN/>
        <w:bidi w:val="0"/>
        <w:adjustRightInd/>
        <w:snapToGrid/>
        <w:ind w:left="840" w:leftChars="200" w:hanging="420" w:hangingChars="200"/>
        <w:textAlignment w:val="auto"/>
        <w:rPr>
          <w:rFonts w:hint="eastAsia"/>
          <w:color w:val="000000" w:themeColor="text1"/>
          <w14:textFill>
            <w14:solidFill>
              <w14:schemeClr w14:val="tx1"/>
            </w14:solidFill>
          </w14:textFill>
        </w:rPr>
      </w:pPr>
      <w:r>
        <w:rPr>
          <w:rFonts w:hint="eastAsia" w:ascii="黑体" w:hAnsi="黑体" w:eastAsia="黑体" w:cs="黑体"/>
          <w:color w:val="000000" w:themeColor="text1"/>
          <w:kern w:val="0"/>
          <w:sz w:val="21"/>
          <w:szCs w:val="20"/>
          <w:lang w:val="en-US" w:eastAsia="zh-CN" w:bidi="ar-SA"/>
          <w14:textFill>
            <w14:solidFill>
              <w14:schemeClr w14:val="tx1"/>
            </w14:solidFill>
          </w14:textFill>
        </w:rPr>
        <w:t>——</w:t>
      </w:r>
      <w:r>
        <w:rPr>
          <w:rFonts w:hint="eastAsia"/>
          <w:color w:val="000000" w:themeColor="text1"/>
          <w14:textFill>
            <w14:solidFill>
              <w14:schemeClr w14:val="tx1"/>
            </w14:solidFill>
          </w14:textFill>
        </w:rPr>
        <w:t>熟知常用办公软件和专业软件，具有熟练的写作和信息化处理能力；</w:t>
      </w:r>
    </w:p>
    <w:p>
      <w:pPr>
        <w:pStyle w:val="78"/>
        <w:keepNext w:val="0"/>
        <w:keepLines w:val="0"/>
        <w:pageBreakBefore w:val="0"/>
        <w:widowControl w:val="0"/>
        <w:kinsoku/>
        <w:wordWrap/>
        <w:overflowPunct/>
        <w:topLinePunct w:val="0"/>
        <w:autoSpaceDE/>
        <w:autoSpaceDN/>
        <w:bidi w:val="0"/>
        <w:adjustRightInd/>
        <w:snapToGrid/>
        <w:ind w:left="840" w:leftChars="200" w:hanging="420" w:hangingChars="200"/>
        <w:textAlignment w:val="auto"/>
        <w:rPr>
          <w:rFonts w:hint="eastAsia"/>
          <w:color w:val="000000" w:themeColor="text1"/>
          <w14:textFill>
            <w14:solidFill>
              <w14:schemeClr w14:val="tx1"/>
            </w14:solidFill>
          </w14:textFill>
        </w:rPr>
      </w:pPr>
      <w:r>
        <w:rPr>
          <w:rFonts w:hint="eastAsia" w:ascii="黑体" w:hAnsi="黑体" w:eastAsia="黑体" w:cs="黑体"/>
          <w:color w:val="000000" w:themeColor="text1"/>
          <w:kern w:val="0"/>
          <w:sz w:val="21"/>
          <w:szCs w:val="20"/>
          <w:lang w:val="en-US" w:eastAsia="zh-CN" w:bidi="ar-SA"/>
          <w14:textFill>
            <w14:solidFill>
              <w14:schemeClr w14:val="tx1"/>
            </w14:solidFill>
          </w14:textFill>
        </w:rPr>
        <w:t>——</w:t>
      </w:r>
      <w:r>
        <w:rPr>
          <w:rFonts w:hint="eastAsia"/>
          <w:color w:val="000000" w:themeColor="text1"/>
          <w14:textFill>
            <w14:solidFill>
              <w14:schemeClr w14:val="tx1"/>
            </w14:solidFill>
          </w14:textFill>
        </w:rPr>
        <w:t>具备基础的外语、计算机应用能力；</w:t>
      </w:r>
    </w:p>
    <w:p>
      <w:pPr>
        <w:pStyle w:val="78"/>
        <w:keepNext w:val="0"/>
        <w:keepLines w:val="0"/>
        <w:pageBreakBefore w:val="0"/>
        <w:widowControl w:val="0"/>
        <w:kinsoku/>
        <w:wordWrap/>
        <w:overflowPunct/>
        <w:topLinePunct w:val="0"/>
        <w:autoSpaceDE/>
        <w:autoSpaceDN/>
        <w:bidi w:val="0"/>
        <w:adjustRightInd/>
        <w:snapToGrid/>
        <w:ind w:left="840" w:leftChars="200" w:hanging="420" w:hangingChars="200"/>
        <w:textAlignment w:val="auto"/>
        <w:rPr>
          <w:rFonts w:hint="eastAsia"/>
          <w:color w:val="000000" w:themeColor="text1"/>
          <w14:textFill>
            <w14:solidFill>
              <w14:schemeClr w14:val="tx1"/>
            </w14:solidFill>
          </w14:textFill>
        </w:rPr>
      </w:pPr>
      <w:r>
        <w:rPr>
          <w:rFonts w:hint="eastAsia" w:ascii="黑体" w:hAnsi="黑体" w:eastAsia="黑体" w:cs="黑体"/>
          <w:color w:val="000000" w:themeColor="text1"/>
          <w:kern w:val="0"/>
          <w:sz w:val="21"/>
          <w:szCs w:val="20"/>
          <w:lang w:val="en-US" w:eastAsia="zh-CN" w:bidi="ar-SA"/>
          <w14:textFill>
            <w14:solidFill>
              <w14:schemeClr w14:val="tx1"/>
            </w14:solidFill>
          </w14:textFill>
        </w:rPr>
        <w:t>——</w:t>
      </w:r>
      <w:r>
        <w:rPr>
          <w:rFonts w:hint="eastAsia"/>
          <w:color w:val="000000" w:themeColor="text1"/>
          <w14:textFill>
            <w14:solidFill>
              <w14:schemeClr w14:val="tx1"/>
            </w14:solidFill>
          </w14:textFill>
        </w:rPr>
        <w:t>具备适宜的组织、沟通和协调能力；</w:t>
      </w:r>
    </w:p>
    <w:p>
      <w:pPr>
        <w:pStyle w:val="78"/>
        <w:keepNext w:val="0"/>
        <w:keepLines w:val="0"/>
        <w:pageBreakBefore w:val="0"/>
        <w:widowControl w:val="0"/>
        <w:kinsoku/>
        <w:wordWrap/>
        <w:overflowPunct/>
        <w:topLinePunct w:val="0"/>
        <w:autoSpaceDE/>
        <w:autoSpaceDN/>
        <w:bidi w:val="0"/>
        <w:adjustRightInd/>
        <w:snapToGrid/>
        <w:ind w:left="840" w:leftChars="200" w:hanging="420" w:hangingChars="200"/>
        <w:textAlignment w:val="auto"/>
        <w:rPr>
          <w:rFonts w:hint="eastAsia"/>
          <w:color w:val="000000" w:themeColor="text1"/>
          <w14:textFill>
            <w14:solidFill>
              <w14:schemeClr w14:val="tx1"/>
            </w14:solidFill>
          </w14:textFill>
        </w:rPr>
      </w:pPr>
      <w:r>
        <w:rPr>
          <w:rFonts w:hint="eastAsia" w:ascii="黑体" w:hAnsi="黑体" w:eastAsia="黑体" w:cs="黑体"/>
          <w:color w:val="000000" w:themeColor="text1"/>
          <w:kern w:val="0"/>
          <w:sz w:val="21"/>
          <w:szCs w:val="20"/>
          <w:lang w:val="en-US" w:eastAsia="zh-CN" w:bidi="ar-SA"/>
          <w14:textFill>
            <w14:solidFill>
              <w14:schemeClr w14:val="tx1"/>
            </w14:solidFill>
          </w14:textFill>
        </w:rPr>
        <w:t>——</w:t>
      </w:r>
      <w:r>
        <w:rPr>
          <w:rFonts w:hint="eastAsia"/>
          <w:color w:val="000000" w:themeColor="text1"/>
          <w14:textFill>
            <w14:solidFill>
              <w14:schemeClr w14:val="tx1"/>
            </w14:solidFill>
          </w14:textFill>
        </w:rPr>
        <w:t>与专业相关职业活动的国家法律、行业规定的学习能力。</w:t>
      </w:r>
    </w:p>
    <w:p>
      <w:pPr>
        <w:pStyle w:val="66"/>
        <w:keepNext w:val="0"/>
        <w:keepLines w:val="0"/>
        <w:pageBreakBefore w:val="0"/>
        <w:widowControl/>
        <w:kinsoku/>
        <w:wordWrap/>
        <w:overflowPunct/>
        <w:topLinePunct w:val="0"/>
        <w:autoSpaceDE/>
        <w:autoSpaceDN/>
        <w:bidi w:val="0"/>
        <w:adjustRightInd/>
        <w:snapToGrid/>
        <w:spacing w:before="156" w:after="156"/>
        <w:ind w:left="0"/>
        <w:jc w:val="both"/>
        <w:textAlignment w:val="auto"/>
        <w:rPr>
          <w:rFonts w:hint="eastAsia"/>
          <w:color w:val="000000" w:themeColor="text1"/>
          <w14:textFill>
            <w14:solidFill>
              <w14:schemeClr w14:val="tx1"/>
            </w14:solidFill>
          </w14:textFill>
        </w:rPr>
      </w:pPr>
      <w:bookmarkStart w:id="94" w:name="_Toc159855471"/>
      <w:r>
        <w:rPr>
          <w:rFonts w:hint="eastAsia"/>
          <w:color w:val="000000" w:themeColor="text1"/>
          <w14:textFill>
            <w14:solidFill>
              <w14:schemeClr w14:val="tx1"/>
            </w14:solidFill>
          </w14:textFill>
        </w:rPr>
        <w:t>职业技能</w:t>
      </w:r>
      <w:bookmarkEnd w:id="94"/>
    </w:p>
    <w:p>
      <w:pPr>
        <w:pStyle w:val="78"/>
        <w:keepNext w:val="0"/>
        <w:keepLines w:val="0"/>
        <w:pageBreakBefore w:val="0"/>
        <w:widowControl w:val="0"/>
        <w:kinsoku/>
        <w:wordWrap/>
        <w:overflowPunct/>
        <w:topLinePunct w:val="0"/>
        <w:autoSpaceDE/>
        <w:autoSpaceDN/>
        <w:bidi w:val="0"/>
        <w:adjustRightInd/>
        <w:snapToGrid/>
        <w:ind w:left="840" w:leftChars="200" w:hanging="420" w:hangingChars="200"/>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学徒应具备职业技能，包括但不限于：</w:t>
      </w:r>
    </w:p>
    <w:p>
      <w:pPr>
        <w:pStyle w:val="78"/>
        <w:keepNext w:val="0"/>
        <w:keepLines w:val="0"/>
        <w:pageBreakBefore w:val="0"/>
        <w:widowControl w:val="0"/>
        <w:kinsoku/>
        <w:wordWrap/>
        <w:overflowPunct/>
        <w:topLinePunct w:val="0"/>
        <w:autoSpaceDE/>
        <w:autoSpaceDN/>
        <w:bidi w:val="0"/>
        <w:adjustRightInd/>
        <w:snapToGrid/>
        <w:ind w:left="840" w:leftChars="200" w:hanging="420" w:hangingChars="200"/>
        <w:textAlignment w:val="auto"/>
        <w:rPr>
          <w:rFonts w:hint="eastAsia"/>
          <w:color w:val="000000" w:themeColor="text1"/>
          <w14:textFill>
            <w14:solidFill>
              <w14:schemeClr w14:val="tx1"/>
            </w14:solidFill>
          </w14:textFill>
        </w:rPr>
      </w:pPr>
      <w:r>
        <w:rPr>
          <w:rFonts w:hint="eastAsia" w:ascii="黑体" w:hAnsi="黑体" w:eastAsia="黑体" w:cs="黑体"/>
          <w:color w:val="000000" w:themeColor="text1"/>
          <w:kern w:val="0"/>
          <w:sz w:val="21"/>
          <w:szCs w:val="20"/>
          <w:lang w:val="en-US" w:eastAsia="zh-CN" w:bidi="ar-SA"/>
          <w14:textFill>
            <w14:solidFill>
              <w14:schemeClr w14:val="tx1"/>
            </w14:solidFill>
          </w14:textFill>
        </w:rPr>
        <w:t>——</w:t>
      </w:r>
      <w:r>
        <w:rPr>
          <w:rFonts w:hint="eastAsia"/>
          <w:color w:val="000000" w:themeColor="text1"/>
          <w14:textFill>
            <w14:solidFill>
              <w14:schemeClr w14:val="tx1"/>
            </w14:solidFill>
          </w14:textFill>
        </w:rPr>
        <w:t>职业岗位所需基本技能；</w:t>
      </w:r>
    </w:p>
    <w:p>
      <w:pPr>
        <w:pStyle w:val="78"/>
        <w:keepNext w:val="0"/>
        <w:keepLines w:val="0"/>
        <w:pageBreakBefore w:val="0"/>
        <w:widowControl w:val="0"/>
        <w:kinsoku/>
        <w:wordWrap/>
        <w:overflowPunct/>
        <w:topLinePunct w:val="0"/>
        <w:autoSpaceDE/>
        <w:autoSpaceDN/>
        <w:bidi w:val="0"/>
        <w:adjustRightInd/>
        <w:snapToGrid/>
        <w:ind w:left="840" w:leftChars="200" w:hanging="420" w:hangingChars="200"/>
        <w:textAlignment w:val="auto"/>
        <w:rPr>
          <w:rFonts w:hint="eastAsia"/>
          <w:color w:val="000000" w:themeColor="text1"/>
          <w14:textFill>
            <w14:solidFill>
              <w14:schemeClr w14:val="tx1"/>
            </w14:solidFill>
          </w14:textFill>
        </w:rPr>
      </w:pPr>
      <w:r>
        <w:rPr>
          <w:rFonts w:hint="eastAsia" w:ascii="黑体" w:hAnsi="黑体" w:eastAsia="黑体" w:cs="黑体"/>
          <w:color w:val="000000" w:themeColor="text1"/>
          <w:kern w:val="0"/>
          <w:sz w:val="21"/>
          <w:szCs w:val="20"/>
          <w:lang w:val="en-US" w:eastAsia="zh-CN" w:bidi="ar-SA"/>
          <w14:textFill>
            <w14:solidFill>
              <w14:schemeClr w14:val="tx1"/>
            </w14:solidFill>
          </w14:textFill>
        </w:rPr>
        <w:t>——</w:t>
      </w:r>
      <w:r>
        <w:rPr>
          <w:rFonts w:hint="eastAsia"/>
          <w:color w:val="000000" w:themeColor="text1"/>
          <w14:textFill>
            <w14:solidFill>
              <w14:schemeClr w14:val="tx1"/>
            </w14:solidFill>
          </w14:textFill>
        </w:rPr>
        <w:t>培训及岗位项目工作所需职业综合技能；</w:t>
      </w:r>
    </w:p>
    <w:p>
      <w:pPr>
        <w:pStyle w:val="78"/>
        <w:keepNext w:val="0"/>
        <w:keepLines w:val="0"/>
        <w:pageBreakBefore w:val="0"/>
        <w:widowControl w:val="0"/>
        <w:kinsoku/>
        <w:wordWrap/>
        <w:overflowPunct/>
        <w:topLinePunct w:val="0"/>
        <w:autoSpaceDE/>
        <w:autoSpaceDN/>
        <w:bidi w:val="0"/>
        <w:adjustRightInd/>
        <w:snapToGrid/>
        <w:ind w:left="840" w:leftChars="200" w:hanging="420" w:hangingChars="200"/>
        <w:textAlignment w:val="auto"/>
        <w:rPr>
          <w:rFonts w:hint="eastAsia"/>
          <w:color w:val="000000" w:themeColor="text1"/>
          <w14:textFill>
            <w14:solidFill>
              <w14:schemeClr w14:val="tx1"/>
            </w14:solidFill>
          </w14:textFill>
        </w:rPr>
      </w:pPr>
      <w:r>
        <w:rPr>
          <w:rFonts w:hint="eastAsia" w:ascii="黑体" w:hAnsi="黑体" w:eastAsia="黑体" w:cs="黑体"/>
          <w:color w:val="000000" w:themeColor="text1"/>
          <w:kern w:val="0"/>
          <w:sz w:val="21"/>
          <w:szCs w:val="20"/>
          <w:lang w:val="en-US" w:eastAsia="zh-CN" w:bidi="ar-SA"/>
          <w14:textFill>
            <w14:solidFill>
              <w14:schemeClr w14:val="tx1"/>
            </w14:solidFill>
          </w14:textFill>
        </w:rPr>
        <w:t>——</w:t>
      </w:r>
      <w:r>
        <w:rPr>
          <w:rFonts w:hint="eastAsia"/>
          <w:color w:val="000000" w:themeColor="text1"/>
          <w14:textFill>
            <w14:solidFill>
              <w14:schemeClr w14:val="tx1"/>
            </w14:solidFill>
          </w14:textFill>
        </w:rPr>
        <w:t>职业岗位规范化、专业化操作技能；</w:t>
      </w:r>
    </w:p>
    <w:p>
      <w:pPr>
        <w:pStyle w:val="78"/>
        <w:keepNext w:val="0"/>
        <w:keepLines w:val="0"/>
        <w:pageBreakBefore w:val="0"/>
        <w:widowControl w:val="0"/>
        <w:kinsoku/>
        <w:wordWrap/>
        <w:overflowPunct/>
        <w:topLinePunct w:val="0"/>
        <w:autoSpaceDE/>
        <w:autoSpaceDN/>
        <w:bidi w:val="0"/>
        <w:adjustRightInd/>
        <w:snapToGrid/>
        <w:ind w:left="840" w:leftChars="200" w:hanging="420" w:hangingChars="200"/>
        <w:textAlignment w:val="auto"/>
        <w:rPr>
          <w:rFonts w:hint="eastAsia"/>
          <w:color w:val="000000" w:themeColor="text1"/>
          <w14:textFill>
            <w14:solidFill>
              <w14:schemeClr w14:val="tx1"/>
            </w14:solidFill>
          </w14:textFill>
        </w:rPr>
      </w:pPr>
      <w:r>
        <w:rPr>
          <w:rFonts w:hint="eastAsia" w:ascii="黑体" w:hAnsi="黑体" w:eastAsia="黑体" w:cs="黑体"/>
          <w:color w:val="000000" w:themeColor="text1"/>
          <w:kern w:val="0"/>
          <w:sz w:val="21"/>
          <w:szCs w:val="20"/>
          <w:lang w:val="en-US" w:eastAsia="zh-CN" w:bidi="ar-SA"/>
          <w14:textFill>
            <w14:solidFill>
              <w14:schemeClr w14:val="tx1"/>
            </w14:solidFill>
          </w14:textFill>
        </w:rPr>
        <w:t>——</w:t>
      </w:r>
      <w:r>
        <w:rPr>
          <w:rFonts w:hint="eastAsia"/>
          <w:color w:val="000000" w:themeColor="text1"/>
          <w14:textFill>
            <w14:solidFill>
              <w14:schemeClr w14:val="tx1"/>
            </w14:solidFill>
          </w14:textFill>
        </w:rPr>
        <w:t>工作流程规划及改善能力；</w:t>
      </w:r>
    </w:p>
    <w:p>
      <w:pPr>
        <w:pStyle w:val="78"/>
        <w:keepNext w:val="0"/>
        <w:keepLines w:val="0"/>
        <w:pageBreakBefore w:val="0"/>
        <w:widowControl w:val="0"/>
        <w:kinsoku/>
        <w:wordWrap/>
        <w:overflowPunct/>
        <w:topLinePunct w:val="0"/>
        <w:autoSpaceDE/>
        <w:autoSpaceDN/>
        <w:bidi w:val="0"/>
        <w:adjustRightInd/>
        <w:snapToGrid/>
        <w:ind w:left="840" w:leftChars="200" w:hanging="420" w:hangingChars="200"/>
        <w:textAlignment w:val="auto"/>
        <w:rPr>
          <w:rFonts w:hint="eastAsia"/>
          <w:color w:val="000000" w:themeColor="text1"/>
          <w14:textFill>
            <w14:solidFill>
              <w14:schemeClr w14:val="tx1"/>
            </w14:solidFill>
          </w14:textFill>
        </w:rPr>
      </w:pPr>
      <w:r>
        <w:rPr>
          <w:rFonts w:hint="eastAsia" w:ascii="黑体" w:hAnsi="黑体" w:eastAsia="黑体" w:cs="黑体"/>
          <w:color w:val="000000" w:themeColor="text1"/>
          <w:kern w:val="0"/>
          <w:sz w:val="21"/>
          <w:szCs w:val="20"/>
          <w:lang w:val="en-US" w:eastAsia="zh-CN" w:bidi="ar-SA"/>
          <w14:textFill>
            <w14:solidFill>
              <w14:schemeClr w14:val="tx1"/>
            </w14:solidFill>
          </w14:textFill>
        </w:rPr>
        <w:t>——</w:t>
      </w:r>
      <w:r>
        <w:rPr>
          <w:rFonts w:hint="eastAsia"/>
          <w:color w:val="000000" w:themeColor="text1"/>
          <w14:textFill>
            <w14:solidFill>
              <w14:schemeClr w14:val="tx1"/>
            </w14:solidFill>
          </w14:textFill>
        </w:rPr>
        <w:t>顾客导向的成本控制能力；</w:t>
      </w:r>
    </w:p>
    <w:p>
      <w:pPr>
        <w:pStyle w:val="78"/>
        <w:keepNext w:val="0"/>
        <w:keepLines w:val="0"/>
        <w:pageBreakBefore w:val="0"/>
        <w:widowControl w:val="0"/>
        <w:kinsoku/>
        <w:wordWrap/>
        <w:overflowPunct/>
        <w:topLinePunct w:val="0"/>
        <w:autoSpaceDE/>
        <w:autoSpaceDN/>
        <w:bidi w:val="0"/>
        <w:adjustRightInd/>
        <w:snapToGrid/>
        <w:ind w:left="840" w:leftChars="200" w:hanging="420" w:hangingChars="200"/>
        <w:textAlignment w:val="auto"/>
        <w:rPr>
          <w:rFonts w:hint="eastAsia"/>
          <w:color w:val="000000" w:themeColor="text1"/>
          <w14:textFill>
            <w14:solidFill>
              <w14:schemeClr w14:val="tx1"/>
            </w14:solidFill>
          </w14:textFill>
        </w:rPr>
      </w:pPr>
      <w:r>
        <w:rPr>
          <w:rFonts w:hint="eastAsia" w:ascii="黑体" w:hAnsi="黑体" w:eastAsia="黑体" w:cs="黑体"/>
          <w:color w:val="000000" w:themeColor="text1"/>
          <w:kern w:val="0"/>
          <w:sz w:val="21"/>
          <w:szCs w:val="20"/>
          <w:lang w:val="en-US" w:eastAsia="zh-CN" w:bidi="ar-SA"/>
          <w14:textFill>
            <w14:solidFill>
              <w14:schemeClr w14:val="tx1"/>
            </w14:solidFill>
          </w14:textFill>
        </w:rPr>
        <w:t>——</w:t>
      </w:r>
      <w:r>
        <w:rPr>
          <w:rFonts w:hint="eastAsia"/>
          <w:color w:val="000000" w:themeColor="text1"/>
          <w14:textFill>
            <w14:solidFill>
              <w14:schemeClr w14:val="tx1"/>
            </w14:solidFill>
          </w14:textFill>
        </w:rPr>
        <w:t>分析解决工作岗位实际问题的能力。</w:t>
      </w:r>
    </w:p>
    <w:p>
      <w:pPr>
        <w:pStyle w:val="67"/>
        <w:spacing w:before="312" w:after="312"/>
        <w:ind w:left="0"/>
        <w:rPr>
          <w:color w:val="000000" w:themeColor="text1"/>
          <w14:textFill>
            <w14:solidFill>
              <w14:schemeClr w14:val="tx1"/>
            </w14:solidFill>
          </w14:textFill>
        </w:rPr>
      </w:pPr>
      <w:bookmarkStart w:id="95" w:name="_Toc159855472"/>
      <w:r>
        <w:rPr>
          <w:rFonts w:hint="eastAsia"/>
          <w:color w:val="000000" w:themeColor="text1"/>
          <w14:textFill>
            <w14:solidFill>
              <w14:schemeClr w14:val="tx1"/>
            </w14:solidFill>
          </w14:textFill>
        </w:rPr>
        <w:t>职业素质要求</w:t>
      </w:r>
      <w:bookmarkEnd w:id="95"/>
    </w:p>
    <w:p>
      <w:pPr>
        <w:pStyle w:val="78"/>
        <w:keepNext w:val="0"/>
        <w:keepLines w:val="0"/>
        <w:pageBreakBefore w:val="0"/>
        <w:widowControl w:val="0"/>
        <w:kinsoku/>
        <w:wordWrap/>
        <w:overflowPunct/>
        <w:topLinePunct w:val="0"/>
        <w:autoSpaceDE/>
        <w:autoSpaceDN/>
        <w:bidi w:val="0"/>
        <w:adjustRightInd/>
        <w:snapToGrid/>
        <w:ind w:left="840" w:leftChars="200" w:hanging="420" w:hangingChars="200"/>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学徒应具备职业素质，包括但不限于：</w:t>
      </w:r>
    </w:p>
    <w:p>
      <w:pPr>
        <w:pStyle w:val="78"/>
        <w:keepNext w:val="0"/>
        <w:keepLines w:val="0"/>
        <w:pageBreakBefore w:val="0"/>
        <w:widowControl w:val="0"/>
        <w:kinsoku/>
        <w:wordWrap/>
        <w:overflowPunct/>
        <w:topLinePunct w:val="0"/>
        <w:autoSpaceDE/>
        <w:autoSpaceDN/>
        <w:bidi w:val="0"/>
        <w:adjustRightInd/>
        <w:snapToGrid/>
        <w:ind w:left="840" w:leftChars="200" w:hanging="420" w:hangingChars="200"/>
        <w:textAlignment w:val="auto"/>
        <w:rPr>
          <w:rFonts w:hint="eastAsia"/>
          <w:color w:val="000000" w:themeColor="text1"/>
          <w14:textFill>
            <w14:solidFill>
              <w14:schemeClr w14:val="tx1"/>
            </w14:solidFill>
          </w14:textFill>
        </w:rPr>
      </w:pPr>
      <w:r>
        <w:rPr>
          <w:rFonts w:hint="eastAsia" w:ascii="黑体" w:hAnsi="黑体" w:eastAsia="黑体" w:cs="黑体"/>
          <w:color w:val="000000" w:themeColor="text1"/>
          <w:kern w:val="0"/>
          <w:sz w:val="21"/>
          <w:szCs w:val="20"/>
          <w:lang w:val="en-US" w:eastAsia="zh-CN" w:bidi="ar-SA"/>
          <w14:textFill>
            <w14:solidFill>
              <w14:schemeClr w14:val="tx1"/>
            </w14:solidFill>
          </w14:textFill>
        </w:rPr>
        <w:t>——</w:t>
      </w:r>
      <w:r>
        <w:rPr>
          <w:rFonts w:hint="eastAsia"/>
          <w:color w:val="000000" w:themeColor="text1"/>
          <w14:textFill>
            <w14:solidFill>
              <w14:schemeClr w14:val="tx1"/>
            </w14:solidFill>
          </w14:textFill>
        </w:rPr>
        <w:t>遵守职业道德准则和行为规范，有社会责任感和担当精神；</w:t>
      </w:r>
    </w:p>
    <w:p>
      <w:pPr>
        <w:pStyle w:val="78"/>
        <w:keepNext w:val="0"/>
        <w:keepLines w:val="0"/>
        <w:pageBreakBefore w:val="0"/>
        <w:widowControl w:val="0"/>
        <w:kinsoku/>
        <w:wordWrap/>
        <w:overflowPunct/>
        <w:topLinePunct w:val="0"/>
        <w:autoSpaceDE/>
        <w:autoSpaceDN/>
        <w:bidi w:val="0"/>
        <w:adjustRightInd/>
        <w:snapToGrid/>
        <w:ind w:left="840" w:leftChars="200" w:hanging="420" w:hangingChars="200"/>
        <w:textAlignment w:val="auto"/>
        <w:rPr>
          <w:rFonts w:hint="eastAsia"/>
          <w:color w:val="000000" w:themeColor="text1"/>
          <w14:textFill>
            <w14:solidFill>
              <w14:schemeClr w14:val="tx1"/>
            </w14:solidFill>
          </w14:textFill>
        </w:rPr>
      </w:pPr>
      <w:r>
        <w:rPr>
          <w:rFonts w:hint="eastAsia" w:ascii="黑体" w:hAnsi="黑体" w:eastAsia="黑体" w:cs="黑体"/>
          <w:color w:val="000000" w:themeColor="text1"/>
          <w:kern w:val="0"/>
          <w:sz w:val="21"/>
          <w:szCs w:val="20"/>
          <w:lang w:val="en-US" w:eastAsia="zh-CN" w:bidi="ar-SA"/>
          <w14:textFill>
            <w14:solidFill>
              <w14:schemeClr w14:val="tx1"/>
            </w14:solidFill>
          </w14:textFill>
        </w:rPr>
        <w:t>——</w:t>
      </w:r>
      <w:r>
        <w:rPr>
          <w:rFonts w:hint="eastAsia"/>
          <w:color w:val="000000" w:themeColor="text1"/>
          <w14:textFill>
            <w14:solidFill>
              <w14:schemeClr w14:val="tx1"/>
            </w14:solidFill>
          </w14:textFill>
        </w:rPr>
        <w:t>认真自觉的学习态度，严谨务实的工作作风及对职业的认同感；</w:t>
      </w:r>
    </w:p>
    <w:p>
      <w:pPr>
        <w:pStyle w:val="78"/>
        <w:keepNext w:val="0"/>
        <w:keepLines w:val="0"/>
        <w:pageBreakBefore w:val="0"/>
        <w:widowControl w:val="0"/>
        <w:kinsoku/>
        <w:wordWrap/>
        <w:overflowPunct/>
        <w:topLinePunct w:val="0"/>
        <w:autoSpaceDE/>
        <w:autoSpaceDN/>
        <w:bidi w:val="0"/>
        <w:adjustRightInd/>
        <w:snapToGrid/>
        <w:ind w:left="840" w:leftChars="200" w:hanging="420" w:hangingChars="200"/>
        <w:textAlignment w:val="auto"/>
        <w:rPr>
          <w:rFonts w:hint="eastAsia"/>
          <w:color w:val="000000" w:themeColor="text1"/>
          <w14:textFill>
            <w14:solidFill>
              <w14:schemeClr w14:val="tx1"/>
            </w14:solidFill>
          </w14:textFill>
        </w:rPr>
      </w:pPr>
      <w:r>
        <w:rPr>
          <w:rFonts w:hint="eastAsia" w:ascii="黑体" w:hAnsi="黑体" w:eastAsia="黑体" w:cs="黑体"/>
          <w:color w:val="000000" w:themeColor="text1"/>
          <w:kern w:val="0"/>
          <w:sz w:val="21"/>
          <w:szCs w:val="20"/>
          <w:lang w:val="en-US" w:eastAsia="zh-CN" w:bidi="ar-SA"/>
          <w14:textFill>
            <w14:solidFill>
              <w14:schemeClr w14:val="tx1"/>
            </w14:solidFill>
          </w14:textFill>
        </w:rPr>
        <w:t>——</w:t>
      </w:r>
      <w:r>
        <w:rPr>
          <w:rFonts w:hint="eastAsia"/>
          <w:color w:val="000000" w:themeColor="text1"/>
          <w14:textFill>
            <w14:solidFill>
              <w14:schemeClr w14:val="tx1"/>
            </w14:solidFill>
          </w14:textFill>
        </w:rPr>
        <w:t>服从培训安排，有时间管理、职业健康和生产安全等方面的管控意识；</w:t>
      </w:r>
    </w:p>
    <w:p>
      <w:pPr>
        <w:pStyle w:val="78"/>
        <w:keepNext w:val="0"/>
        <w:keepLines w:val="0"/>
        <w:pageBreakBefore w:val="0"/>
        <w:widowControl w:val="0"/>
        <w:kinsoku/>
        <w:wordWrap/>
        <w:overflowPunct/>
        <w:topLinePunct w:val="0"/>
        <w:autoSpaceDE/>
        <w:autoSpaceDN/>
        <w:bidi w:val="0"/>
        <w:adjustRightInd/>
        <w:snapToGrid/>
        <w:ind w:left="840" w:leftChars="200" w:hanging="420" w:hangingChars="200"/>
        <w:textAlignment w:val="auto"/>
        <w:rPr>
          <w:rFonts w:hint="eastAsia"/>
          <w:color w:val="000000" w:themeColor="text1"/>
          <w14:textFill>
            <w14:solidFill>
              <w14:schemeClr w14:val="tx1"/>
            </w14:solidFill>
          </w14:textFill>
        </w:rPr>
      </w:pPr>
      <w:r>
        <w:rPr>
          <w:rFonts w:hint="eastAsia" w:ascii="黑体" w:hAnsi="黑体" w:eastAsia="黑体" w:cs="黑体"/>
          <w:color w:val="000000" w:themeColor="text1"/>
          <w:kern w:val="0"/>
          <w:sz w:val="21"/>
          <w:szCs w:val="20"/>
          <w:lang w:val="en-US" w:eastAsia="zh-CN" w:bidi="ar-SA"/>
          <w14:textFill>
            <w14:solidFill>
              <w14:schemeClr w14:val="tx1"/>
            </w14:solidFill>
          </w14:textFill>
        </w:rPr>
        <w:t>——</w:t>
      </w:r>
      <w:r>
        <w:rPr>
          <w:rFonts w:hint="eastAsia"/>
          <w:color w:val="000000" w:themeColor="text1"/>
          <w14:textFill>
            <w14:solidFill>
              <w14:schemeClr w14:val="tx1"/>
            </w14:solidFill>
          </w14:textFill>
        </w:rPr>
        <w:t>全身心地投入培训，按工作要求和工作流程有效完成规定的学习任务；</w:t>
      </w:r>
    </w:p>
    <w:p>
      <w:pPr>
        <w:pStyle w:val="78"/>
        <w:keepNext w:val="0"/>
        <w:keepLines w:val="0"/>
        <w:pageBreakBefore w:val="0"/>
        <w:widowControl w:val="0"/>
        <w:kinsoku/>
        <w:wordWrap/>
        <w:overflowPunct/>
        <w:topLinePunct w:val="0"/>
        <w:autoSpaceDE/>
        <w:autoSpaceDN/>
        <w:bidi w:val="0"/>
        <w:adjustRightInd/>
        <w:snapToGrid/>
        <w:ind w:left="840" w:leftChars="200" w:hanging="420" w:hangingChars="200"/>
        <w:textAlignment w:val="auto"/>
        <w:rPr>
          <w:rFonts w:hint="eastAsia"/>
          <w:color w:val="000000" w:themeColor="text1"/>
          <w14:textFill>
            <w14:solidFill>
              <w14:schemeClr w14:val="tx1"/>
            </w14:solidFill>
          </w14:textFill>
        </w:rPr>
      </w:pPr>
      <w:r>
        <w:rPr>
          <w:rFonts w:hint="eastAsia" w:ascii="黑体" w:hAnsi="黑体" w:eastAsia="黑体" w:cs="黑体"/>
          <w:color w:val="000000" w:themeColor="text1"/>
          <w:kern w:val="0"/>
          <w:sz w:val="21"/>
          <w:szCs w:val="20"/>
          <w:lang w:val="en-US" w:eastAsia="zh-CN" w:bidi="ar-SA"/>
          <w14:textFill>
            <w14:solidFill>
              <w14:schemeClr w14:val="tx1"/>
            </w14:solidFill>
          </w14:textFill>
        </w:rPr>
        <w:t>——</w:t>
      </w:r>
      <w:r>
        <w:rPr>
          <w:rFonts w:hint="eastAsia"/>
          <w:color w:val="000000" w:themeColor="text1"/>
          <w14:textFill>
            <w14:solidFill>
              <w14:schemeClr w14:val="tx1"/>
            </w14:solidFill>
          </w14:textFill>
        </w:rPr>
        <w:t>勤奋、诚实，与伙伴交往、合作、生活和工作的团队协作能力；</w:t>
      </w:r>
    </w:p>
    <w:p>
      <w:pPr>
        <w:pStyle w:val="78"/>
        <w:keepNext w:val="0"/>
        <w:keepLines w:val="0"/>
        <w:pageBreakBefore w:val="0"/>
        <w:widowControl w:val="0"/>
        <w:kinsoku/>
        <w:wordWrap/>
        <w:overflowPunct/>
        <w:topLinePunct w:val="0"/>
        <w:autoSpaceDE/>
        <w:autoSpaceDN/>
        <w:bidi w:val="0"/>
        <w:adjustRightInd/>
        <w:snapToGrid/>
        <w:ind w:left="840" w:leftChars="200" w:hanging="420" w:hangingChars="200"/>
        <w:textAlignment w:val="auto"/>
        <w:rPr>
          <w:rFonts w:hint="eastAsia"/>
          <w:color w:val="000000" w:themeColor="text1"/>
          <w14:textFill>
            <w14:solidFill>
              <w14:schemeClr w14:val="tx1"/>
            </w14:solidFill>
          </w14:textFill>
        </w:rPr>
      </w:pPr>
      <w:r>
        <w:rPr>
          <w:rFonts w:hint="eastAsia" w:ascii="黑体" w:hAnsi="黑体" w:eastAsia="黑体" w:cs="黑体"/>
          <w:color w:val="000000" w:themeColor="text1"/>
          <w:kern w:val="0"/>
          <w:sz w:val="21"/>
          <w:szCs w:val="20"/>
          <w:lang w:val="en-US" w:eastAsia="zh-CN" w:bidi="ar-SA"/>
          <w14:textFill>
            <w14:solidFill>
              <w14:schemeClr w14:val="tx1"/>
            </w14:solidFill>
          </w14:textFill>
        </w:rPr>
        <w:t>——</w:t>
      </w:r>
      <w:r>
        <w:rPr>
          <w:rFonts w:hint="eastAsia"/>
          <w:color w:val="000000" w:themeColor="text1"/>
          <w14:textFill>
            <w14:solidFill>
              <w14:schemeClr w14:val="tx1"/>
            </w14:solidFill>
          </w14:textFill>
        </w:rPr>
        <w:t>明确的职业发展方向、规划及清晰的就业选择。</w:t>
      </w:r>
    </w:p>
    <w:p>
      <w:pPr>
        <w:pStyle w:val="67"/>
        <w:spacing w:before="312" w:after="312"/>
        <w:ind w:left="0"/>
        <w:rPr>
          <w:color w:val="000000" w:themeColor="text1"/>
          <w14:textFill>
            <w14:solidFill>
              <w14:schemeClr w14:val="tx1"/>
            </w14:solidFill>
          </w14:textFill>
        </w:rPr>
      </w:pPr>
      <w:bookmarkStart w:id="96" w:name="_Toc159855473"/>
      <w:r>
        <w:rPr>
          <w:rFonts w:hint="eastAsia"/>
          <w:color w:val="000000" w:themeColor="text1"/>
          <w14:textFill>
            <w14:solidFill>
              <w14:schemeClr w14:val="tx1"/>
            </w14:solidFill>
          </w14:textFill>
        </w:rPr>
        <w:t>评价方法</w:t>
      </w:r>
      <w:bookmarkEnd w:id="96"/>
    </w:p>
    <w:p>
      <w:pPr>
        <w:pStyle w:val="66"/>
        <w:keepNext w:val="0"/>
        <w:keepLines w:val="0"/>
        <w:pageBreakBefore w:val="0"/>
        <w:widowControl/>
        <w:kinsoku/>
        <w:wordWrap/>
        <w:overflowPunct/>
        <w:topLinePunct w:val="0"/>
        <w:autoSpaceDE/>
        <w:autoSpaceDN/>
        <w:bidi w:val="0"/>
        <w:adjustRightInd/>
        <w:snapToGrid/>
        <w:spacing w:before="156" w:after="156"/>
        <w:ind w:left="0"/>
        <w:jc w:val="both"/>
        <w:textAlignment w:val="auto"/>
        <w:rPr>
          <w:rFonts w:hint="eastAsia"/>
          <w:color w:val="000000" w:themeColor="text1"/>
          <w14:textFill>
            <w14:solidFill>
              <w14:schemeClr w14:val="tx1"/>
            </w14:solidFill>
          </w14:textFill>
        </w:rPr>
      </w:pPr>
      <w:bookmarkStart w:id="97" w:name="_Toc159855474"/>
      <w:bookmarkStart w:id="98" w:name="_Hlk149728548"/>
      <w:r>
        <w:rPr>
          <w:rFonts w:hint="eastAsia"/>
          <w:color w:val="000000" w:themeColor="text1"/>
          <w14:textFill>
            <w14:solidFill>
              <w14:schemeClr w14:val="tx1"/>
            </w14:solidFill>
          </w14:textFill>
        </w:rPr>
        <w:t>评价方式</w:t>
      </w:r>
      <w:bookmarkEnd w:id="97"/>
    </w:p>
    <w:p>
      <w:pPr>
        <w:keepNext w:val="0"/>
        <w:keepLines w:val="0"/>
        <w:pageBreakBefore w:val="0"/>
        <w:widowControl w:val="0"/>
        <w:numPr>
          <w:ilvl w:val="3"/>
          <w:numId w:val="8"/>
        </w:numPr>
        <w:kinsoku/>
        <w:wordWrap/>
        <w:overflowPunct/>
        <w:topLinePunct w:val="0"/>
        <w:autoSpaceDE/>
        <w:autoSpaceDN/>
        <w:bidi w:val="0"/>
        <w:adjustRightInd/>
        <w:snapToGrid/>
        <w:spacing w:before="157" w:beforeLines="50" w:after="157" w:afterLines="50" w:line="240" w:lineRule="auto"/>
        <w:textAlignment w:val="auto"/>
        <w:rPr>
          <w:rFonts w:ascii="黑体" w:hAnsi="黑体" w:eastAsia="黑体" w:cs="Times New Roman"/>
          <w:color w:val="000000" w:themeColor="text1"/>
          <w:kern w:val="0"/>
          <w:szCs w:val="20"/>
          <w14:textFill>
            <w14:solidFill>
              <w14:schemeClr w14:val="tx1"/>
            </w14:solidFill>
          </w14:textFill>
        </w:rPr>
      </w:pPr>
      <w:r>
        <w:rPr>
          <w:rFonts w:hint="eastAsia" w:ascii="黑体" w:hAnsi="黑体" w:eastAsia="黑体" w:cs="Times New Roman"/>
          <w:color w:val="000000" w:themeColor="text1"/>
          <w:kern w:val="0"/>
          <w:szCs w:val="20"/>
          <w14:textFill>
            <w14:solidFill>
              <w14:schemeClr w14:val="tx1"/>
            </w14:solidFill>
          </w14:textFill>
        </w:rPr>
        <w:t>概述</w:t>
      </w:r>
    </w:p>
    <w:p>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评价方式分为理论知识考试、职业技能考核以及综合测评。理论知识考试、职业技能考核和综合测评均实行百分制，成绩皆达60分</w:t>
      </w:r>
      <w:r>
        <w:rPr>
          <w:rFonts w:hint="eastAsia" w:ascii="宋体" w:hAnsi="宋体" w:cs="宋体"/>
          <w:color w:val="000000" w:themeColor="text1"/>
          <w:lang w:eastAsia="zh-CN"/>
          <w14:textFill>
            <w14:solidFill>
              <w14:schemeClr w14:val="tx1"/>
            </w14:solidFill>
          </w14:textFill>
        </w:rPr>
        <w:t>（</w:t>
      </w:r>
      <w:r>
        <w:rPr>
          <w:rFonts w:hint="eastAsia" w:ascii="宋体" w:hAnsi="宋体" w:cs="宋体"/>
          <w:color w:val="000000" w:themeColor="text1"/>
          <w14:textFill>
            <w14:solidFill>
              <w14:schemeClr w14:val="tx1"/>
            </w14:solidFill>
          </w14:textFill>
        </w:rPr>
        <w:t>含</w:t>
      </w:r>
      <w:r>
        <w:rPr>
          <w:rFonts w:hint="eastAsia" w:ascii="宋体" w:hAnsi="宋体" w:cs="宋体"/>
          <w:color w:val="000000" w:themeColor="text1"/>
          <w:lang w:eastAsia="zh-CN"/>
          <w14:textFill>
            <w14:solidFill>
              <w14:schemeClr w14:val="tx1"/>
            </w14:solidFill>
          </w14:textFill>
        </w:rPr>
        <w:t>）</w:t>
      </w:r>
      <w:r>
        <w:rPr>
          <w:rFonts w:hint="eastAsia" w:ascii="宋体" w:hAnsi="宋体" w:cs="宋体"/>
          <w:color w:val="000000" w:themeColor="text1"/>
          <w14:textFill>
            <w14:solidFill>
              <w14:schemeClr w14:val="tx1"/>
            </w14:solidFill>
          </w14:textFill>
        </w:rPr>
        <w:t>以上者为合格。</w:t>
      </w:r>
    </w:p>
    <w:p>
      <w:pPr>
        <w:keepNext w:val="0"/>
        <w:keepLines w:val="0"/>
        <w:pageBreakBefore w:val="0"/>
        <w:widowControl w:val="0"/>
        <w:numPr>
          <w:ilvl w:val="3"/>
          <w:numId w:val="8"/>
        </w:numPr>
        <w:kinsoku/>
        <w:wordWrap/>
        <w:overflowPunct/>
        <w:topLinePunct w:val="0"/>
        <w:autoSpaceDE/>
        <w:autoSpaceDN/>
        <w:bidi w:val="0"/>
        <w:adjustRightInd/>
        <w:snapToGrid/>
        <w:spacing w:before="157" w:beforeLines="50" w:after="157" w:afterLines="50" w:line="240" w:lineRule="auto"/>
        <w:textAlignment w:val="auto"/>
        <w:rPr>
          <w:rFonts w:ascii="黑体" w:hAnsi="黑体" w:eastAsia="黑体" w:cs="Times New Roman"/>
          <w:color w:val="000000" w:themeColor="text1"/>
          <w:kern w:val="0"/>
          <w:szCs w:val="20"/>
          <w14:textFill>
            <w14:solidFill>
              <w14:schemeClr w14:val="tx1"/>
            </w14:solidFill>
          </w14:textFill>
        </w:rPr>
      </w:pPr>
      <w:r>
        <w:rPr>
          <w:rFonts w:hint="eastAsia" w:ascii="黑体" w:hAnsi="黑体" w:eastAsia="黑体" w:cs="Times New Roman"/>
          <w:color w:val="000000" w:themeColor="text1"/>
          <w:kern w:val="0"/>
          <w:szCs w:val="20"/>
          <w14:textFill>
            <w14:solidFill>
              <w14:schemeClr w14:val="tx1"/>
            </w14:solidFill>
          </w14:textFill>
        </w:rPr>
        <w:t>理论知识考试</w:t>
      </w:r>
    </w:p>
    <w:p>
      <w:pPr>
        <w:keepNext w:val="0"/>
        <w:keepLines w:val="0"/>
        <w:pageBreakBefore w:val="0"/>
        <w:widowControl w:val="0"/>
        <w:kinsoku/>
        <w:wordWrap/>
        <w:overflowPunct/>
        <w:topLinePunct w:val="0"/>
        <w:autoSpaceDE/>
        <w:autoSpaceDN/>
        <w:bidi w:val="0"/>
        <w:adjustRightInd/>
        <w:snapToGrid/>
        <w:ind w:left="0" w:leftChars="0" w:firstLine="420" w:firstLineChars="200"/>
        <w:textAlignment w:val="auto"/>
        <w:rPr>
          <w:rFonts w:ascii="宋体" w:hAnsi="Times New Roman" w:eastAsia="宋体" w:cs="Times New Roman"/>
          <w:color w:val="000000" w:themeColor="text1"/>
          <w:kern w:val="0"/>
          <w:szCs w:val="20"/>
          <w14:textFill>
            <w14:solidFill>
              <w14:schemeClr w14:val="tx1"/>
            </w14:solidFill>
          </w14:textFill>
        </w:rPr>
      </w:pPr>
      <w:r>
        <w:rPr>
          <w:rFonts w:hint="eastAsia" w:ascii="宋体" w:hAnsi="Times New Roman" w:eastAsia="宋体" w:cs="Times New Roman"/>
          <w:color w:val="000000" w:themeColor="text1"/>
          <w:kern w:val="0"/>
          <w:szCs w:val="20"/>
          <w14:textFill>
            <w14:solidFill>
              <w14:schemeClr w14:val="tx1"/>
            </w14:solidFill>
          </w14:textFill>
        </w:rPr>
        <w:t>理论知识考试采用笔试、机考等方式进行，主要考核学徒从事相关职业应掌握的通用要求和知识要求。</w:t>
      </w:r>
    </w:p>
    <w:p>
      <w:pPr>
        <w:keepNext w:val="0"/>
        <w:keepLines w:val="0"/>
        <w:pageBreakBefore w:val="0"/>
        <w:widowControl w:val="0"/>
        <w:numPr>
          <w:ilvl w:val="3"/>
          <w:numId w:val="8"/>
        </w:numPr>
        <w:kinsoku/>
        <w:wordWrap/>
        <w:overflowPunct/>
        <w:topLinePunct w:val="0"/>
        <w:autoSpaceDE/>
        <w:autoSpaceDN/>
        <w:bidi w:val="0"/>
        <w:adjustRightInd/>
        <w:snapToGrid/>
        <w:spacing w:before="157" w:beforeLines="50" w:after="157" w:afterLines="50" w:line="240" w:lineRule="auto"/>
        <w:textAlignment w:val="auto"/>
        <w:rPr>
          <w:rFonts w:ascii="黑体" w:hAnsi="黑体" w:eastAsia="黑体" w:cs="Times New Roman"/>
          <w:color w:val="000000" w:themeColor="text1"/>
          <w:kern w:val="0"/>
          <w:szCs w:val="20"/>
          <w14:textFill>
            <w14:solidFill>
              <w14:schemeClr w14:val="tx1"/>
            </w14:solidFill>
          </w14:textFill>
        </w:rPr>
      </w:pPr>
      <w:r>
        <w:rPr>
          <w:rFonts w:hint="eastAsia" w:ascii="黑体" w:hAnsi="黑体" w:eastAsia="黑体" w:cs="Times New Roman"/>
          <w:color w:val="000000" w:themeColor="text1"/>
          <w:kern w:val="0"/>
          <w:szCs w:val="20"/>
          <w14:textFill>
            <w14:solidFill>
              <w14:schemeClr w14:val="tx1"/>
            </w14:solidFill>
          </w14:textFill>
        </w:rPr>
        <w:t>职业技能考核</w:t>
      </w:r>
    </w:p>
    <w:p>
      <w:pPr>
        <w:keepNext w:val="0"/>
        <w:keepLines w:val="0"/>
        <w:pageBreakBefore w:val="0"/>
        <w:widowControl w:val="0"/>
        <w:kinsoku/>
        <w:wordWrap/>
        <w:overflowPunct/>
        <w:topLinePunct w:val="0"/>
        <w:autoSpaceDE/>
        <w:autoSpaceDN/>
        <w:bidi w:val="0"/>
        <w:adjustRightInd/>
        <w:snapToGrid/>
        <w:ind w:left="0" w:leftChars="0" w:firstLine="420" w:firstLineChars="200"/>
        <w:textAlignment w:val="auto"/>
        <w:rPr>
          <w:rFonts w:hint="eastAsia" w:ascii="宋体" w:hAnsi="Times New Roman" w:eastAsia="宋体" w:cs="Times New Roman"/>
          <w:color w:val="000000" w:themeColor="text1"/>
          <w:kern w:val="0"/>
          <w:szCs w:val="20"/>
          <w14:textFill>
            <w14:solidFill>
              <w14:schemeClr w14:val="tx1"/>
            </w14:solidFill>
          </w14:textFill>
        </w:rPr>
      </w:pPr>
      <w:r>
        <w:rPr>
          <w:rFonts w:hint="eastAsia" w:ascii="宋体" w:hAnsi="Times New Roman" w:eastAsia="宋体" w:cs="Times New Roman"/>
          <w:color w:val="000000" w:themeColor="text1"/>
          <w:kern w:val="0"/>
          <w:szCs w:val="20"/>
          <w14:textFill>
            <w14:solidFill>
              <w14:schemeClr w14:val="tx1"/>
            </w14:solidFill>
          </w14:textFill>
        </w:rPr>
        <w:t>职业技能考核采用现场操作、模拟操作等方式进行，主要考核学徒从事相关职业应具备的技能水平和职业素质。</w:t>
      </w:r>
    </w:p>
    <w:p>
      <w:pPr>
        <w:keepNext w:val="0"/>
        <w:keepLines w:val="0"/>
        <w:pageBreakBefore w:val="0"/>
        <w:widowControl w:val="0"/>
        <w:numPr>
          <w:ilvl w:val="3"/>
          <w:numId w:val="8"/>
        </w:numPr>
        <w:kinsoku/>
        <w:wordWrap/>
        <w:overflowPunct/>
        <w:topLinePunct w:val="0"/>
        <w:autoSpaceDE/>
        <w:autoSpaceDN/>
        <w:bidi w:val="0"/>
        <w:adjustRightInd/>
        <w:snapToGrid/>
        <w:spacing w:before="157" w:beforeLines="50" w:after="157" w:afterLines="50" w:line="240" w:lineRule="auto"/>
        <w:textAlignment w:val="auto"/>
        <w:rPr>
          <w:rFonts w:ascii="宋体" w:hAnsi="Times New Roman" w:eastAsia="宋体" w:cs="Times New Roman"/>
          <w:b/>
          <w:bCs/>
          <w:color w:val="000000" w:themeColor="text1"/>
          <w:kern w:val="0"/>
          <w:szCs w:val="20"/>
          <w14:textFill>
            <w14:solidFill>
              <w14:schemeClr w14:val="tx1"/>
            </w14:solidFill>
          </w14:textFill>
        </w:rPr>
      </w:pPr>
      <w:r>
        <w:rPr>
          <w:rFonts w:hint="eastAsia" w:ascii="黑体" w:hAnsi="黑体" w:eastAsia="黑体" w:cs="Times New Roman"/>
          <w:color w:val="000000" w:themeColor="text1"/>
          <w:kern w:val="0"/>
          <w:szCs w:val="20"/>
          <w14:textFill>
            <w14:solidFill>
              <w14:schemeClr w14:val="tx1"/>
            </w14:solidFill>
          </w14:textFill>
        </w:rPr>
        <w:t>综合测评</w:t>
      </w:r>
    </w:p>
    <w:p>
      <w:pPr>
        <w:keepNext w:val="0"/>
        <w:keepLines w:val="0"/>
        <w:pageBreakBefore w:val="0"/>
        <w:widowControl/>
        <w:kinsoku/>
        <w:wordWrap/>
        <w:overflowPunct/>
        <w:topLinePunct w:val="0"/>
        <w:autoSpaceDE/>
        <w:autoSpaceDN/>
        <w:bidi w:val="0"/>
        <w:adjustRightInd/>
        <w:snapToGrid/>
        <w:ind w:left="0" w:firstLine="420" w:firstLineChars="200"/>
        <w:textAlignment w:val="auto"/>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综合测评为第三方职业资格认证，采取</w:t>
      </w:r>
      <w:r>
        <w:rPr>
          <w:rFonts w:hint="eastAsia" w:ascii="宋体" w:hAnsi="宋体" w:eastAsia="宋体" w:cs="宋体"/>
          <w:color w:val="000000" w:themeColor="text1"/>
          <w14:textFill>
            <w14:solidFill>
              <w14:schemeClr w14:val="tx1"/>
            </w14:solidFill>
          </w14:textFill>
        </w:rPr>
        <w:t>应用性理论知识考</w:t>
      </w:r>
      <w:r>
        <w:rPr>
          <w:rFonts w:hint="eastAsia" w:ascii="宋体" w:hAnsi="宋体" w:eastAsia="宋体" w:cs="宋体"/>
          <w:color w:val="000000" w:themeColor="text1"/>
          <w14:textFill>
            <w14:solidFill>
              <w14:schemeClr w14:val="tx1"/>
            </w14:solidFill>
          </w14:textFill>
        </w:rPr>
        <w:t>试与项目实操考评等方式进行，主要考核学徒相关职业应具备的综合素质和职业能力。</w:t>
      </w:r>
      <w:bookmarkEnd w:id="98"/>
    </w:p>
    <w:p>
      <w:pPr>
        <w:pStyle w:val="66"/>
        <w:keepNext w:val="0"/>
        <w:keepLines w:val="0"/>
        <w:pageBreakBefore w:val="0"/>
        <w:widowControl/>
        <w:kinsoku/>
        <w:wordWrap/>
        <w:overflowPunct/>
        <w:topLinePunct w:val="0"/>
        <w:autoSpaceDE/>
        <w:autoSpaceDN/>
        <w:bidi w:val="0"/>
        <w:adjustRightInd/>
        <w:snapToGrid/>
        <w:spacing w:before="156" w:after="156"/>
        <w:ind w:left="0"/>
        <w:jc w:val="both"/>
        <w:textAlignment w:val="auto"/>
        <w:rPr>
          <w:rFonts w:hint="eastAsia"/>
          <w:color w:val="000000" w:themeColor="text1"/>
          <w14:textFill>
            <w14:solidFill>
              <w14:schemeClr w14:val="tx1"/>
            </w14:solidFill>
          </w14:textFill>
        </w:rPr>
      </w:pPr>
      <w:bookmarkStart w:id="99" w:name="_Toc159855475"/>
      <w:r>
        <w:rPr>
          <w:rFonts w:hint="eastAsia"/>
          <w:color w:val="000000" w:themeColor="text1"/>
          <w14:textFill>
            <w14:solidFill>
              <w14:schemeClr w14:val="tx1"/>
            </w14:solidFill>
          </w14:textFill>
        </w:rPr>
        <w:t>评价人员</w:t>
      </w:r>
      <w:bookmarkEnd w:id="99"/>
    </w:p>
    <w:p>
      <w:pPr>
        <w:keepNext w:val="0"/>
        <w:keepLines w:val="0"/>
        <w:pageBreakBefore w:val="0"/>
        <w:widowControl w:val="0"/>
        <w:numPr>
          <w:ilvl w:val="3"/>
          <w:numId w:val="8"/>
        </w:numPr>
        <w:kinsoku/>
        <w:wordWrap/>
        <w:overflowPunct/>
        <w:topLinePunct w:val="0"/>
        <w:autoSpaceDE/>
        <w:autoSpaceDN/>
        <w:bidi w:val="0"/>
        <w:adjustRightInd/>
        <w:snapToGrid/>
        <w:spacing w:line="240" w:lineRule="auto"/>
        <w:textAlignment w:val="auto"/>
        <w:rPr>
          <w:rFonts w:ascii="宋体" w:hAnsi="宋体" w:cs="宋体"/>
          <w:color w:val="000000" w:themeColor="text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评</w:t>
      </w:r>
      <w:r>
        <w:rPr>
          <w:rFonts w:hint="eastAsia" w:ascii="宋体" w:hAnsi="宋体" w:eastAsia="宋体" w:cs="Times New Roman"/>
          <w:color w:val="000000" w:themeColor="text1"/>
          <w:kern w:val="0"/>
          <w:szCs w:val="21"/>
          <w14:textFill>
            <w14:solidFill>
              <w14:schemeClr w14:val="tx1"/>
            </w14:solidFill>
          </w14:textFill>
        </w:rPr>
        <w:t>价人员应为</w:t>
      </w:r>
      <w:r>
        <w:rPr>
          <w:rFonts w:hint="eastAsia" w:ascii="宋体" w:hAnsi="宋体" w:eastAsia="宋体" w:cs="Times New Roman"/>
          <w:color w:val="000000" w:themeColor="text1"/>
          <w:kern w:val="0"/>
          <w:szCs w:val="21"/>
          <w14:textFill>
            <w14:solidFill>
              <w14:schemeClr w14:val="tx1"/>
            </w14:solidFill>
          </w14:textFill>
        </w:rPr>
        <w:t>职业学校方、企业方及第三方评价机构的技术人员。</w:t>
      </w:r>
    </w:p>
    <w:p>
      <w:pPr>
        <w:keepNext w:val="0"/>
        <w:keepLines w:val="0"/>
        <w:pageBreakBefore w:val="0"/>
        <w:widowControl w:val="0"/>
        <w:numPr>
          <w:ilvl w:val="3"/>
          <w:numId w:val="8"/>
        </w:numPr>
        <w:kinsoku/>
        <w:wordWrap/>
        <w:overflowPunct/>
        <w:topLinePunct w:val="0"/>
        <w:autoSpaceDE/>
        <w:autoSpaceDN/>
        <w:bidi w:val="0"/>
        <w:adjustRightInd/>
        <w:snapToGrid/>
        <w:spacing w:line="240" w:lineRule="auto"/>
        <w:textAlignment w:val="auto"/>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理论知识考试的监考人员与学徒配比应不低于1：15，且每个考场不少于2名监考人员。</w:t>
      </w:r>
    </w:p>
    <w:p>
      <w:pPr>
        <w:keepNext w:val="0"/>
        <w:keepLines w:val="0"/>
        <w:pageBreakBefore w:val="0"/>
        <w:widowControl w:val="0"/>
        <w:numPr>
          <w:ilvl w:val="3"/>
          <w:numId w:val="8"/>
        </w:numPr>
        <w:kinsoku/>
        <w:wordWrap/>
        <w:overflowPunct/>
        <w:topLinePunct w:val="0"/>
        <w:autoSpaceDE/>
        <w:autoSpaceDN/>
        <w:bidi w:val="0"/>
        <w:adjustRightInd/>
        <w:snapToGrid/>
        <w:spacing w:line="240" w:lineRule="auto"/>
        <w:textAlignment w:val="auto"/>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职业技能考核和综合测评的考评人员与学徒配比应不低于1：10，且每个考场不少于2名监考人员。</w:t>
      </w:r>
    </w:p>
    <w:p>
      <w:pPr>
        <w:pStyle w:val="66"/>
        <w:keepNext w:val="0"/>
        <w:keepLines w:val="0"/>
        <w:pageBreakBefore w:val="0"/>
        <w:widowControl/>
        <w:kinsoku/>
        <w:wordWrap/>
        <w:overflowPunct/>
        <w:topLinePunct w:val="0"/>
        <w:autoSpaceDE/>
        <w:autoSpaceDN/>
        <w:bidi w:val="0"/>
        <w:adjustRightInd/>
        <w:snapToGrid/>
        <w:spacing w:before="156" w:after="156"/>
        <w:ind w:left="0"/>
        <w:jc w:val="both"/>
        <w:textAlignment w:val="auto"/>
        <w:rPr>
          <w:rFonts w:hint="eastAsia"/>
          <w:color w:val="000000" w:themeColor="text1"/>
          <w14:textFill>
            <w14:solidFill>
              <w14:schemeClr w14:val="tx1"/>
            </w14:solidFill>
          </w14:textFill>
        </w:rPr>
      </w:pPr>
      <w:bookmarkStart w:id="100" w:name="_Toc159855476"/>
      <w:r>
        <w:rPr>
          <w:rFonts w:hint="eastAsia"/>
          <w:color w:val="000000" w:themeColor="text1"/>
          <w14:textFill>
            <w14:solidFill>
              <w14:schemeClr w14:val="tx1"/>
            </w14:solidFill>
          </w14:textFill>
        </w:rPr>
        <w:t>评价内容</w:t>
      </w:r>
      <w:bookmarkEnd w:id="100"/>
    </w:p>
    <w:p>
      <w:pPr>
        <w:pStyle w:val="2"/>
        <w:ind w:firstLine="420" w:firstLineChars="200"/>
        <w:rPr>
          <w:rFonts w:ascii="宋体" w:hAnsi="Times New Roman" w:eastAsia="宋体" w:cs="Times New Roman"/>
          <w:color w:val="000000" w:themeColor="text1"/>
          <w:kern w:val="0"/>
          <w:szCs w:val="20"/>
          <w14:textFill>
            <w14:solidFill>
              <w14:schemeClr w14:val="tx1"/>
            </w14:solidFill>
          </w14:textFill>
        </w:rPr>
      </w:pPr>
      <w:r>
        <w:rPr>
          <w:rFonts w:hint="eastAsia" w:ascii="宋体" w:hAnsi="Times New Roman" w:eastAsia="宋体" w:cs="Times New Roman"/>
          <w:color w:val="000000" w:themeColor="text1"/>
          <w:kern w:val="0"/>
          <w:szCs w:val="20"/>
          <w14:textFill>
            <w14:solidFill>
              <w14:schemeClr w14:val="tx1"/>
            </w14:solidFill>
          </w14:textFill>
        </w:rPr>
        <w:t>企业培训中心和企业对学徒培训的培养质量评价内容应符合</w:t>
      </w:r>
      <w:r>
        <w:rPr>
          <w:rFonts w:ascii="宋体" w:hAnsi="Times New Roman" w:eastAsia="宋体" w:cs="Times New Roman"/>
          <w:color w:val="000000" w:themeColor="text1"/>
          <w:kern w:val="0"/>
          <w:szCs w:val="20"/>
          <w14:textFill>
            <w14:solidFill>
              <w14:schemeClr w14:val="tx1"/>
            </w14:solidFill>
          </w14:textFill>
        </w:rPr>
        <w:t>DB32/T 4323-2022</w:t>
      </w:r>
      <w:r>
        <w:rPr>
          <w:rFonts w:hint="eastAsia" w:ascii="宋体" w:hAnsi="Times New Roman" w:eastAsia="宋体" w:cs="Times New Roman"/>
          <w:color w:val="000000" w:themeColor="text1"/>
          <w:kern w:val="0"/>
          <w:szCs w:val="20"/>
          <w14:textFill>
            <w14:solidFill>
              <w14:schemeClr w14:val="tx1"/>
            </w14:solidFill>
          </w14:textFill>
        </w:rPr>
        <w:t>中</w:t>
      </w:r>
      <w:r>
        <w:rPr>
          <w:rFonts w:ascii="宋体" w:hAnsi="Times New Roman" w:eastAsia="宋体" w:cs="Times New Roman"/>
          <w:color w:val="000000" w:themeColor="text1"/>
          <w:kern w:val="0"/>
          <w:szCs w:val="20"/>
          <w14:textFill>
            <w14:solidFill>
              <w14:schemeClr w14:val="tx1"/>
            </w14:solidFill>
          </w14:textFill>
        </w:rPr>
        <w:t>9.7.2</w:t>
      </w:r>
      <w:r>
        <w:rPr>
          <w:rFonts w:hint="eastAsia" w:ascii="宋体" w:hAnsi="Times New Roman" w:eastAsia="宋体" w:cs="Times New Roman"/>
          <w:color w:val="000000" w:themeColor="text1"/>
          <w:kern w:val="0"/>
          <w:szCs w:val="20"/>
          <w14:textFill>
            <w14:solidFill>
              <w14:schemeClr w14:val="tx1"/>
            </w14:solidFill>
          </w14:textFill>
        </w:rPr>
        <w:t>、</w:t>
      </w:r>
      <w:r>
        <w:rPr>
          <w:rFonts w:ascii="宋体" w:hAnsi="Times New Roman" w:eastAsia="宋体" w:cs="Times New Roman"/>
          <w:color w:val="000000" w:themeColor="text1"/>
          <w:kern w:val="0"/>
          <w:szCs w:val="20"/>
          <w14:textFill>
            <w14:solidFill>
              <w14:schemeClr w14:val="tx1"/>
            </w14:solidFill>
          </w14:textFill>
        </w:rPr>
        <w:t>9.7.3</w:t>
      </w:r>
      <w:r>
        <w:rPr>
          <w:rFonts w:hint="eastAsia" w:ascii="宋体" w:hAnsi="Times New Roman" w:eastAsia="宋体" w:cs="Times New Roman"/>
          <w:color w:val="000000" w:themeColor="text1"/>
          <w:kern w:val="0"/>
          <w:szCs w:val="20"/>
          <w14:textFill>
            <w14:solidFill>
              <w14:schemeClr w14:val="tx1"/>
            </w14:solidFill>
          </w14:textFill>
        </w:rPr>
        <w:t>规定。</w:t>
      </w:r>
    </w:p>
    <w:p>
      <w:pPr>
        <w:pStyle w:val="66"/>
        <w:keepNext w:val="0"/>
        <w:keepLines w:val="0"/>
        <w:pageBreakBefore w:val="0"/>
        <w:widowControl/>
        <w:kinsoku/>
        <w:wordWrap/>
        <w:overflowPunct/>
        <w:topLinePunct w:val="0"/>
        <w:autoSpaceDE/>
        <w:autoSpaceDN/>
        <w:bidi w:val="0"/>
        <w:adjustRightInd/>
        <w:snapToGrid/>
        <w:spacing w:before="156" w:after="156"/>
        <w:ind w:left="0"/>
        <w:jc w:val="both"/>
        <w:textAlignment w:val="auto"/>
        <w:rPr>
          <w:rFonts w:hint="eastAsia"/>
          <w:color w:val="000000" w:themeColor="text1"/>
          <w14:textFill>
            <w14:solidFill>
              <w14:schemeClr w14:val="tx1"/>
            </w14:solidFill>
          </w14:textFill>
        </w:rPr>
      </w:pPr>
      <w:bookmarkStart w:id="101" w:name="_Toc159855477"/>
      <w:r>
        <w:rPr>
          <w:rFonts w:hint="eastAsia"/>
          <w:color w:val="000000" w:themeColor="text1"/>
          <w14:textFill>
            <w14:solidFill>
              <w14:schemeClr w14:val="tx1"/>
            </w14:solidFill>
          </w14:textFill>
        </w:rPr>
        <w:t>评价标准</w:t>
      </w:r>
      <w:bookmarkEnd w:id="101"/>
    </w:p>
    <w:p>
      <w:pPr>
        <w:keepNext w:val="0"/>
        <w:keepLines w:val="0"/>
        <w:pageBreakBefore w:val="0"/>
        <w:widowControl/>
        <w:kinsoku/>
        <w:wordWrap/>
        <w:overflowPunct/>
        <w:topLinePunct w:val="0"/>
        <w:autoSpaceDE/>
        <w:autoSpaceDN/>
        <w:bidi w:val="0"/>
        <w:adjustRightInd/>
        <w:snapToGrid/>
        <w:ind w:left="0" w:firstLine="420"/>
        <w:textAlignment w:val="auto"/>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学徒培训综合质量考核评分见表</w:t>
      </w:r>
      <w:r>
        <w:rPr>
          <w:rFonts w:ascii="宋体" w:hAnsi="宋体" w:eastAsia="宋体" w:cs="宋体"/>
          <w:color w:val="000000" w:themeColor="text1"/>
          <w14:textFill>
            <w14:solidFill>
              <w14:schemeClr w14:val="tx1"/>
            </w14:solidFill>
          </w14:textFill>
        </w:rPr>
        <w:t>1</w:t>
      </w:r>
      <w:r>
        <w:rPr>
          <w:rFonts w:hint="eastAsia" w:ascii="宋体" w:hAnsi="宋体" w:eastAsia="宋体" w:cs="宋体"/>
          <w:color w:val="000000" w:themeColor="text1"/>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spacing w:before="157" w:beforeLines="50" w:after="157" w:afterLines="50"/>
        <w:ind w:left="0" w:firstLine="0"/>
        <w:jc w:val="center"/>
        <w:textAlignment w:val="auto"/>
        <w:rPr>
          <w:rFonts w:ascii="黑体" w:hAnsi="黑体" w:eastAsia="黑体" w:cs="宋体"/>
          <w:color w:val="000000" w:themeColor="text1"/>
          <w14:textFill>
            <w14:solidFill>
              <w14:schemeClr w14:val="tx1"/>
            </w14:solidFill>
          </w14:textFill>
        </w:rPr>
      </w:pPr>
      <w:r>
        <w:rPr>
          <w:rFonts w:hint="eastAsia" w:ascii="黑体" w:hAnsi="黑体" w:eastAsia="黑体" w:cs="宋体"/>
          <w:color w:val="000000" w:themeColor="text1"/>
          <w14:textFill>
            <w14:solidFill>
              <w14:schemeClr w14:val="tx1"/>
            </w14:solidFill>
          </w14:textFill>
        </w:rPr>
        <w:t>表1</w:t>
      </w:r>
      <w:r>
        <w:rPr>
          <w:rFonts w:ascii="黑体" w:hAnsi="黑体" w:eastAsia="黑体" w:cs="宋体"/>
          <w:color w:val="000000" w:themeColor="text1"/>
          <w14:textFill>
            <w14:solidFill>
              <w14:schemeClr w14:val="tx1"/>
            </w14:solidFill>
          </w14:textFill>
        </w:rPr>
        <w:t xml:space="preserve"> </w:t>
      </w:r>
      <w:r>
        <w:rPr>
          <w:rFonts w:hint="eastAsia" w:ascii="黑体" w:hAnsi="黑体" w:eastAsia="黑体" w:cs="宋体"/>
          <w:color w:val="000000" w:themeColor="text1"/>
          <w:lang w:val="en-US" w:eastAsia="zh-CN"/>
          <w14:textFill>
            <w14:solidFill>
              <w14:schemeClr w14:val="tx1"/>
            </w14:solidFill>
          </w14:textFill>
        </w:rPr>
        <w:t xml:space="preserve"> </w:t>
      </w:r>
      <w:r>
        <w:rPr>
          <w:rFonts w:hint="eastAsia" w:ascii="黑体" w:hAnsi="黑体" w:eastAsia="黑体" w:cs="宋体"/>
          <w:color w:val="000000" w:themeColor="text1"/>
          <w14:textFill>
            <w14:solidFill>
              <w14:schemeClr w14:val="tx1"/>
            </w14:solidFill>
          </w14:textFill>
        </w:rPr>
        <w:t>学徒培训综合质量考核评分表</w:t>
      </w:r>
    </w:p>
    <w:tbl>
      <w:tblPr>
        <w:tblStyle w:val="8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9"/>
        <w:gridCol w:w="4006"/>
        <w:gridCol w:w="1134"/>
        <w:gridCol w:w="992"/>
        <w:gridCol w:w="1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jc w:val="center"/>
        </w:trPr>
        <w:tc>
          <w:tcPr>
            <w:tcW w:w="5245" w:type="dxa"/>
            <w:gridSpan w:val="2"/>
            <w:shd w:val="clear" w:color="auto" w:fill="auto"/>
            <w:vAlign w:val="center"/>
          </w:tcPr>
          <w:p>
            <w:pPr>
              <w:jc w:val="center"/>
              <w:rPr>
                <w:rFonts w:cs="Times New Roman" w:asciiTheme="majorEastAsia" w:hAnsiTheme="majorEastAsia" w:eastAsiaTheme="majorEastAsia"/>
                <w:color w:val="000000" w:themeColor="text1"/>
                <w:sz w:val="18"/>
                <w:szCs w:val="18"/>
                <w14:textFill>
                  <w14:solidFill>
                    <w14:schemeClr w14:val="tx1"/>
                  </w14:solidFill>
                </w14:textFill>
              </w:rPr>
            </w:pPr>
            <w:r>
              <w:rPr>
                <w:rFonts w:hint="eastAsia" w:cs="Times New Roman" w:asciiTheme="majorEastAsia" w:hAnsiTheme="majorEastAsia" w:eastAsiaTheme="majorEastAsia"/>
                <w:color w:val="000000" w:themeColor="text1"/>
                <w:sz w:val="18"/>
                <w:szCs w:val="18"/>
                <w14:textFill>
                  <w14:solidFill>
                    <w14:schemeClr w14:val="tx1"/>
                  </w14:solidFill>
                </w14:textFill>
              </w:rPr>
              <w:t>项    目</w:t>
            </w:r>
          </w:p>
        </w:tc>
        <w:tc>
          <w:tcPr>
            <w:tcW w:w="1134" w:type="dxa"/>
            <w:vAlign w:val="center"/>
          </w:tcPr>
          <w:p>
            <w:pPr>
              <w:jc w:val="center"/>
              <w:rPr>
                <w:rFonts w:cs="Times New Roman" w:asciiTheme="majorEastAsia" w:hAnsiTheme="majorEastAsia" w:eastAsiaTheme="majorEastAsia"/>
                <w:color w:val="000000" w:themeColor="text1"/>
                <w:sz w:val="18"/>
                <w:szCs w:val="18"/>
                <w14:textFill>
                  <w14:solidFill>
                    <w14:schemeClr w14:val="tx1"/>
                  </w14:solidFill>
                </w14:textFill>
              </w:rPr>
            </w:pPr>
            <w:r>
              <w:rPr>
                <w:rFonts w:hint="eastAsia" w:cs="宋体" w:asciiTheme="majorEastAsia" w:hAnsiTheme="majorEastAsia" w:eastAsiaTheme="majorEastAsia"/>
                <w:color w:val="000000" w:themeColor="text1"/>
                <w:sz w:val="18"/>
                <w:szCs w:val="18"/>
                <w14:textFill>
                  <w14:solidFill>
                    <w14:schemeClr w14:val="tx1"/>
                  </w14:solidFill>
                </w14:textFill>
              </w:rPr>
              <w:t>权重</w:t>
            </w:r>
          </w:p>
        </w:tc>
        <w:tc>
          <w:tcPr>
            <w:tcW w:w="992" w:type="dxa"/>
            <w:vAlign w:val="center"/>
          </w:tcPr>
          <w:p>
            <w:pPr>
              <w:jc w:val="center"/>
              <w:rPr>
                <w:rFonts w:cs="Times New Roman" w:asciiTheme="majorEastAsia" w:hAnsiTheme="majorEastAsia" w:eastAsiaTheme="majorEastAsia"/>
                <w:color w:val="000000" w:themeColor="text1"/>
                <w:sz w:val="18"/>
                <w:szCs w:val="18"/>
                <w14:textFill>
                  <w14:solidFill>
                    <w14:schemeClr w14:val="tx1"/>
                  </w14:solidFill>
                </w14:textFill>
              </w:rPr>
            </w:pPr>
            <w:r>
              <w:rPr>
                <w:rFonts w:hint="eastAsia" w:cs="宋体" w:asciiTheme="majorEastAsia" w:hAnsiTheme="majorEastAsia" w:eastAsiaTheme="majorEastAsia"/>
                <w:color w:val="000000" w:themeColor="text1"/>
                <w:sz w:val="18"/>
                <w:szCs w:val="18"/>
                <w14:textFill>
                  <w14:solidFill>
                    <w14:schemeClr w14:val="tx1"/>
                  </w14:solidFill>
                </w14:textFill>
              </w:rPr>
              <w:t>分</w:t>
            </w:r>
            <w:r>
              <w:rPr>
                <w:rFonts w:cs="Times New Roman" w:asciiTheme="majorEastAsia" w:hAnsiTheme="majorEastAsia" w:eastAsiaTheme="majorEastAsia"/>
                <w:color w:val="000000" w:themeColor="text1"/>
                <w:sz w:val="18"/>
                <w:szCs w:val="18"/>
                <w14:textFill>
                  <w14:solidFill>
                    <w14:schemeClr w14:val="tx1"/>
                  </w14:solidFill>
                </w14:textFill>
              </w:rPr>
              <w:t xml:space="preserve"> </w:t>
            </w:r>
            <w:r>
              <w:rPr>
                <w:rFonts w:hint="eastAsia" w:cs="宋体" w:asciiTheme="majorEastAsia" w:hAnsiTheme="majorEastAsia" w:eastAsiaTheme="majorEastAsia"/>
                <w:color w:val="000000" w:themeColor="text1"/>
                <w:sz w:val="18"/>
                <w:szCs w:val="18"/>
                <w14:textFill>
                  <w14:solidFill>
                    <w14:schemeClr w14:val="tx1"/>
                  </w14:solidFill>
                </w14:textFill>
              </w:rPr>
              <w:t>值</w:t>
            </w:r>
          </w:p>
        </w:tc>
        <w:tc>
          <w:tcPr>
            <w:tcW w:w="1276" w:type="dxa"/>
            <w:vAlign w:val="center"/>
          </w:tcPr>
          <w:p>
            <w:pPr>
              <w:jc w:val="center"/>
              <w:rPr>
                <w:rFonts w:ascii="Times New Roman" w:hAnsi="Times New Roman" w:eastAsia="宋体" w:cs="Times New Roman"/>
                <w:color w:val="000000" w:themeColor="text1"/>
                <w:szCs w:val="21"/>
                <w14:textFill>
                  <w14:solidFill>
                    <w14:schemeClr w14:val="tx1"/>
                  </w14:solidFill>
                </w14:textFill>
              </w:rPr>
            </w:pPr>
            <w:r>
              <w:rPr>
                <w:rFonts w:hint="eastAsia" w:cs="宋体" w:asciiTheme="majorEastAsia" w:hAnsiTheme="majorEastAsia" w:eastAsiaTheme="majorEastAsia"/>
                <w:color w:val="000000" w:themeColor="text1"/>
                <w:sz w:val="18"/>
                <w:szCs w:val="18"/>
                <w14:textFill>
                  <w14:solidFill>
                    <w14:schemeClr w14:val="tx1"/>
                  </w14:solidFill>
                </w14:textFill>
              </w:rPr>
              <w:t>得</w:t>
            </w:r>
            <w:r>
              <w:rPr>
                <w:rFonts w:cs="宋体" w:asciiTheme="majorEastAsia" w:hAnsiTheme="majorEastAsia" w:eastAsiaTheme="majorEastAsia"/>
                <w:color w:val="000000" w:themeColor="text1"/>
                <w:sz w:val="18"/>
                <w:szCs w:val="18"/>
                <w14:textFill>
                  <w14:solidFill>
                    <w14:schemeClr w14:val="tx1"/>
                  </w14:solidFill>
                </w14:textFill>
              </w:rPr>
              <w:t xml:space="preserve"> </w:t>
            </w:r>
            <w:r>
              <w:rPr>
                <w:rFonts w:hint="eastAsia" w:cs="宋体" w:asciiTheme="majorEastAsia" w:hAnsiTheme="majorEastAsia" w:eastAsiaTheme="majorEastAsia"/>
                <w:color w:val="000000" w:themeColor="text1"/>
                <w:sz w:val="18"/>
                <w:szCs w:val="18"/>
                <w14:textFill>
                  <w14:solidFill>
                    <w14:schemeClr w14:val="tx1"/>
                  </w14:solidFill>
                </w14:textFill>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239" w:type="dxa"/>
            <w:shd w:val="clear" w:color="auto" w:fill="auto"/>
            <w:vAlign w:val="center"/>
          </w:tcPr>
          <w:p>
            <w:pPr>
              <w:jc w:val="center"/>
              <w:rPr>
                <w:rFonts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理论知识</w:t>
            </w:r>
          </w:p>
        </w:tc>
        <w:tc>
          <w:tcPr>
            <w:tcW w:w="4006" w:type="dxa"/>
            <w:shd w:val="clear" w:color="auto" w:fill="auto"/>
          </w:tcPr>
          <w:p>
            <w:pPr>
              <w:spacing w:line="360" w:lineRule="auto"/>
              <w:rPr>
                <w:rFonts w:cs="Times New Roman" w:asciiTheme="majorEastAsia" w:hAnsiTheme="majorEastAsia" w:eastAsiaTheme="majorEastAsia"/>
                <w:color w:val="000000" w:themeColor="text1"/>
                <w:sz w:val="18"/>
                <w:szCs w:val="18"/>
                <w14:textFill>
                  <w14:solidFill>
                    <w14:schemeClr w14:val="tx1"/>
                  </w14:solidFill>
                </w14:textFill>
              </w:rPr>
            </w:pPr>
            <w:r>
              <w:rPr>
                <w:rFonts w:hint="eastAsia" w:cs="Times New Roman" w:asciiTheme="majorEastAsia" w:hAnsiTheme="majorEastAsia" w:eastAsiaTheme="majorEastAsia"/>
                <w:color w:val="000000" w:themeColor="text1"/>
                <w:sz w:val="18"/>
                <w:szCs w:val="18"/>
                <w14:textFill>
                  <w14:solidFill>
                    <w14:schemeClr w14:val="tx1"/>
                  </w14:solidFill>
                </w14:textFill>
              </w:rPr>
              <w:t xml:space="preserve">课程结束后按培训方案进行考核 </w:t>
            </w:r>
          </w:p>
        </w:tc>
        <w:tc>
          <w:tcPr>
            <w:tcW w:w="1134" w:type="dxa"/>
            <w:shd w:val="clear" w:color="auto" w:fill="auto"/>
            <w:vAlign w:val="center"/>
          </w:tcPr>
          <w:p>
            <w:pPr>
              <w:jc w:val="center"/>
              <w:rPr>
                <w:rFonts w:cs="Times New Roman" w:asciiTheme="majorEastAsia" w:hAnsiTheme="majorEastAsia" w:eastAsiaTheme="majorEastAsia"/>
                <w:color w:val="000000" w:themeColor="text1"/>
                <w:sz w:val="18"/>
                <w:szCs w:val="18"/>
                <w14:textFill>
                  <w14:solidFill>
                    <w14:schemeClr w14:val="tx1"/>
                  </w14:solidFill>
                </w14:textFill>
              </w:rPr>
            </w:pPr>
            <w:r>
              <w:rPr>
                <w:rFonts w:cs="Times New Roman" w:asciiTheme="majorEastAsia" w:hAnsiTheme="majorEastAsia" w:eastAsiaTheme="majorEastAsia"/>
                <w:color w:val="000000" w:themeColor="text1"/>
                <w:sz w:val="18"/>
                <w:szCs w:val="18"/>
                <w14:textFill>
                  <w14:solidFill>
                    <w14:schemeClr w14:val="tx1"/>
                  </w14:solidFill>
                </w14:textFill>
              </w:rPr>
              <w:t>20%</w:t>
            </w:r>
          </w:p>
        </w:tc>
        <w:tc>
          <w:tcPr>
            <w:tcW w:w="992" w:type="dxa"/>
            <w:shd w:val="clear" w:color="auto" w:fill="auto"/>
          </w:tcPr>
          <w:p>
            <w:pPr>
              <w:rPr>
                <w:rFonts w:cs="Times New Roman" w:asciiTheme="majorEastAsia" w:hAnsiTheme="majorEastAsia" w:eastAsiaTheme="majorEastAsia"/>
                <w:color w:val="000000" w:themeColor="text1"/>
                <w:sz w:val="18"/>
                <w:szCs w:val="18"/>
                <w14:textFill>
                  <w14:solidFill>
                    <w14:schemeClr w14:val="tx1"/>
                  </w14:solidFill>
                </w14:textFill>
              </w:rPr>
            </w:pPr>
          </w:p>
        </w:tc>
        <w:tc>
          <w:tcPr>
            <w:tcW w:w="1276" w:type="dxa"/>
            <w:shd w:val="clear" w:color="auto" w:fill="auto"/>
          </w:tcPr>
          <w:p>
            <w:pPr>
              <w:rPr>
                <w:rFonts w:ascii="Times New Roman" w:hAnsi="Times New Roman" w:eastAsia="宋体" w:cs="Times New Roman"/>
                <w:color w:val="000000" w:themeColor="text1"/>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1239" w:type="dxa"/>
            <w:vAlign w:val="center"/>
          </w:tcPr>
          <w:p>
            <w:pPr>
              <w:jc w:val="center"/>
              <w:rPr>
                <w:rFonts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专业技能</w:t>
            </w:r>
          </w:p>
        </w:tc>
        <w:tc>
          <w:tcPr>
            <w:tcW w:w="4006" w:type="dxa"/>
          </w:tcPr>
          <w:p>
            <w:pPr>
              <w:rPr>
                <w:rFonts w:cs="Times New Roman" w:asciiTheme="majorEastAsia" w:hAnsiTheme="majorEastAsia" w:eastAsiaTheme="majorEastAsia"/>
                <w:color w:val="000000" w:themeColor="text1"/>
                <w:sz w:val="18"/>
                <w:szCs w:val="18"/>
                <w14:textFill>
                  <w14:solidFill>
                    <w14:schemeClr w14:val="tx1"/>
                  </w14:solidFill>
                </w14:textFill>
              </w:rPr>
            </w:pPr>
            <w:r>
              <w:rPr>
                <w:rFonts w:hint="eastAsia" w:cs="Times New Roman" w:asciiTheme="majorEastAsia" w:hAnsiTheme="majorEastAsia" w:eastAsiaTheme="majorEastAsia"/>
                <w:color w:val="000000" w:themeColor="text1"/>
                <w:sz w:val="18"/>
                <w:szCs w:val="18"/>
                <w14:textFill>
                  <w14:solidFill>
                    <w14:schemeClr w14:val="tx1"/>
                  </w14:solidFill>
                </w14:textFill>
              </w:rPr>
              <w:t>根据学徒在培训期间的实际表现和项目任务的完成状况进行考核</w:t>
            </w:r>
            <w:r>
              <w:rPr>
                <w:rFonts w:cs="Times New Roman" w:asciiTheme="majorEastAsia" w:hAnsiTheme="majorEastAsia" w:eastAsiaTheme="majorEastAsia"/>
                <w:color w:val="000000" w:themeColor="text1"/>
                <w:sz w:val="18"/>
                <w:szCs w:val="18"/>
                <w14:textFill>
                  <w14:solidFill>
                    <w14:schemeClr w14:val="tx1"/>
                  </w14:solidFill>
                </w14:textFill>
              </w:rPr>
              <w:t xml:space="preserve"> </w:t>
            </w:r>
          </w:p>
        </w:tc>
        <w:tc>
          <w:tcPr>
            <w:tcW w:w="1134" w:type="dxa"/>
            <w:vAlign w:val="center"/>
          </w:tcPr>
          <w:p>
            <w:pPr>
              <w:jc w:val="center"/>
              <w:rPr>
                <w:rFonts w:cs="Times New Roman" w:asciiTheme="majorEastAsia" w:hAnsiTheme="majorEastAsia" w:eastAsiaTheme="majorEastAsia"/>
                <w:color w:val="000000" w:themeColor="text1"/>
                <w:sz w:val="18"/>
                <w:szCs w:val="18"/>
                <w14:textFill>
                  <w14:solidFill>
                    <w14:schemeClr w14:val="tx1"/>
                  </w14:solidFill>
                </w14:textFill>
              </w:rPr>
            </w:pPr>
            <w:r>
              <w:rPr>
                <w:rFonts w:cs="Times New Roman" w:asciiTheme="majorEastAsia" w:hAnsiTheme="majorEastAsia" w:eastAsiaTheme="majorEastAsia"/>
                <w:color w:val="000000" w:themeColor="text1"/>
                <w:sz w:val="18"/>
                <w:szCs w:val="18"/>
                <w14:textFill>
                  <w14:solidFill>
                    <w14:schemeClr w14:val="tx1"/>
                  </w14:solidFill>
                </w14:textFill>
              </w:rPr>
              <w:t>30%</w:t>
            </w:r>
          </w:p>
        </w:tc>
        <w:tc>
          <w:tcPr>
            <w:tcW w:w="992" w:type="dxa"/>
            <w:shd w:val="clear" w:color="auto" w:fill="auto"/>
          </w:tcPr>
          <w:p>
            <w:pPr>
              <w:rPr>
                <w:rFonts w:cs="Times New Roman" w:asciiTheme="majorEastAsia" w:hAnsiTheme="majorEastAsia" w:eastAsiaTheme="majorEastAsia"/>
                <w:color w:val="000000" w:themeColor="text1"/>
                <w:sz w:val="18"/>
                <w:szCs w:val="18"/>
                <w14:textFill>
                  <w14:solidFill>
                    <w14:schemeClr w14:val="tx1"/>
                  </w14:solidFill>
                </w14:textFill>
              </w:rPr>
            </w:pPr>
          </w:p>
        </w:tc>
        <w:tc>
          <w:tcPr>
            <w:tcW w:w="1276" w:type="dxa"/>
            <w:shd w:val="clear" w:color="auto" w:fill="auto"/>
          </w:tcPr>
          <w:p>
            <w:pPr>
              <w:rPr>
                <w:rFonts w:ascii="Times New Roman" w:hAnsi="Times New Roman" w:eastAsia="宋体" w:cs="Times New Roman"/>
                <w:color w:val="000000" w:themeColor="text1"/>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1239" w:type="dxa"/>
            <w:vAlign w:val="center"/>
          </w:tcPr>
          <w:p>
            <w:pPr>
              <w:jc w:val="center"/>
              <w:rPr>
                <w:rFonts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职业素养</w:t>
            </w:r>
          </w:p>
        </w:tc>
        <w:tc>
          <w:tcPr>
            <w:tcW w:w="4006" w:type="dxa"/>
          </w:tcPr>
          <w:p>
            <w:pPr>
              <w:rPr>
                <w:rFonts w:cs="Times New Roman" w:asciiTheme="majorEastAsia" w:hAnsiTheme="majorEastAsia" w:eastAsiaTheme="majorEastAsia"/>
                <w:color w:val="000000" w:themeColor="text1"/>
                <w:sz w:val="18"/>
                <w:szCs w:val="18"/>
                <w14:textFill>
                  <w14:solidFill>
                    <w14:schemeClr w14:val="tx1"/>
                  </w14:solidFill>
                </w14:textFill>
              </w:rPr>
            </w:pPr>
            <w:r>
              <w:rPr>
                <w:rFonts w:hint="eastAsia" w:cs="Times New Roman" w:asciiTheme="majorEastAsia" w:hAnsiTheme="majorEastAsia" w:eastAsiaTheme="majorEastAsia"/>
                <w:color w:val="000000" w:themeColor="text1"/>
                <w:sz w:val="18"/>
                <w:szCs w:val="18"/>
                <w14:textFill>
                  <w14:solidFill>
                    <w14:schemeClr w14:val="tx1"/>
                  </w14:solidFill>
                </w14:textFill>
              </w:rPr>
              <w:t>学徒日常行为规范、职业道德、接受培训意愿和安全生产等方面进行考核</w:t>
            </w:r>
            <w:r>
              <w:rPr>
                <w:rFonts w:cs="Times New Roman" w:asciiTheme="majorEastAsia" w:hAnsiTheme="majorEastAsia" w:eastAsiaTheme="majorEastAsia"/>
                <w:color w:val="000000" w:themeColor="text1"/>
                <w:sz w:val="18"/>
                <w:szCs w:val="18"/>
                <w14:textFill>
                  <w14:solidFill>
                    <w14:schemeClr w14:val="tx1"/>
                  </w14:solidFill>
                </w14:textFill>
              </w:rPr>
              <w:t xml:space="preserve"> </w:t>
            </w:r>
          </w:p>
        </w:tc>
        <w:tc>
          <w:tcPr>
            <w:tcW w:w="1134" w:type="dxa"/>
            <w:vAlign w:val="center"/>
          </w:tcPr>
          <w:p>
            <w:pPr>
              <w:jc w:val="center"/>
              <w:rPr>
                <w:rFonts w:cs="Times New Roman" w:asciiTheme="majorEastAsia" w:hAnsiTheme="majorEastAsia" w:eastAsiaTheme="majorEastAsia"/>
                <w:color w:val="000000" w:themeColor="text1"/>
                <w:sz w:val="18"/>
                <w:szCs w:val="18"/>
                <w14:textFill>
                  <w14:solidFill>
                    <w14:schemeClr w14:val="tx1"/>
                  </w14:solidFill>
                </w14:textFill>
              </w:rPr>
            </w:pPr>
            <w:r>
              <w:rPr>
                <w:rFonts w:cs="Times New Roman" w:asciiTheme="majorEastAsia" w:hAnsiTheme="majorEastAsia" w:eastAsiaTheme="majorEastAsia"/>
                <w:color w:val="000000" w:themeColor="text1"/>
                <w:sz w:val="18"/>
                <w:szCs w:val="18"/>
                <w14:textFill>
                  <w14:solidFill>
                    <w14:schemeClr w14:val="tx1"/>
                  </w14:solidFill>
                </w14:textFill>
              </w:rPr>
              <w:t>20%</w:t>
            </w:r>
          </w:p>
        </w:tc>
        <w:tc>
          <w:tcPr>
            <w:tcW w:w="992" w:type="dxa"/>
            <w:shd w:val="clear" w:color="auto" w:fill="auto"/>
          </w:tcPr>
          <w:p>
            <w:pPr>
              <w:rPr>
                <w:rFonts w:cs="Times New Roman" w:asciiTheme="majorEastAsia" w:hAnsiTheme="majorEastAsia" w:eastAsiaTheme="majorEastAsia"/>
                <w:color w:val="000000" w:themeColor="text1"/>
                <w:sz w:val="18"/>
                <w:szCs w:val="18"/>
                <w14:textFill>
                  <w14:solidFill>
                    <w14:schemeClr w14:val="tx1"/>
                  </w14:solidFill>
                </w14:textFill>
              </w:rPr>
            </w:pPr>
          </w:p>
        </w:tc>
        <w:tc>
          <w:tcPr>
            <w:tcW w:w="1276" w:type="dxa"/>
            <w:shd w:val="clear" w:color="auto" w:fill="auto"/>
          </w:tcPr>
          <w:p>
            <w:pPr>
              <w:rPr>
                <w:rFonts w:ascii="Times New Roman" w:hAnsi="Times New Roman" w:eastAsia="宋体" w:cs="Times New Roman"/>
                <w:color w:val="000000" w:themeColor="text1"/>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1239" w:type="dxa"/>
            <w:vAlign w:val="center"/>
          </w:tcPr>
          <w:p>
            <w:pPr>
              <w:jc w:val="center"/>
              <w:rPr>
                <w:rFonts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综合测评</w:t>
            </w:r>
          </w:p>
        </w:tc>
        <w:tc>
          <w:tcPr>
            <w:tcW w:w="4006" w:type="dxa"/>
          </w:tcPr>
          <w:p>
            <w:pPr>
              <w:rPr>
                <w:rFonts w:cs="Times New Roman" w:asciiTheme="majorEastAsia" w:hAnsiTheme="majorEastAsia" w:eastAsiaTheme="majorEastAsia"/>
                <w:color w:val="000000" w:themeColor="text1"/>
                <w:sz w:val="18"/>
                <w:szCs w:val="18"/>
                <w14:textFill>
                  <w14:solidFill>
                    <w14:schemeClr w14:val="tx1"/>
                  </w14:solidFill>
                </w14:textFill>
              </w:rPr>
            </w:pPr>
            <w:r>
              <w:rPr>
                <w:rFonts w:hint="eastAsia" w:cs="Times New Roman" w:asciiTheme="majorEastAsia" w:hAnsiTheme="majorEastAsia" w:eastAsiaTheme="majorEastAsia"/>
                <w:color w:val="000000" w:themeColor="text1"/>
                <w:sz w:val="18"/>
                <w:szCs w:val="18"/>
                <w14:textFill>
                  <w14:solidFill>
                    <w14:schemeClr w14:val="tx1"/>
                  </w14:solidFill>
                </w14:textFill>
              </w:rPr>
              <w:t>按第三方机构组织的职业能力综合考试流程和规程进行考核</w:t>
            </w:r>
            <w:r>
              <w:rPr>
                <w:rFonts w:cs="Times New Roman" w:asciiTheme="majorEastAsia" w:hAnsiTheme="majorEastAsia" w:eastAsiaTheme="majorEastAsia"/>
                <w:color w:val="000000" w:themeColor="text1"/>
                <w:sz w:val="18"/>
                <w:szCs w:val="18"/>
                <w14:textFill>
                  <w14:solidFill>
                    <w14:schemeClr w14:val="tx1"/>
                  </w14:solidFill>
                </w14:textFill>
              </w:rPr>
              <w:t xml:space="preserve"> </w:t>
            </w:r>
          </w:p>
        </w:tc>
        <w:tc>
          <w:tcPr>
            <w:tcW w:w="1134" w:type="dxa"/>
            <w:vAlign w:val="center"/>
          </w:tcPr>
          <w:p>
            <w:pPr>
              <w:jc w:val="center"/>
              <w:rPr>
                <w:rFonts w:cs="Times New Roman" w:asciiTheme="majorEastAsia" w:hAnsiTheme="majorEastAsia" w:eastAsiaTheme="majorEastAsia"/>
                <w:color w:val="000000" w:themeColor="text1"/>
                <w:sz w:val="18"/>
                <w:szCs w:val="18"/>
                <w14:textFill>
                  <w14:solidFill>
                    <w14:schemeClr w14:val="tx1"/>
                  </w14:solidFill>
                </w14:textFill>
              </w:rPr>
            </w:pPr>
            <w:r>
              <w:rPr>
                <w:rFonts w:cs="Times New Roman" w:asciiTheme="majorEastAsia" w:hAnsiTheme="majorEastAsia" w:eastAsiaTheme="majorEastAsia"/>
                <w:color w:val="000000" w:themeColor="text1"/>
                <w:sz w:val="18"/>
                <w:szCs w:val="18"/>
                <w14:textFill>
                  <w14:solidFill>
                    <w14:schemeClr w14:val="tx1"/>
                  </w14:solidFill>
                </w14:textFill>
              </w:rPr>
              <w:t>30%</w:t>
            </w:r>
          </w:p>
        </w:tc>
        <w:tc>
          <w:tcPr>
            <w:tcW w:w="992" w:type="dxa"/>
            <w:shd w:val="clear" w:color="auto" w:fill="auto"/>
          </w:tcPr>
          <w:p>
            <w:pPr>
              <w:rPr>
                <w:rFonts w:cs="Times New Roman" w:asciiTheme="majorEastAsia" w:hAnsiTheme="majorEastAsia" w:eastAsiaTheme="majorEastAsia"/>
                <w:color w:val="000000" w:themeColor="text1"/>
                <w:sz w:val="18"/>
                <w:szCs w:val="18"/>
                <w14:textFill>
                  <w14:solidFill>
                    <w14:schemeClr w14:val="tx1"/>
                  </w14:solidFill>
                </w14:textFill>
              </w:rPr>
            </w:pPr>
          </w:p>
        </w:tc>
        <w:tc>
          <w:tcPr>
            <w:tcW w:w="1276" w:type="dxa"/>
            <w:shd w:val="clear" w:color="auto" w:fill="auto"/>
          </w:tcPr>
          <w:p>
            <w:pPr>
              <w:rPr>
                <w:rFonts w:ascii="Times New Roman" w:hAnsi="Times New Roman" w:eastAsia="宋体" w:cs="Times New Roman"/>
                <w:color w:val="000000" w:themeColor="text1"/>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371" w:type="dxa"/>
            <w:gridSpan w:val="4"/>
            <w:vAlign w:val="center"/>
          </w:tcPr>
          <w:p>
            <w:pPr>
              <w:jc w:val="center"/>
              <w:rPr>
                <w:rFonts w:cs="Times New Roman" w:asciiTheme="majorEastAsia" w:hAnsiTheme="majorEastAsia" w:eastAsiaTheme="majorEastAsia"/>
                <w:color w:val="000000" w:themeColor="text1"/>
                <w:sz w:val="18"/>
                <w:szCs w:val="18"/>
                <w14:textFill>
                  <w14:solidFill>
                    <w14:schemeClr w14:val="tx1"/>
                  </w14:solidFill>
                </w14:textFill>
              </w:rPr>
            </w:pPr>
            <w:r>
              <w:rPr>
                <w:rFonts w:hint="eastAsia" w:cs="Times New Roman" w:asciiTheme="majorEastAsia" w:hAnsiTheme="majorEastAsia" w:eastAsiaTheme="majorEastAsia"/>
                <w:color w:val="000000" w:themeColor="text1"/>
                <w:sz w:val="18"/>
                <w:szCs w:val="18"/>
                <w14:textFill>
                  <w14:solidFill>
                    <w14:schemeClr w14:val="tx1"/>
                  </w14:solidFill>
                </w14:textFill>
              </w:rPr>
              <w:t xml:space="preserve">合 </w:t>
            </w:r>
            <w:r>
              <w:rPr>
                <w:rFonts w:cs="Times New Roman" w:asciiTheme="majorEastAsia" w:hAnsiTheme="majorEastAsia" w:eastAsiaTheme="majorEastAsia"/>
                <w:color w:val="000000" w:themeColor="text1"/>
                <w:sz w:val="18"/>
                <w:szCs w:val="18"/>
                <w14:textFill>
                  <w14:solidFill>
                    <w14:schemeClr w14:val="tx1"/>
                  </w14:solidFill>
                </w14:textFill>
              </w:rPr>
              <w:t xml:space="preserve">   </w:t>
            </w:r>
            <w:r>
              <w:rPr>
                <w:rFonts w:hint="eastAsia" w:cs="Times New Roman" w:asciiTheme="majorEastAsia" w:hAnsiTheme="majorEastAsia" w:eastAsiaTheme="majorEastAsia"/>
                <w:color w:val="000000" w:themeColor="text1"/>
                <w:sz w:val="18"/>
                <w:szCs w:val="18"/>
                <w14:textFill>
                  <w14:solidFill>
                    <w14:schemeClr w14:val="tx1"/>
                  </w14:solidFill>
                </w14:textFill>
              </w:rPr>
              <w:t>计</w:t>
            </w:r>
          </w:p>
        </w:tc>
        <w:tc>
          <w:tcPr>
            <w:tcW w:w="1276" w:type="dxa"/>
            <w:shd w:val="clear" w:color="auto" w:fill="auto"/>
          </w:tcPr>
          <w:p>
            <w:pPr>
              <w:rPr>
                <w:rFonts w:ascii="Times New Roman" w:hAnsi="Times New Roman" w:eastAsia="宋体" w:cs="Times New Roman"/>
                <w:color w:val="000000" w:themeColor="text1"/>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8647" w:type="dxa"/>
            <w:gridSpan w:val="5"/>
            <w:vAlign w:val="center"/>
          </w:tcPr>
          <w:p>
            <w:pPr>
              <w:keepNext w:val="0"/>
              <w:keepLines w:val="0"/>
              <w:pageBreakBefore w:val="0"/>
              <w:widowControl/>
              <w:kinsoku/>
              <w:wordWrap/>
              <w:overflowPunct/>
              <w:topLinePunct w:val="0"/>
              <w:autoSpaceDE/>
              <w:autoSpaceDN/>
              <w:bidi w:val="0"/>
              <w:adjustRightInd/>
              <w:snapToGrid/>
              <w:ind w:firstLine="360" w:firstLineChars="200"/>
              <w:jc w:val="left"/>
              <w:textAlignment w:val="auto"/>
              <w:rPr>
                <w:rFonts w:cs="Times New Roman" w:asciiTheme="majorEastAsia" w:hAnsiTheme="majorEastAsia" w:eastAsiaTheme="majorEastAsia"/>
                <w:color w:val="000000" w:themeColor="text1"/>
                <w:kern w:val="0"/>
                <w:sz w:val="18"/>
                <w:szCs w:val="18"/>
                <w14:textFill>
                  <w14:solidFill>
                    <w14:schemeClr w14:val="tx1"/>
                  </w14:solidFill>
                </w14:textFill>
              </w:rPr>
            </w:pPr>
            <w:r>
              <w:rPr>
                <w:rFonts w:hint="eastAsia" w:ascii="黑体" w:hAnsi="黑体" w:eastAsia="黑体" w:cs="黑体"/>
                <w:color w:val="000000" w:themeColor="text1"/>
                <w:kern w:val="0"/>
                <w:sz w:val="18"/>
                <w:szCs w:val="18"/>
                <w14:textFill>
                  <w14:solidFill>
                    <w14:schemeClr w14:val="tx1"/>
                  </w14:solidFill>
                </w14:textFill>
              </w:rPr>
              <w:t>注1：</w:t>
            </w:r>
            <w:r>
              <w:rPr>
                <w:rFonts w:hint="eastAsia" w:ascii="宋体" w:hAnsi="宋体" w:eastAsia="宋体" w:cs="宋体"/>
                <w:color w:val="000000" w:themeColor="text1"/>
                <w:kern w:val="0"/>
                <w:sz w:val="18"/>
                <w:szCs w:val="18"/>
                <w14:textFill>
                  <w14:solidFill>
                    <w14:schemeClr w14:val="tx1"/>
                  </w14:solidFill>
                </w14:textFill>
              </w:rPr>
              <w:t>评价分值采用百分制，若单项分值小于60分，直接评定为不合格；</w:t>
            </w:r>
          </w:p>
          <w:p>
            <w:pPr>
              <w:keepNext w:val="0"/>
              <w:keepLines w:val="0"/>
              <w:pageBreakBefore w:val="0"/>
              <w:widowControl/>
              <w:kinsoku/>
              <w:wordWrap/>
              <w:overflowPunct/>
              <w:topLinePunct w:val="0"/>
              <w:autoSpaceDE/>
              <w:autoSpaceDN/>
              <w:bidi w:val="0"/>
              <w:adjustRightInd/>
              <w:snapToGrid/>
              <w:ind w:firstLine="360" w:firstLineChars="200"/>
              <w:jc w:val="left"/>
              <w:textAlignment w:val="auto"/>
              <w:rPr>
                <w:rFonts w:cs="Times New Roman" w:asciiTheme="majorEastAsia" w:hAnsiTheme="majorEastAsia" w:eastAsiaTheme="majorEastAsia"/>
                <w:color w:val="000000" w:themeColor="text1"/>
                <w:kern w:val="0"/>
                <w:sz w:val="18"/>
                <w:szCs w:val="18"/>
                <w14:textFill>
                  <w14:solidFill>
                    <w14:schemeClr w14:val="tx1"/>
                  </w14:solidFill>
                </w14:textFill>
              </w:rPr>
            </w:pPr>
            <w:r>
              <w:rPr>
                <w:rFonts w:hint="eastAsia" w:ascii="黑体" w:hAnsi="黑体" w:eastAsia="黑体" w:cs="黑体"/>
                <w:color w:val="000000" w:themeColor="text1"/>
                <w:kern w:val="0"/>
                <w:sz w:val="18"/>
                <w:szCs w:val="18"/>
                <w14:textFill>
                  <w14:solidFill>
                    <w14:schemeClr w14:val="tx1"/>
                  </w14:solidFill>
                </w14:textFill>
              </w:rPr>
              <w:t>注2：</w:t>
            </w:r>
            <w:r>
              <w:rPr>
                <w:rFonts w:hint="eastAsia" w:asciiTheme="minorEastAsia" w:hAnsiTheme="minorEastAsia" w:eastAsiaTheme="minorEastAsia" w:cstheme="minorEastAsia"/>
                <w:bCs/>
                <w:color w:val="000000" w:themeColor="text1"/>
                <w:kern w:val="0"/>
                <w:sz w:val="18"/>
                <w:szCs w:val="18"/>
                <w14:textFill>
                  <w14:solidFill>
                    <w14:schemeClr w14:val="tx1"/>
                  </w14:solidFill>
                </w14:textFill>
              </w:rPr>
              <w:t>合计分值</w:t>
            </w:r>
            <w:r>
              <w:rPr>
                <w:rFonts w:hint="eastAsia" w:asciiTheme="minorEastAsia" w:hAnsiTheme="minorEastAsia" w:eastAsiaTheme="minorEastAsia" w:cstheme="minorEastAsia"/>
                <w:color w:val="000000" w:themeColor="text1"/>
                <w:kern w:val="0"/>
                <w:sz w:val="18"/>
                <w:szCs w:val="18"/>
                <w14:textFill>
                  <w14:solidFill>
                    <w14:schemeClr w14:val="tx1"/>
                  </w14:solidFill>
                </w14:textFill>
              </w:rPr>
              <w:t>90分及以上评定为优秀，80分—89分评定为良好，70分—79分评定为中等，60分—69分评定为合格，小于60分评定为不合格。</w:t>
            </w:r>
          </w:p>
        </w:tc>
      </w:tr>
    </w:tbl>
    <w:p>
      <w:pPr>
        <w:pStyle w:val="66"/>
        <w:keepNext w:val="0"/>
        <w:keepLines w:val="0"/>
        <w:pageBreakBefore w:val="0"/>
        <w:widowControl/>
        <w:kinsoku/>
        <w:wordWrap/>
        <w:overflowPunct/>
        <w:topLinePunct w:val="0"/>
        <w:autoSpaceDE/>
        <w:autoSpaceDN/>
        <w:bidi w:val="0"/>
        <w:adjustRightInd/>
        <w:snapToGrid/>
        <w:spacing w:before="156" w:after="156"/>
        <w:ind w:left="0"/>
        <w:jc w:val="both"/>
        <w:textAlignment w:val="auto"/>
        <w:rPr>
          <w:rFonts w:hint="eastAsia"/>
          <w:color w:val="000000" w:themeColor="text1"/>
          <w14:textFill>
            <w14:solidFill>
              <w14:schemeClr w14:val="tx1"/>
            </w14:solidFill>
          </w14:textFill>
        </w:rPr>
      </w:pPr>
      <w:bookmarkStart w:id="102" w:name="_Toc159855478"/>
      <w:r>
        <w:rPr>
          <w:rFonts w:hint="eastAsia"/>
          <w:color w:val="000000" w:themeColor="text1"/>
          <w14:textFill>
            <w14:solidFill>
              <w14:schemeClr w14:val="tx1"/>
            </w14:solidFill>
          </w14:textFill>
        </w:rPr>
        <w:t>反馈与改进</w:t>
      </w:r>
      <w:bookmarkEnd w:id="102"/>
    </w:p>
    <w:p>
      <w:pPr>
        <w:keepNext w:val="0"/>
        <w:keepLines w:val="0"/>
        <w:pageBreakBefore w:val="0"/>
        <w:widowControl w:val="0"/>
        <w:numPr>
          <w:ilvl w:val="3"/>
          <w:numId w:val="8"/>
        </w:numPr>
        <w:kinsoku/>
        <w:wordWrap/>
        <w:overflowPunct/>
        <w:topLinePunct w:val="0"/>
        <w:autoSpaceDE/>
        <w:autoSpaceDN/>
        <w:bidi w:val="0"/>
        <w:adjustRightInd/>
        <w:snapToGrid/>
        <w:spacing w:line="240" w:lineRule="auto"/>
        <w:textAlignment w:val="auto"/>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培训方应根据服务类标准建立培训服务反馈机制，采取学徒反馈、用人单位反馈或第三方反馈相结合的方式，对学徒培训服务进行评估与反馈。</w:t>
      </w:r>
    </w:p>
    <w:p>
      <w:pPr>
        <w:keepNext w:val="0"/>
        <w:keepLines w:val="0"/>
        <w:pageBreakBefore w:val="0"/>
        <w:widowControl w:val="0"/>
        <w:numPr>
          <w:ilvl w:val="3"/>
          <w:numId w:val="8"/>
        </w:numPr>
        <w:kinsoku/>
        <w:wordWrap/>
        <w:overflowPunct/>
        <w:topLinePunct w:val="0"/>
        <w:autoSpaceDE/>
        <w:autoSpaceDN/>
        <w:bidi w:val="0"/>
        <w:adjustRightInd/>
        <w:snapToGrid/>
        <w:spacing w:line="240" w:lineRule="auto"/>
        <w:textAlignment w:val="auto"/>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评估与反馈内容应包括但不限于：</w:t>
      </w:r>
    </w:p>
    <w:p>
      <w:pPr>
        <w:pStyle w:val="2"/>
        <w:keepNext w:val="0"/>
        <w:keepLines w:val="0"/>
        <w:pageBreakBefore w:val="0"/>
        <w:widowControl w:val="0"/>
        <w:kinsoku/>
        <w:wordWrap/>
        <w:overflowPunct/>
        <w:topLinePunct w:val="0"/>
        <w:autoSpaceDE/>
        <w:autoSpaceDN/>
        <w:bidi w:val="0"/>
        <w:adjustRightInd/>
        <w:snapToGrid/>
        <w:ind w:left="840" w:leftChars="200" w:hanging="420" w:hangingChars="200"/>
        <w:textAlignment w:val="auto"/>
        <w:rPr>
          <w:color w:val="000000" w:themeColor="text1"/>
          <w14:textFill>
            <w14:solidFill>
              <w14:schemeClr w14:val="tx1"/>
            </w14:solidFill>
          </w14:textFill>
        </w:rPr>
      </w:pPr>
      <w:r>
        <w:rPr>
          <w:rFonts w:hint="eastAsia" w:ascii="黑体" w:hAnsi="黑体" w:eastAsia="黑体" w:cs="黑体"/>
          <w:color w:val="000000" w:themeColor="text1"/>
          <w:kern w:val="0"/>
          <w:sz w:val="21"/>
          <w:szCs w:val="20"/>
          <w:lang w:val="en-US" w:eastAsia="zh-CN" w:bidi="ar-SA"/>
          <w14:textFill>
            <w14:solidFill>
              <w14:schemeClr w14:val="tx1"/>
            </w14:solidFill>
          </w14:textFill>
        </w:rPr>
        <w:t>——</w:t>
      </w:r>
      <w:r>
        <w:rPr>
          <w:rFonts w:hint="eastAsia" w:ascii="宋体" w:hAnsi="Times New Roman" w:eastAsia="宋体" w:cs="Times New Roman"/>
          <w:color w:val="000000" w:themeColor="text1"/>
          <w:kern w:val="0"/>
          <w:szCs w:val="20"/>
          <w14:textFill>
            <w14:solidFill>
              <w14:schemeClr w14:val="tx1"/>
            </w14:solidFill>
          </w14:textFill>
        </w:rPr>
        <w:t>培训课程；</w:t>
      </w:r>
    </w:p>
    <w:p>
      <w:pPr>
        <w:pStyle w:val="2"/>
        <w:keepNext w:val="0"/>
        <w:keepLines w:val="0"/>
        <w:pageBreakBefore w:val="0"/>
        <w:widowControl w:val="0"/>
        <w:kinsoku/>
        <w:wordWrap/>
        <w:overflowPunct/>
        <w:topLinePunct w:val="0"/>
        <w:autoSpaceDE/>
        <w:autoSpaceDN/>
        <w:bidi w:val="0"/>
        <w:adjustRightInd/>
        <w:snapToGrid/>
        <w:ind w:left="840" w:leftChars="200" w:hanging="420" w:hangingChars="200"/>
        <w:textAlignment w:val="auto"/>
        <w:rPr>
          <w:color w:val="000000" w:themeColor="text1"/>
          <w14:textFill>
            <w14:solidFill>
              <w14:schemeClr w14:val="tx1"/>
            </w14:solidFill>
          </w14:textFill>
        </w:rPr>
      </w:pPr>
      <w:r>
        <w:rPr>
          <w:rFonts w:hint="eastAsia" w:ascii="黑体" w:hAnsi="黑体" w:eastAsia="黑体" w:cs="黑体"/>
          <w:color w:val="000000" w:themeColor="text1"/>
          <w:kern w:val="0"/>
          <w:sz w:val="21"/>
          <w:szCs w:val="20"/>
          <w:lang w:val="en-US" w:eastAsia="zh-CN" w:bidi="ar-SA"/>
          <w14:textFill>
            <w14:solidFill>
              <w14:schemeClr w14:val="tx1"/>
            </w14:solidFill>
          </w14:textFill>
        </w:rPr>
        <w:t>——</w:t>
      </w:r>
      <w:r>
        <w:rPr>
          <w:rFonts w:hint="eastAsia" w:ascii="宋体" w:hAnsi="Times New Roman" w:eastAsia="宋体" w:cs="Times New Roman"/>
          <w:color w:val="000000" w:themeColor="text1"/>
          <w:kern w:val="0"/>
          <w:szCs w:val="20"/>
          <w14:textFill>
            <w14:solidFill>
              <w14:schemeClr w14:val="tx1"/>
            </w14:solidFill>
          </w14:textFill>
        </w:rPr>
        <w:t>培训师资；</w:t>
      </w:r>
    </w:p>
    <w:p>
      <w:pPr>
        <w:pStyle w:val="2"/>
        <w:keepNext w:val="0"/>
        <w:keepLines w:val="0"/>
        <w:pageBreakBefore w:val="0"/>
        <w:widowControl w:val="0"/>
        <w:kinsoku/>
        <w:wordWrap/>
        <w:overflowPunct/>
        <w:topLinePunct w:val="0"/>
        <w:autoSpaceDE/>
        <w:autoSpaceDN/>
        <w:bidi w:val="0"/>
        <w:adjustRightInd/>
        <w:snapToGrid/>
        <w:ind w:left="840" w:leftChars="200" w:hanging="420" w:hangingChars="200"/>
        <w:textAlignment w:val="auto"/>
        <w:rPr>
          <w:color w:val="000000" w:themeColor="text1"/>
          <w14:textFill>
            <w14:solidFill>
              <w14:schemeClr w14:val="tx1"/>
            </w14:solidFill>
          </w14:textFill>
        </w:rPr>
      </w:pPr>
      <w:r>
        <w:rPr>
          <w:rFonts w:hint="eastAsia" w:ascii="黑体" w:hAnsi="黑体" w:eastAsia="黑体" w:cs="黑体"/>
          <w:color w:val="000000" w:themeColor="text1"/>
          <w:kern w:val="0"/>
          <w:sz w:val="21"/>
          <w:szCs w:val="20"/>
          <w:lang w:val="en-US" w:eastAsia="zh-CN" w:bidi="ar-SA"/>
          <w14:textFill>
            <w14:solidFill>
              <w14:schemeClr w14:val="tx1"/>
            </w14:solidFill>
          </w14:textFill>
        </w:rPr>
        <w:t>——</w:t>
      </w:r>
      <w:r>
        <w:rPr>
          <w:rFonts w:hint="eastAsia" w:ascii="宋体" w:hAnsi="Times New Roman" w:eastAsia="宋体" w:cs="Times New Roman"/>
          <w:color w:val="000000" w:themeColor="text1"/>
          <w:kern w:val="0"/>
          <w:szCs w:val="20"/>
          <w14:textFill>
            <w14:solidFill>
              <w14:schemeClr w14:val="tx1"/>
            </w14:solidFill>
          </w14:textFill>
        </w:rPr>
        <w:t>培训组织；</w:t>
      </w:r>
      <w:bookmarkStart w:id="111" w:name="_GoBack"/>
      <w:bookmarkEnd w:id="111"/>
    </w:p>
    <w:p>
      <w:pPr>
        <w:pStyle w:val="2"/>
        <w:keepNext w:val="0"/>
        <w:keepLines w:val="0"/>
        <w:pageBreakBefore w:val="0"/>
        <w:widowControl w:val="0"/>
        <w:kinsoku/>
        <w:wordWrap/>
        <w:overflowPunct/>
        <w:topLinePunct w:val="0"/>
        <w:autoSpaceDE/>
        <w:autoSpaceDN/>
        <w:bidi w:val="0"/>
        <w:adjustRightInd/>
        <w:snapToGrid/>
        <w:ind w:left="840" w:leftChars="200" w:hanging="420" w:hangingChars="200"/>
        <w:textAlignment w:val="auto"/>
        <w:rPr>
          <w:color w:val="000000" w:themeColor="text1"/>
          <w14:textFill>
            <w14:solidFill>
              <w14:schemeClr w14:val="tx1"/>
            </w14:solidFill>
          </w14:textFill>
        </w:rPr>
      </w:pPr>
      <w:r>
        <w:rPr>
          <w:rFonts w:hint="eastAsia" w:ascii="黑体" w:hAnsi="黑体" w:eastAsia="黑体" w:cs="黑体"/>
          <w:color w:val="000000" w:themeColor="text1"/>
          <w:kern w:val="0"/>
          <w:sz w:val="21"/>
          <w:szCs w:val="20"/>
          <w:lang w:val="en-US" w:eastAsia="zh-CN" w:bidi="ar-SA"/>
          <w14:textFill>
            <w14:solidFill>
              <w14:schemeClr w14:val="tx1"/>
            </w14:solidFill>
          </w14:textFill>
        </w:rPr>
        <w:t>——</w:t>
      </w:r>
      <w:r>
        <w:rPr>
          <w:rFonts w:hint="eastAsia" w:ascii="宋体" w:hAnsi="Times New Roman" w:eastAsia="宋体" w:cs="Times New Roman"/>
          <w:color w:val="000000" w:themeColor="text1"/>
          <w:kern w:val="0"/>
          <w:szCs w:val="20"/>
          <w14:textFill>
            <w14:solidFill>
              <w14:schemeClr w14:val="tx1"/>
            </w14:solidFill>
          </w14:textFill>
        </w:rPr>
        <w:t>培训效果；</w:t>
      </w:r>
    </w:p>
    <w:p>
      <w:pPr>
        <w:keepNext w:val="0"/>
        <w:keepLines w:val="0"/>
        <w:pageBreakBefore w:val="0"/>
        <w:widowControl w:val="0"/>
        <w:kinsoku/>
        <w:wordWrap/>
        <w:overflowPunct/>
        <w:topLinePunct w:val="0"/>
        <w:autoSpaceDE/>
        <w:autoSpaceDN/>
        <w:bidi w:val="0"/>
        <w:adjustRightInd/>
        <w:snapToGrid/>
        <w:ind w:left="840" w:leftChars="200" w:hanging="420" w:hangingChars="200"/>
        <w:textAlignment w:val="auto"/>
        <w:rPr>
          <w:rFonts w:ascii="宋体" w:hAnsi="Times New Roman" w:eastAsia="宋体" w:cs="Times New Roman"/>
          <w:color w:val="000000" w:themeColor="text1"/>
          <w:kern w:val="0"/>
          <w:szCs w:val="20"/>
          <w14:textFill>
            <w14:solidFill>
              <w14:schemeClr w14:val="tx1"/>
            </w14:solidFill>
          </w14:textFill>
        </w:rPr>
      </w:pPr>
      <w:r>
        <w:rPr>
          <w:rFonts w:hint="eastAsia" w:ascii="黑体" w:hAnsi="黑体" w:eastAsia="黑体" w:cs="黑体"/>
          <w:color w:val="000000" w:themeColor="text1"/>
          <w:kern w:val="0"/>
          <w:sz w:val="21"/>
          <w:szCs w:val="20"/>
          <w:lang w:val="en-US" w:eastAsia="zh-CN" w:bidi="ar-SA"/>
          <w14:textFill>
            <w14:solidFill>
              <w14:schemeClr w14:val="tx1"/>
            </w14:solidFill>
          </w14:textFill>
        </w:rPr>
        <w:t>——</w:t>
      </w:r>
      <w:r>
        <w:rPr>
          <w:rFonts w:hint="eastAsia" w:ascii="宋体" w:hAnsi="Times New Roman" w:eastAsia="宋体" w:cs="Times New Roman"/>
          <w:color w:val="000000" w:themeColor="text1"/>
          <w:kern w:val="0"/>
          <w:szCs w:val="20"/>
          <w14:textFill>
            <w14:solidFill>
              <w14:schemeClr w14:val="tx1"/>
            </w14:solidFill>
          </w14:textFill>
        </w:rPr>
        <w:t>综合满意度；</w:t>
      </w:r>
    </w:p>
    <w:p>
      <w:pPr>
        <w:pStyle w:val="2"/>
        <w:keepNext w:val="0"/>
        <w:keepLines w:val="0"/>
        <w:pageBreakBefore w:val="0"/>
        <w:widowControl w:val="0"/>
        <w:kinsoku/>
        <w:wordWrap/>
        <w:overflowPunct/>
        <w:topLinePunct w:val="0"/>
        <w:autoSpaceDE/>
        <w:autoSpaceDN/>
        <w:bidi w:val="0"/>
        <w:adjustRightInd/>
        <w:snapToGrid/>
        <w:ind w:left="840" w:leftChars="200" w:hanging="420" w:hangingChars="200"/>
        <w:textAlignment w:val="auto"/>
        <w:rPr>
          <w:color w:val="000000" w:themeColor="text1"/>
          <w14:textFill>
            <w14:solidFill>
              <w14:schemeClr w14:val="tx1"/>
            </w14:solidFill>
          </w14:textFill>
        </w:rPr>
      </w:pPr>
      <w:r>
        <w:rPr>
          <w:rFonts w:hint="eastAsia" w:ascii="黑体" w:hAnsi="黑体" w:eastAsia="黑体" w:cs="黑体"/>
          <w:color w:val="000000" w:themeColor="text1"/>
          <w:kern w:val="0"/>
          <w:sz w:val="21"/>
          <w:szCs w:val="20"/>
          <w:lang w:val="en-US" w:eastAsia="zh-CN" w:bidi="ar-SA"/>
          <w14:textFill>
            <w14:solidFill>
              <w14:schemeClr w14:val="tx1"/>
            </w14:solidFill>
          </w14:textFill>
        </w:rPr>
        <w:t>——</w:t>
      </w:r>
      <w:r>
        <w:rPr>
          <w:rFonts w:hint="eastAsia" w:ascii="宋体" w:hAnsi="Times New Roman" w:eastAsia="宋体" w:cs="Times New Roman"/>
          <w:color w:val="000000" w:themeColor="text1"/>
          <w:kern w:val="0"/>
          <w:szCs w:val="20"/>
          <w14:textFill>
            <w14:solidFill>
              <w14:schemeClr w14:val="tx1"/>
            </w14:solidFill>
          </w14:textFill>
        </w:rPr>
        <w:t>其他意见和建议等。</w:t>
      </w:r>
    </w:p>
    <w:p>
      <w:pPr>
        <w:keepNext w:val="0"/>
        <w:keepLines w:val="0"/>
        <w:pageBreakBefore w:val="0"/>
        <w:widowControl w:val="0"/>
        <w:numPr>
          <w:ilvl w:val="3"/>
          <w:numId w:val="8"/>
        </w:numPr>
        <w:kinsoku/>
        <w:wordWrap/>
        <w:overflowPunct/>
        <w:topLinePunct w:val="0"/>
        <w:autoSpaceDE/>
        <w:autoSpaceDN/>
        <w:bidi w:val="0"/>
        <w:adjustRightInd/>
        <w:snapToGrid/>
        <w:spacing w:before="157" w:beforeLines="50" w:after="157" w:afterLines="50" w:line="240" w:lineRule="auto"/>
        <w:textAlignment w:val="auto"/>
        <w:rPr>
          <w:rFonts w:hint="eastAsia" w:ascii="黑体" w:hAnsi="黑体" w:eastAsia="黑体" w:cs="Times New Roman"/>
          <w:color w:val="000000" w:themeColor="text1"/>
          <w:kern w:val="0"/>
          <w:szCs w:val="20"/>
          <w14:textFill>
            <w14:solidFill>
              <w14:schemeClr w14:val="tx1"/>
            </w14:solidFill>
          </w14:textFill>
        </w:rPr>
      </w:pPr>
      <w:r>
        <w:rPr>
          <w:rFonts w:hint="eastAsia" w:ascii="黑体" w:hAnsi="黑体" w:eastAsia="黑体" w:cs="Times New Roman"/>
          <w:color w:val="000000" w:themeColor="text1"/>
          <w:kern w:val="0"/>
          <w:szCs w:val="20"/>
          <w14:textFill>
            <w14:solidFill>
              <w14:schemeClr w14:val="tx1"/>
            </w14:solidFill>
          </w14:textFill>
        </w:rPr>
        <w:t>持续改进</w:t>
      </w:r>
    </w:p>
    <w:p>
      <w:pPr>
        <w:keepNext w:val="0"/>
        <w:keepLines w:val="0"/>
        <w:pageBreakBefore w:val="0"/>
        <w:widowControl/>
        <w:kinsoku/>
        <w:wordWrap/>
        <w:overflowPunct/>
        <w:topLinePunct w:val="0"/>
        <w:autoSpaceDE/>
        <w:autoSpaceDN/>
        <w:bidi w:val="0"/>
        <w:adjustRightInd/>
        <w:snapToGrid/>
        <w:spacing w:line="240" w:lineRule="auto"/>
        <w:ind w:left="0" w:firstLine="420" w:firstLineChars="200"/>
        <w:textAlignment w:val="auto"/>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根据各方评价结果分析制定持续改进的具体措施，不断改进与完善评价指标体系，应符合</w:t>
      </w:r>
      <w:r>
        <w:rPr>
          <w:rFonts w:ascii="宋体" w:hAnsi="宋体" w:eastAsia="宋体" w:cs="宋体"/>
          <w:color w:val="000000" w:themeColor="text1"/>
          <w14:textFill>
            <w14:solidFill>
              <w14:schemeClr w14:val="tx1"/>
            </w14:solidFill>
          </w14:textFill>
        </w:rPr>
        <w:t>GB/T 19273-2017</w:t>
      </w:r>
      <w:r>
        <w:rPr>
          <w:rFonts w:hint="eastAsia" w:ascii="宋体" w:hAnsi="宋体" w:eastAsia="宋体" w:cs="宋体"/>
          <w:color w:val="000000" w:themeColor="text1"/>
          <w14:textFill>
            <w14:solidFill>
              <w14:schemeClr w14:val="tx1"/>
            </w14:solidFill>
          </w14:textFill>
        </w:rPr>
        <w:t>中</w:t>
      </w:r>
      <w:r>
        <w:rPr>
          <w:rFonts w:ascii="宋体" w:hAnsi="宋体" w:eastAsia="宋体" w:cs="宋体"/>
          <w:color w:val="000000" w:themeColor="text1"/>
          <w14:textFill>
            <w14:solidFill>
              <w14:schemeClr w14:val="tx1"/>
            </w14:solidFill>
          </w14:textFill>
        </w:rPr>
        <w:t>9.2</w:t>
      </w:r>
      <w:r>
        <w:rPr>
          <w:rFonts w:hint="eastAsia" w:ascii="宋体" w:hAnsi="宋体" w:eastAsia="宋体" w:cs="宋体"/>
          <w:color w:val="000000" w:themeColor="text1"/>
          <w14:textFill>
            <w14:solidFill>
              <w14:schemeClr w14:val="tx1"/>
            </w14:solidFill>
          </w14:textFill>
        </w:rPr>
        <w:t>规定。</w:t>
      </w:r>
    </w:p>
    <w:p>
      <w:pPr>
        <w:pStyle w:val="67"/>
        <w:keepNext w:val="0"/>
        <w:keepLines w:val="0"/>
        <w:pageBreakBefore w:val="0"/>
        <w:widowControl/>
        <w:kinsoku/>
        <w:wordWrap/>
        <w:overflowPunct/>
        <w:topLinePunct w:val="0"/>
        <w:autoSpaceDE/>
        <w:autoSpaceDN/>
        <w:bidi w:val="0"/>
        <w:adjustRightInd/>
        <w:snapToGrid/>
        <w:spacing w:before="312" w:after="312"/>
        <w:ind w:left="0"/>
        <w:textAlignment w:val="auto"/>
        <w:rPr>
          <w:color w:val="000000" w:themeColor="text1"/>
          <w14:textFill>
            <w14:solidFill>
              <w14:schemeClr w14:val="tx1"/>
            </w14:solidFill>
          </w14:textFill>
        </w:rPr>
      </w:pPr>
      <w:bookmarkStart w:id="103" w:name="_Toc159855479"/>
      <w:r>
        <w:rPr>
          <w:rFonts w:hint="eastAsia"/>
          <w:color w:val="000000" w:themeColor="text1"/>
          <w14:textFill>
            <w14:solidFill>
              <w14:schemeClr w14:val="tx1"/>
            </w14:solidFill>
          </w14:textFill>
        </w:rPr>
        <w:t>监督管理</w:t>
      </w:r>
      <w:bookmarkEnd w:id="103"/>
    </w:p>
    <w:p>
      <w:pPr>
        <w:pStyle w:val="66"/>
        <w:keepNext w:val="0"/>
        <w:keepLines w:val="0"/>
        <w:pageBreakBefore w:val="0"/>
        <w:widowControl/>
        <w:kinsoku/>
        <w:wordWrap/>
        <w:overflowPunct/>
        <w:topLinePunct w:val="0"/>
        <w:autoSpaceDE/>
        <w:autoSpaceDN/>
        <w:bidi w:val="0"/>
        <w:adjustRightInd/>
        <w:snapToGrid/>
        <w:spacing w:before="0" w:beforeLines="0" w:after="0" w:afterLines="0"/>
        <w:ind w:left="0"/>
        <w:jc w:val="both"/>
        <w:textAlignment w:val="auto"/>
        <w:rPr>
          <w:rFonts w:ascii="宋体" w:hAnsi="宋体" w:eastAsia="宋体" w:cs="Times New Roman"/>
          <w:color w:val="000000" w:themeColor="text1"/>
          <w:szCs w:val="24"/>
          <w14:textFill>
            <w14:solidFill>
              <w14:schemeClr w14:val="tx1"/>
            </w14:solidFill>
          </w14:textFill>
        </w:rPr>
      </w:pPr>
      <w:r>
        <w:rPr>
          <w:rFonts w:hint="eastAsia" w:ascii="宋体" w:hAnsi="宋体" w:eastAsia="宋体" w:cs="Times New Roman"/>
          <w:color w:val="000000" w:themeColor="text1"/>
          <w:szCs w:val="24"/>
          <w14:textFill>
            <w14:solidFill>
              <w14:schemeClr w14:val="tx1"/>
            </w14:solidFill>
          </w14:textFill>
        </w:rPr>
        <w:t>建立相关管理机制，对开展双元制学徒培训的项目，实施项目任务、责任制清单化管理并公示。</w:t>
      </w:r>
    </w:p>
    <w:p>
      <w:pPr>
        <w:pStyle w:val="66"/>
        <w:keepNext w:val="0"/>
        <w:keepLines w:val="0"/>
        <w:pageBreakBefore w:val="0"/>
        <w:widowControl/>
        <w:kinsoku/>
        <w:wordWrap/>
        <w:overflowPunct/>
        <w:topLinePunct w:val="0"/>
        <w:autoSpaceDE/>
        <w:autoSpaceDN/>
        <w:bidi w:val="0"/>
        <w:adjustRightInd/>
        <w:snapToGrid/>
        <w:spacing w:before="0" w:beforeLines="0" w:after="0" w:afterLines="0"/>
        <w:ind w:left="0"/>
        <w:jc w:val="both"/>
        <w:textAlignment w:val="auto"/>
        <w:rPr>
          <w:rFonts w:ascii="黑体" w:hAnsi="Times New Roman" w:eastAsia="黑体" w:cs="Times New Roman"/>
          <w:color w:val="000000" w:themeColor="text1"/>
          <w:kern w:val="0"/>
          <w:szCs w:val="21"/>
          <w14:textFill>
            <w14:solidFill>
              <w14:schemeClr w14:val="tx1"/>
            </w14:solidFill>
          </w14:textFill>
        </w:rPr>
      </w:pPr>
      <w:bookmarkStart w:id="104" w:name="_Toc154493642"/>
      <w:r>
        <w:rPr>
          <w:rFonts w:hint="eastAsia" w:ascii="宋体" w:hAnsi="宋体" w:eastAsia="宋体" w:cs="Times New Roman"/>
          <w:color w:val="000000" w:themeColor="text1"/>
          <w:szCs w:val="24"/>
          <w14:textFill>
            <w14:solidFill>
              <w14:schemeClr w14:val="tx1"/>
            </w14:solidFill>
          </w14:textFill>
        </w:rPr>
        <w:t>建立公开、透明的培训监督制度，对培训机构和培训过程、培训结果加强监管，严格监控，严格考核评价。</w:t>
      </w:r>
      <w:bookmarkEnd w:id="104"/>
    </w:p>
    <w:p>
      <w:pPr>
        <w:pStyle w:val="66"/>
        <w:keepNext w:val="0"/>
        <w:keepLines w:val="0"/>
        <w:pageBreakBefore w:val="0"/>
        <w:widowControl/>
        <w:kinsoku/>
        <w:wordWrap/>
        <w:overflowPunct/>
        <w:topLinePunct w:val="0"/>
        <w:autoSpaceDE/>
        <w:autoSpaceDN/>
        <w:bidi w:val="0"/>
        <w:adjustRightInd/>
        <w:snapToGrid/>
        <w:spacing w:before="0" w:beforeLines="0" w:after="0" w:afterLines="0"/>
        <w:ind w:left="0"/>
        <w:jc w:val="both"/>
        <w:textAlignment w:val="auto"/>
        <w:rPr>
          <w:rFonts w:ascii="宋体" w:hAnsi="宋体" w:eastAsia="宋体" w:cs="Times New Roman"/>
          <w:color w:val="000000" w:themeColor="text1"/>
          <w:szCs w:val="24"/>
          <w14:textFill>
            <w14:solidFill>
              <w14:schemeClr w14:val="tx1"/>
            </w14:solidFill>
          </w14:textFill>
        </w:rPr>
      </w:pPr>
      <w:bookmarkStart w:id="105" w:name="_Toc154493643"/>
      <w:r>
        <w:rPr>
          <w:rFonts w:hint="eastAsia" w:ascii="宋体" w:hAnsi="宋体" w:eastAsia="宋体" w:cs="Times New Roman"/>
          <w:color w:val="000000" w:themeColor="text1"/>
          <w:szCs w:val="24"/>
          <w14:textFill>
            <w14:solidFill>
              <w14:schemeClr w14:val="tx1"/>
            </w14:solidFill>
          </w14:textFill>
        </w:rPr>
        <w:t>培训项目结束后，应通过检查培训档案、组织学徒培训体验感测评和用人单位满意度测评等形式，对培训情况进行检查验收，确保每个培训环节按要求落实到位，保证双元制学徒的培训质量。</w:t>
      </w:r>
      <w:bookmarkEnd w:id="105"/>
    </w:p>
    <w:p>
      <w:pPr>
        <w:pStyle w:val="2"/>
        <w:rPr>
          <w:color w:val="000000" w:themeColor="text1"/>
          <w14:textFill>
            <w14:solidFill>
              <w14:schemeClr w14:val="tx1"/>
            </w14:solidFill>
          </w14:textFill>
        </w:rPr>
      </w:pPr>
    </w:p>
    <w:p>
      <w:pPr>
        <w:pStyle w:val="2"/>
        <w:rPr>
          <w:color w:val="000000" w:themeColor="text1"/>
          <w14:textFill>
            <w14:solidFill>
              <w14:schemeClr w14:val="tx1"/>
            </w14:solidFill>
          </w14:textFill>
        </w:rPr>
      </w:pPr>
    </w:p>
    <w:p>
      <w:pPr>
        <w:pStyle w:val="2"/>
        <w:rPr>
          <w:color w:val="000000" w:themeColor="text1"/>
          <w14:textFill>
            <w14:solidFill>
              <w14:schemeClr w14:val="tx1"/>
            </w14:solidFill>
          </w14:textFill>
        </w:rPr>
      </w:pPr>
    </w:p>
    <w:p>
      <w:pPr>
        <w:pStyle w:val="2"/>
        <w:rPr>
          <w:color w:val="000000" w:themeColor="text1"/>
          <w14:textFill>
            <w14:solidFill>
              <w14:schemeClr w14:val="tx1"/>
            </w14:solidFill>
          </w14:textFill>
        </w:rPr>
      </w:pPr>
    </w:p>
    <w:p>
      <w:pPr>
        <w:pStyle w:val="2"/>
        <w:rPr>
          <w:color w:val="000000" w:themeColor="text1"/>
          <w14:textFill>
            <w14:solidFill>
              <w14:schemeClr w14:val="tx1"/>
            </w14:solidFill>
          </w14:textFill>
        </w:rPr>
      </w:pPr>
    </w:p>
    <w:bookmarkEnd w:id="86"/>
    <w:bookmarkEnd w:id="87"/>
    <w:bookmarkEnd w:id="88"/>
    <w:p>
      <w:pPr>
        <w:pStyle w:val="52"/>
        <w:rPr>
          <w:color w:val="000000" w:themeColor="text1"/>
          <w14:textFill>
            <w14:solidFill>
              <w14:schemeClr w14:val="tx1"/>
            </w14:solidFill>
          </w14:textFill>
        </w:rPr>
      </w:pPr>
    </w:p>
    <w:p>
      <w:pPr>
        <w:pStyle w:val="52"/>
        <w:rPr>
          <w:color w:val="000000" w:themeColor="text1"/>
          <w14:textFill>
            <w14:solidFill>
              <w14:schemeClr w14:val="tx1"/>
            </w14:solidFill>
          </w14:textFill>
        </w:rPr>
        <w:sectPr>
          <w:headerReference r:id="rId20" w:type="default"/>
          <w:footerReference r:id="rId22" w:type="default"/>
          <w:headerReference r:id="rId21" w:type="even"/>
          <w:footerReference r:id="rId23" w:type="even"/>
          <w:pgSz w:w="11906" w:h="16838"/>
          <w:pgMar w:top="1417" w:right="1134" w:bottom="1134" w:left="1418" w:header="1417" w:footer="1134" w:gutter="0"/>
          <w:pgNumType w:fmt="decimal" w:start="1"/>
          <w:cols w:space="425" w:num="1"/>
          <w:docGrid w:type="lines" w:linePitch="312" w:charSpace="0"/>
        </w:sectPr>
      </w:pPr>
    </w:p>
    <w:p>
      <w:pPr>
        <w:pStyle w:val="76"/>
        <w:shd w:val="clear" w:color="FFFFFF" w:fill="FFFFFF"/>
        <w:spacing w:before="567" w:after="283" w:afterLines="0"/>
        <w:rPr>
          <w:rFonts w:hint="eastAsia"/>
          <w:color w:val="000000" w:themeColor="text1"/>
          <w:spacing w:val="105"/>
          <w:lang w:val="en-US" w:eastAsia="zh-CN"/>
          <w14:textFill>
            <w14:solidFill>
              <w14:schemeClr w14:val="tx1"/>
            </w14:solidFill>
          </w14:textFill>
        </w:rPr>
      </w:pPr>
      <w:bookmarkStart w:id="106" w:name="_Toc8436"/>
      <w:bookmarkStart w:id="107" w:name="_Toc159855480"/>
      <w:bookmarkStart w:id="108" w:name="_Toc120179958"/>
      <w:r>
        <w:rPr>
          <w:rFonts w:hint="eastAsia"/>
          <w:color w:val="000000" w:themeColor="text1"/>
          <w:spacing w:val="105"/>
          <w:lang w:val="en-US" w:eastAsia="zh-CN"/>
          <w14:textFill>
            <w14:solidFill>
              <w14:schemeClr w14:val="tx1"/>
            </w14:solidFill>
          </w14:textFill>
        </w:rPr>
        <w:t>参考文献</w:t>
      </w:r>
      <w:bookmarkEnd w:id="106"/>
      <w:bookmarkEnd w:id="107"/>
      <w:bookmarkEnd w:id="108"/>
    </w:p>
    <w:p>
      <w:pPr>
        <w:pStyle w:val="68"/>
        <w:ind w:firstLine="420"/>
        <w:rPr>
          <w:color w:val="000000" w:themeColor="text1"/>
          <w14:textFill>
            <w14:solidFill>
              <w14:schemeClr w14:val="tx1"/>
            </w14:solidFill>
          </w14:textFill>
        </w:rPr>
      </w:pPr>
      <w:bookmarkStart w:id="109" w:name="_Hlk149807149"/>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1</w:t>
      </w:r>
      <w:r>
        <w:rPr>
          <w:rFonts w:hint="eastAsia"/>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 xml:space="preserve"> </w:t>
      </w:r>
      <w:r>
        <w:rPr>
          <w:color w:val="000000" w:themeColor="text1"/>
          <w14:textFill>
            <w14:solidFill>
              <w14:schemeClr w14:val="tx1"/>
            </w14:solidFill>
          </w14:textFill>
        </w:rPr>
        <w:t>T/GXAS 315</w:t>
      </w:r>
      <w:r>
        <w:rPr>
          <w:rFonts w:hAnsi="宋体" w:cs="宋体"/>
          <w:color w:val="000000" w:themeColor="text1"/>
          <w14:textFill>
            <w14:solidFill>
              <w14:schemeClr w14:val="tx1"/>
            </w14:solidFill>
          </w14:textFill>
        </w:rPr>
        <w:t>—</w:t>
      </w:r>
      <w:r>
        <w:rPr>
          <w:color w:val="000000" w:themeColor="text1"/>
          <w14:textFill>
            <w14:solidFill>
              <w14:schemeClr w14:val="tx1"/>
            </w14:solidFill>
          </w14:textFill>
        </w:rPr>
        <w:t xml:space="preserve">2022  </w:t>
      </w:r>
      <w:r>
        <w:rPr>
          <w:rFonts w:hint="eastAsia" w:hAnsi="宋体" w:cs="宋体"/>
          <w:color w:val="000000" w:themeColor="text1"/>
          <w14:textFill>
            <w14:solidFill>
              <w14:schemeClr w14:val="tx1"/>
            </w14:solidFill>
          </w14:textFill>
        </w:rPr>
        <w:t>现代物流管理专业</w:t>
      </w:r>
      <w:r>
        <w:rPr>
          <w:color w:val="000000" w:themeColor="text1"/>
          <w14:textFill>
            <w14:solidFill>
              <w14:schemeClr w14:val="tx1"/>
            </w14:solidFill>
          </w14:textFill>
        </w:rPr>
        <w:t xml:space="preserve"> </w:t>
      </w:r>
      <w:r>
        <w:rPr>
          <w:rFonts w:hint="eastAsia" w:hAnsi="宋体" w:cs="宋体"/>
          <w:color w:val="000000" w:themeColor="text1"/>
          <w14:textFill>
            <w14:solidFill>
              <w14:schemeClr w14:val="tx1"/>
            </w14:solidFill>
          </w14:textFill>
        </w:rPr>
        <w:t>现代学徒制学徒出师要求</w:t>
      </w:r>
    </w:p>
    <w:p>
      <w:pPr>
        <w:pStyle w:val="68"/>
        <w:ind w:firstLine="420"/>
        <w:rPr>
          <w:rFonts w:hint="eastAsia"/>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2</w:t>
      </w:r>
      <w:r>
        <w:rPr>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 xml:space="preserve"> </w:t>
      </w:r>
      <w:r>
        <w:rPr>
          <w:color w:val="000000" w:themeColor="text1"/>
          <w14:textFill>
            <w14:solidFill>
              <w14:schemeClr w14:val="tx1"/>
            </w14:solidFill>
          </w14:textFill>
        </w:rPr>
        <w:t>DB3210/T 1127</w:t>
      </w:r>
      <w:r>
        <w:rPr>
          <w:rFonts w:hAnsi="宋体" w:cs="宋体"/>
          <w:color w:val="000000" w:themeColor="text1"/>
          <w14:textFill>
            <w14:solidFill>
              <w14:schemeClr w14:val="tx1"/>
            </w14:solidFill>
          </w14:textFill>
        </w:rPr>
        <w:t>—</w:t>
      </w:r>
      <w:r>
        <w:rPr>
          <w:color w:val="000000" w:themeColor="text1"/>
          <w14:textFill>
            <w14:solidFill>
              <w14:schemeClr w14:val="tx1"/>
            </w14:solidFill>
          </w14:textFill>
        </w:rPr>
        <w:t xml:space="preserve">2022 </w:t>
      </w:r>
      <w:r>
        <w:rPr>
          <w:rFonts w:hint="eastAsia"/>
          <w:color w:val="000000" w:themeColor="text1"/>
          <w:lang w:val="en-US" w:eastAsia="zh-CN"/>
          <w14:textFill>
            <w14:solidFill>
              <w14:schemeClr w14:val="tx1"/>
            </w14:solidFill>
          </w14:textFill>
        </w:rPr>
        <w:t xml:space="preserve"> </w:t>
      </w:r>
      <w:r>
        <w:rPr>
          <w:rFonts w:hint="eastAsia" w:hAnsi="宋体" w:cs="宋体"/>
          <w:color w:val="000000" w:themeColor="text1"/>
          <w14:textFill>
            <w14:solidFill>
              <w14:schemeClr w14:val="tx1"/>
            </w14:solidFill>
          </w14:textFill>
        </w:rPr>
        <w:t>企业新型学徒培养工作规范</w:t>
      </w:r>
    </w:p>
    <w:p>
      <w:pPr>
        <w:pStyle w:val="68"/>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3</w:t>
      </w:r>
      <w:r>
        <w:rPr>
          <w:rFonts w:hint="eastAsia"/>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w:t>
      </w:r>
      <w:r>
        <w:rPr>
          <w:rFonts w:hint="eastAsia" w:hAnsi="宋体" w:cs="宋体"/>
          <w:color w:val="000000" w:themeColor="text1"/>
          <w14:textFill>
            <w14:solidFill>
              <w14:schemeClr w14:val="tx1"/>
            </w14:solidFill>
          </w14:textFill>
        </w:rPr>
        <w:t>中华人民共和国职业教育法》（</w:t>
      </w:r>
      <w:r>
        <w:rPr>
          <w:color w:val="000000" w:themeColor="text1"/>
          <w14:textFill>
            <w14:solidFill>
              <w14:schemeClr w14:val="tx1"/>
            </w14:solidFill>
          </w14:textFill>
        </w:rPr>
        <w:t>2022</w:t>
      </w:r>
      <w:r>
        <w:rPr>
          <w:rFonts w:hint="eastAsia" w:hAnsi="宋体" w:cs="宋体"/>
          <w:color w:val="000000" w:themeColor="text1"/>
          <w14:textFill>
            <w14:solidFill>
              <w14:schemeClr w14:val="tx1"/>
            </w14:solidFill>
          </w14:textFill>
        </w:rPr>
        <w:t>年</w:t>
      </w:r>
      <w:r>
        <w:rPr>
          <w:color w:val="000000" w:themeColor="text1"/>
          <w14:textFill>
            <w14:solidFill>
              <w14:schemeClr w14:val="tx1"/>
            </w14:solidFill>
          </w14:textFill>
        </w:rPr>
        <w:t>4</w:t>
      </w:r>
      <w:r>
        <w:rPr>
          <w:rFonts w:hint="eastAsia" w:hAnsi="宋体" w:cs="宋体"/>
          <w:color w:val="000000" w:themeColor="text1"/>
          <w14:textFill>
            <w14:solidFill>
              <w14:schemeClr w14:val="tx1"/>
            </w14:solidFill>
          </w14:textFill>
        </w:rPr>
        <w:t>月</w:t>
      </w:r>
      <w:r>
        <w:rPr>
          <w:color w:val="000000" w:themeColor="text1"/>
          <w14:textFill>
            <w14:solidFill>
              <w14:schemeClr w14:val="tx1"/>
            </w14:solidFill>
          </w14:textFill>
        </w:rPr>
        <w:t>20</w:t>
      </w:r>
      <w:r>
        <w:rPr>
          <w:rFonts w:hint="eastAsia" w:hAnsi="宋体" w:cs="宋体"/>
          <w:color w:val="000000" w:themeColor="text1"/>
          <w14:textFill>
            <w14:solidFill>
              <w14:schemeClr w14:val="tx1"/>
            </w14:solidFill>
          </w14:textFill>
        </w:rPr>
        <w:t>日第十三届全国人民代表大会常务委员会修订通过）</w:t>
      </w:r>
    </w:p>
    <w:bookmarkEnd w:id="109"/>
    <w:p>
      <w:pPr>
        <w:pStyle w:val="68"/>
        <w:ind w:firstLine="420"/>
        <w:rPr>
          <w:color w:val="000000" w:themeColor="text1"/>
          <w14:textFill>
            <w14:solidFill>
              <w14:schemeClr w14:val="tx1"/>
            </w14:solidFill>
          </w14:textFill>
        </w:rPr>
      </w:pPr>
      <w:bookmarkStart w:id="110" w:name="_Hlk149807178"/>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4</w:t>
      </w:r>
      <w:r>
        <w:rPr>
          <w:rFonts w:hint="eastAsia"/>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《关于深化现代职业教育体系建设改革的意见》（2022年12月21日中共中央办公厅 国务院办公厅印发）</w:t>
      </w:r>
    </w:p>
    <w:p>
      <w:pPr>
        <w:pStyle w:val="68"/>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5</w:t>
      </w:r>
      <w:r>
        <w:rPr>
          <w:rFonts w:hint="eastAsia"/>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 xml:space="preserve"> </w:t>
      </w:r>
      <w:r>
        <w:rPr>
          <w:rFonts w:hint="eastAsia" w:hAnsi="宋体" w:cs="宋体"/>
          <w:color w:val="000000" w:themeColor="text1"/>
          <w14:textFill>
            <w14:solidFill>
              <w14:schemeClr w14:val="tx1"/>
            </w14:solidFill>
          </w14:textFill>
        </w:rPr>
        <w:t>《国务院关于印发国家职业教育改革实施方案的通知》（国发〔</w:t>
      </w:r>
      <w:r>
        <w:rPr>
          <w:color w:val="000000" w:themeColor="text1"/>
          <w14:textFill>
            <w14:solidFill>
              <w14:schemeClr w14:val="tx1"/>
            </w14:solidFill>
          </w14:textFill>
        </w:rPr>
        <w:t>2019</w:t>
      </w:r>
      <w:r>
        <w:rPr>
          <w:rFonts w:hint="eastAsia" w:hAnsi="宋体" w:cs="宋体"/>
          <w:color w:val="000000" w:themeColor="text1"/>
          <w14:textFill>
            <w14:solidFill>
              <w14:schemeClr w14:val="tx1"/>
            </w14:solidFill>
          </w14:textFill>
        </w:rPr>
        <w:t>〕</w:t>
      </w:r>
      <w:r>
        <w:rPr>
          <w:color w:val="000000" w:themeColor="text1"/>
          <w14:textFill>
            <w14:solidFill>
              <w14:schemeClr w14:val="tx1"/>
            </w14:solidFill>
          </w14:textFill>
        </w:rPr>
        <w:t>4</w:t>
      </w:r>
      <w:r>
        <w:rPr>
          <w:rFonts w:hint="eastAsia" w:hAnsi="宋体" w:cs="宋体"/>
          <w:color w:val="000000" w:themeColor="text1"/>
          <w14:textFill>
            <w14:solidFill>
              <w14:schemeClr w14:val="tx1"/>
            </w14:solidFill>
          </w14:textFill>
        </w:rPr>
        <w:t>号）</w:t>
      </w:r>
      <w:bookmarkEnd w:id="110"/>
    </w:p>
    <w:p>
      <w:pPr>
        <w:pStyle w:val="68"/>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6</w:t>
      </w:r>
      <w:r>
        <w:rPr>
          <w:rFonts w:hint="eastAsia"/>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 xml:space="preserve"> </w:t>
      </w:r>
      <w:r>
        <w:rPr>
          <w:rFonts w:hint="eastAsia" w:hAnsi="宋体" w:cs="宋体"/>
          <w:color w:val="000000" w:themeColor="text1"/>
          <w14:textFill>
            <w14:solidFill>
              <w14:schemeClr w14:val="tx1"/>
            </w14:solidFill>
          </w14:textFill>
        </w:rPr>
        <w:t>《江苏省职业教育校企合作促进条例》（</w:t>
      </w:r>
      <w:r>
        <w:rPr>
          <w:color w:val="000000" w:themeColor="text1"/>
          <w14:textFill>
            <w14:solidFill>
              <w14:schemeClr w14:val="tx1"/>
            </w14:solidFill>
          </w14:textFill>
        </w:rPr>
        <w:t>2019</w:t>
      </w:r>
      <w:r>
        <w:rPr>
          <w:rFonts w:hint="eastAsia" w:hAnsi="宋体" w:cs="宋体"/>
          <w:color w:val="000000" w:themeColor="text1"/>
          <w14:textFill>
            <w14:solidFill>
              <w14:schemeClr w14:val="tx1"/>
            </w14:solidFill>
          </w14:textFill>
        </w:rPr>
        <w:t>年</w:t>
      </w:r>
      <w:r>
        <w:rPr>
          <w:color w:val="000000" w:themeColor="text1"/>
          <w14:textFill>
            <w14:solidFill>
              <w14:schemeClr w14:val="tx1"/>
            </w14:solidFill>
          </w14:textFill>
        </w:rPr>
        <w:t>3</w:t>
      </w:r>
      <w:r>
        <w:rPr>
          <w:rFonts w:hint="eastAsia" w:hAnsi="宋体" w:cs="宋体"/>
          <w:color w:val="000000" w:themeColor="text1"/>
          <w14:textFill>
            <w14:solidFill>
              <w14:schemeClr w14:val="tx1"/>
            </w14:solidFill>
          </w14:textFill>
        </w:rPr>
        <w:t>月</w:t>
      </w:r>
      <w:r>
        <w:rPr>
          <w:color w:val="000000" w:themeColor="text1"/>
          <w14:textFill>
            <w14:solidFill>
              <w14:schemeClr w14:val="tx1"/>
            </w14:solidFill>
          </w14:textFill>
        </w:rPr>
        <w:t>29</w:t>
      </w:r>
      <w:r>
        <w:rPr>
          <w:rFonts w:hint="eastAsia" w:hAnsi="宋体" w:cs="宋体"/>
          <w:color w:val="000000" w:themeColor="text1"/>
          <w14:textFill>
            <w14:solidFill>
              <w14:schemeClr w14:val="tx1"/>
            </w14:solidFill>
          </w14:textFill>
        </w:rPr>
        <w:t>日江苏省第十三届人民代表大会常务委员会第八次会议通过）</w:t>
      </w:r>
    </w:p>
    <w:p>
      <w:pPr>
        <w:pStyle w:val="68"/>
        <w:ind w:left="0" w:leftChars="0" w:firstLine="0" w:firstLineChars="0"/>
        <w:rPr>
          <w:color w:val="000000" w:themeColor="text1"/>
          <w14:textFill>
            <w14:solidFill>
              <w14:schemeClr w14:val="tx1"/>
            </w14:solidFill>
          </w14:textFill>
        </w:rPr>
      </w:pPr>
    </w:p>
    <w:p>
      <w:pPr>
        <w:pStyle w:val="68"/>
        <w:ind w:firstLine="420"/>
        <w:rPr>
          <w:color w:val="000000" w:themeColor="text1"/>
          <w14:textFill>
            <w14:solidFill>
              <w14:schemeClr w14:val="tx1"/>
            </w14:solidFill>
          </w14:textFill>
        </w:rPr>
      </w:pPr>
      <w:r>
        <w:rPr>
          <w:rFonts w:ascii="黑体" w:hAnsi="黑体" w:eastAsia="黑体"/>
          <w:color w:val="000000" w:themeColor="text1"/>
          <w14:textFill>
            <w14:solidFill>
              <w14:schemeClr w14:val="tx1"/>
            </w14:solidFill>
          </w14:textFill>
        </w:rPr>
        <mc:AlternateContent>
          <mc:Choice Requires="wps">
            <w:drawing>
              <wp:anchor distT="0" distB="0" distL="114300" distR="114300" simplePos="0" relativeHeight="251664384" behindDoc="0" locked="0" layoutInCell="1" allowOverlap="1">
                <wp:simplePos x="0" y="0"/>
                <wp:positionH relativeFrom="column">
                  <wp:posOffset>2231390</wp:posOffset>
                </wp:positionH>
                <wp:positionV relativeFrom="paragraph">
                  <wp:posOffset>31115</wp:posOffset>
                </wp:positionV>
                <wp:extent cx="1800225" cy="0"/>
                <wp:effectExtent l="0" t="0" r="0" b="0"/>
                <wp:wrapNone/>
                <wp:docPr id="25" name="直接箭头连接符 5"/>
                <wp:cNvGraphicFramePr/>
                <a:graphic xmlns:a="http://schemas.openxmlformats.org/drawingml/2006/main">
                  <a:graphicData uri="http://schemas.microsoft.com/office/word/2010/wordprocessingShape">
                    <wps:wsp>
                      <wps:cNvCnPr>
                        <a:cxnSpLocks noChangeShapeType="true"/>
                      </wps:cNvCnPr>
                      <wps:spPr bwMode="auto">
                        <a:xfrm>
                          <a:off x="0" y="0"/>
                          <a:ext cx="1800225" cy="0"/>
                        </a:xfrm>
                        <a:prstGeom prst="straightConnector1">
                          <a:avLst/>
                        </a:prstGeom>
                        <a:noFill/>
                        <a:ln w="9525">
                          <a:solidFill>
                            <a:srgbClr val="000000"/>
                          </a:solidFill>
                          <a:round/>
                        </a:ln>
                        <a:effectLst/>
                      </wps:spPr>
                      <wps:bodyPr/>
                    </wps:wsp>
                  </a:graphicData>
                </a:graphic>
              </wp:anchor>
            </w:drawing>
          </mc:Choice>
          <mc:Fallback>
            <w:pict>
              <v:shape id="直接箭头连接符 5" o:spid="_x0000_s1026" o:spt="32" type="#_x0000_t32" style="position:absolute;left:0pt;margin-left:175.7pt;margin-top:2.45pt;height:0pt;width:141.75pt;z-index:251664384;mso-width-relative:page;mso-height-relative:page;" filled="f" stroked="t" coordsize="21600,21600" o:gfxdata="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FgAAAGRycy9QSwECFAAUAAAACACH&#10;TuJA2E74u9UAAAAHAQAADwAAAAAAAAABACAAAAA4AAAAZHJzL2Rvd25yZXYueG1sUEsBAhQAFAAA&#10;AAgAh07iQHlT6OfcAQAAggMAAA4AAAAAAAAAAQAgAAAAOgEAAGRycy9lMm9Eb2MueG1sUEsFBgAA&#10;AAAGAAYAWQEAAIgFAAAAAA==&#10;">
                <v:fill on="f" focussize="0,0"/>
                <v:stroke color="#000000" joinstyle="round"/>
                <v:imagedata o:title=""/>
                <o:lock v:ext="edit" aspectratio="f"/>
              </v:shape>
            </w:pict>
          </mc:Fallback>
        </mc:AlternateContent>
      </w:r>
    </w:p>
    <w:p>
      <w:pPr>
        <w:tabs>
          <w:tab w:val="left" w:pos="6335"/>
        </w:tabs>
        <w:jc w:val="left"/>
        <w:rPr>
          <w:color w:val="000000" w:themeColor="text1"/>
          <w14:textFill>
            <w14:solidFill>
              <w14:schemeClr w14:val="tx1"/>
            </w14:solidFill>
          </w14:textFill>
        </w:rPr>
      </w:pPr>
    </w:p>
    <w:sectPr>
      <w:footerReference r:id="rId24" w:type="default"/>
      <w:footerReference r:id="rId25" w:type="even"/>
      <w:pgSz w:w="11906" w:h="16838"/>
      <w:pgMar w:top="1417" w:right="1134" w:bottom="1134" w:left="1418" w:header="1417" w:footer="1134"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Verdana">
    <w:altName w:val="Ubuntu"/>
    <w:panose1 w:val="020B0604030504040204"/>
    <w:charset w:val="00"/>
    <w:family w:val="swiss"/>
    <w:pitch w:val="default"/>
    <w:sig w:usb0="00000000" w:usb1="00000000" w:usb2="00000010" w:usb3="00000000" w:csb0="2000019F" w:csb1="00000000"/>
  </w:font>
  <w:font w:name="方正小标宋_GBK">
    <w:panose1 w:val="02000000000000000000"/>
    <w:charset w:val="86"/>
    <w:family w:val="script"/>
    <w:pitch w:val="default"/>
    <w:sig w:usb0="00000001" w:usb1="08000000" w:usb2="00000000" w:usb3="00000000" w:csb0="00040000" w:csb1="00000000"/>
  </w:font>
  <w:font w:name="Dotum,Bold">
    <w:altName w:val="黑体"/>
    <w:panose1 w:val="00000000000000000000"/>
    <w:charset w:val="86"/>
    <w:family w:val="auto"/>
    <w:pitch w:val="default"/>
    <w:sig w:usb0="00000000" w:usb1="00000000" w:usb2="00000010" w:usb3="00000000" w:csb0="00040000" w:csb1="00000000"/>
  </w:font>
  <w:font w:name="SimSun,Bold">
    <w:altName w:val="黑体"/>
    <w:panose1 w:val="00000000000000000000"/>
    <w:charset w:val="86"/>
    <w:family w:val="auto"/>
    <w:pitch w:val="default"/>
    <w:sig w:usb0="00000000" w:usb1="00000000" w:usb2="0000001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FreeSerif">
    <w:panose1 w:val="02020603050405020304"/>
    <w:charset w:val="00"/>
    <w:family w:val="auto"/>
    <w:pitch w:val="default"/>
    <w:sig w:usb0="E59FAFFF" w:usb1="C200FDFF" w:usb2="43501B29" w:usb3="04000043" w:csb0="600101FF" w:csb1="FFFF0000"/>
  </w:font>
  <w:font w:name="方正宋体S-超大字符集(SIP)">
    <w:panose1 w:val="03000509000000000000"/>
    <w:charset w:val="86"/>
    <w:family w:val="auto"/>
    <w:pitch w:val="default"/>
    <w:sig w:usb0="00000003" w:usb1="0A0E0800" w:usb2="00000006" w:usb3="00000000" w:csb0="00040001" w:csb1="00000000"/>
  </w:font>
  <w:font w:name="Ubuntu">
    <w:panose1 w:val="020B0604030602030204"/>
    <w:charset w:val="00"/>
    <w:family w:val="auto"/>
    <w:pitch w:val="default"/>
    <w:sig w:usb0="E00002FF" w:usb1="5000205B" w:usb2="00000000" w:usb3="00000000" w:csb0="2000009F" w:csb1="56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w:rPr>
        <w:sz w:val="18"/>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ascii="宋体" w:hAnsi="宋体" w:eastAsia="宋体" w:cs="宋体"/>
                              <w:sz w:val="18"/>
                              <w:szCs w:val="18"/>
                            </w:rPr>
                          </w:pPr>
                          <w:r>
                            <w:rPr>
                              <w:rFonts w:hint="eastAsia" w:ascii="宋体" w:hAnsi="宋体" w:eastAsia="宋体" w:cs="宋体"/>
                              <w:sz w:val="18"/>
                              <w:szCs w:val="18"/>
                            </w:rPr>
                            <w:fldChar w:fldCharType="begin"/>
                          </w:r>
                          <w:r>
                            <w:rPr>
                              <w:rFonts w:hint="eastAsia" w:ascii="宋体" w:hAnsi="宋体" w:eastAsia="宋体" w:cs="宋体"/>
                              <w:sz w:val="18"/>
                              <w:szCs w:val="18"/>
                            </w:rPr>
                            <w:instrText xml:space="preserve"> PAGE  \* MERGEFORMAT </w:instrText>
                          </w:r>
                          <w:r>
                            <w:rPr>
                              <w:rFonts w:hint="eastAsia" w:ascii="宋体" w:hAnsi="宋体" w:eastAsia="宋体" w:cs="宋体"/>
                              <w:sz w:val="18"/>
                              <w:szCs w:val="18"/>
                            </w:rPr>
                            <w:fldChar w:fldCharType="separate"/>
                          </w:r>
                          <w:r>
                            <w:rPr>
                              <w:rFonts w:hint="eastAsia" w:ascii="宋体" w:hAnsi="宋体" w:eastAsia="宋体" w:cs="宋体"/>
                              <w:sz w:val="18"/>
                              <w:szCs w:val="18"/>
                            </w:rPr>
                            <w:t>1</w:t>
                          </w:r>
                          <w:r>
                            <w:rPr>
                              <w:rFonts w:hint="eastAsia" w:ascii="宋体" w:hAnsi="宋体" w:eastAsia="宋体" w:cs="宋体"/>
                              <w:sz w:val="18"/>
                              <w:szCs w:val="1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13"/>
                      <w:rPr>
                        <w:rFonts w:hint="eastAsia" w:ascii="宋体" w:hAnsi="宋体" w:eastAsia="宋体" w:cs="宋体"/>
                        <w:sz w:val="18"/>
                        <w:szCs w:val="18"/>
                      </w:rPr>
                    </w:pPr>
                    <w:r>
                      <w:rPr>
                        <w:rFonts w:hint="eastAsia" w:ascii="宋体" w:hAnsi="宋体" w:eastAsia="宋体" w:cs="宋体"/>
                        <w:sz w:val="18"/>
                        <w:szCs w:val="18"/>
                      </w:rPr>
                      <w:fldChar w:fldCharType="begin"/>
                    </w:r>
                    <w:r>
                      <w:rPr>
                        <w:rFonts w:hint="eastAsia" w:ascii="宋体" w:hAnsi="宋体" w:eastAsia="宋体" w:cs="宋体"/>
                        <w:sz w:val="18"/>
                        <w:szCs w:val="18"/>
                      </w:rPr>
                      <w:instrText xml:space="preserve"> PAGE  \* MERGEFORMAT </w:instrText>
                    </w:r>
                    <w:r>
                      <w:rPr>
                        <w:rFonts w:hint="eastAsia" w:ascii="宋体" w:hAnsi="宋体" w:eastAsia="宋体" w:cs="宋体"/>
                        <w:sz w:val="18"/>
                        <w:szCs w:val="18"/>
                      </w:rPr>
                      <w:fldChar w:fldCharType="separate"/>
                    </w:r>
                    <w:r>
                      <w:rPr>
                        <w:rFonts w:hint="eastAsia" w:ascii="宋体" w:hAnsi="宋体" w:eastAsia="宋体" w:cs="宋体"/>
                        <w:sz w:val="18"/>
                        <w:szCs w:val="18"/>
                      </w:rPr>
                      <w:t>1</w:t>
                    </w:r>
                    <w:r>
                      <w:rPr>
                        <w:rFonts w:hint="eastAsia" w:ascii="宋体" w:hAnsi="宋体" w:eastAsia="宋体" w:cs="宋体"/>
                        <w:sz w:val="18"/>
                        <w:szCs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r>
      <w:rPr>
        <w:sz w:val="18"/>
      </w:rP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643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w:rPr>
        <w:sz w:val="18"/>
      </w:rP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745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K8tgzBwCAAApBAAADgAAAAAAAAABACAAAAA1AQAAZHJzL2Uyb0RvYy54bWxQSwUG&#10;AAAAAAYABgBZAQAAwwU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r>
      <w:rPr>
        <w:sz w:val="18"/>
      </w:rPr>
      <mc:AlternateContent>
        <mc:Choice Requires="wps">
          <w:drawing>
            <wp:anchor distT="0" distB="0" distL="114300" distR="114300" simplePos="0" relativeHeight="251668480" behindDoc="0" locked="0" layoutInCell="1" allowOverlap="1">
              <wp:simplePos x="0" y="0"/>
              <wp:positionH relativeFrom="margin">
                <wp:align>right</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848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zQKKhHAIAACs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s0CioRwCAAArBAAADgAAAAAAAAABACAAAAA1AQAAZHJzL2Uyb0RvYy54bWxQSwUG&#10;AAAAAAYABgBZAQAAwwUAAAAA&#10;">
              <v:fill on="f" focussize="0,0"/>
              <v:stroke on="f" weight="0.5pt"/>
              <v:imagedata o:title=""/>
              <o:lock v:ext="edit" aspectratio="f"/>
              <v:textbox inset="0mm,0mm,0mm,0mm" style="mso-fit-shape-to-text:t;">
                <w:txbxContent>
                  <w:p>
                    <w:pPr>
                      <w:pStyle w:val="13"/>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right"/>
      <w:rPr>
        <w:rFonts w:asciiTheme="minorEastAsia" w:hAnsiTheme="minorEastAsia"/>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1</w:t>
                          </w:r>
                          <w:r>
                            <w:rPr>
                              <w:rFonts w:asciiTheme="minorEastAsia" w:hAnsiTheme="minor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s0lY&#10;7tAAAAAFAQAADwAAAAAAAAABACAAAAA4AAAAZHJzL2Rvd25yZXYueG1sUEsBAhQAFAAAAAgAh07i&#10;QCx2BxcUAgAAGwQAAA4AAAAAAAAAAQAgAAAANQEAAGRycy9lMm9Eb2MueG1sUEsFBgAAAAAGAAYA&#10;WQEAALsFAAAAAA==&#10;">
              <v:fill on="f" focussize="0,0"/>
              <v:stroke on="f" weight="0.5pt"/>
              <v:imagedata o:title=""/>
              <o:lock v:ext="edit" aspectratio="f"/>
              <v:textbox inset="0mm,0mm,0mm,0mm" style="mso-fit-shape-to-text:t;">
                <w:txbxContent>
                  <w:p>
                    <w:pPr>
                      <w:pStyle w:val="13"/>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1</w:t>
                    </w:r>
                    <w:r>
                      <w:rPr>
                        <w:rFonts w:asciiTheme="minorEastAsia" w:hAnsiTheme="minor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tabs>
        <w:tab w:val="right" w:pos="9354"/>
        <w:tab w:val="clear" w:pos="4153"/>
      </w:tabs>
      <w:rPr>
        <w:rFonts w:asciiTheme="minorEastAsia" w:hAnsiTheme="minorEastAsia"/>
      </w:rPr>
    </w:pPr>
    <w: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4</w:t>
                          </w:r>
                          <w:r>
                            <w:rPr>
                              <w:rFonts w:asciiTheme="minorEastAsia" w:hAnsiTheme="minor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CcR+mXFQIAABsEAAAOAAAAAAAAAAEAIAAAADUBAABkcnMvZTJvRG9jLnhtbFBLBQYAAAAABgAG&#10;AFkBAAC8BQAAAAA=&#10;">
              <v:fill on="f" focussize="0,0"/>
              <v:stroke on="f" weight="0.5pt"/>
              <v:imagedata o:title=""/>
              <o:lock v:ext="edit" aspectratio="f"/>
              <v:textbox inset="0mm,0mm,0mm,0mm" style="mso-fit-shape-to-text:t;">
                <w:txbxContent>
                  <w:p>
                    <w:pPr>
                      <w:pStyle w:val="13"/>
                    </w:pP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4</w:t>
                    </w:r>
                    <w:r>
                      <w:rPr>
                        <w:rFonts w:asciiTheme="minorEastAsia" w:hAnsiTheme="minorEastAsia"/>
                      </w:rPr>
                      <w:fldChar w:fldCharType="end"/>
                    </w:r>
                  </w:p>
                </w:txbxContent>
              </v:textbox>
            </v:shape>
          </w:pict>
        </mc:Fallback>
      </mc:AlternateContent>
    </w:r>
    <w:r>
      <w:rPr>
        <w:rFonts w:hint="eastAsia" w:asciiTheme="minorEastAsia" w:hAnsiTheme="minorEastAsia"/>
        <w:lang w:eastAsia="zh-CN"/>
      </w:rPr>
      <w:tab/>
    </w:r>
    <w:r>
      <w:rPr>
        <w:rFonts w:hint="eastAsia" w:asciiTheme="minorEastAsia" w:hAnsiTheme="minorEastAsia"/>
        <w:lang w:eastAsia="zh-CN"/>
      </w:rPr>
      <w:tab/>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33" name="文本框 17"/>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13"/>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21</w:t>
                          </w:r>
                          <w:r>
                            <w:rPr>
                              <w:rFonts w:asciiTheme="minorEastAsia" w:hAnsiTheme="minorEastAsia"/>
                            </w:rPr>
                            <w:fldChar w:fldCharType="end"/>
                          </w:r>
                        </w:p>
                      </w:txbxContent>
                    </wps:txbx>
                    <wps:bodyPr wrap="none" lIns="0" tIns="0" rIns="0" bIns="0">
                      <a:spAutoFit/>
                    </wps:bodyPr>
                  </wps:wsp>
                </a:graphicData>
              </a:graphic>
            </wp:anchor>
          </w:drawing>
        </mc:Choice>
        <mc:Fallback>
          <w:pict>
            <v:shape id="文本框 17"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zql5uc8AAAAFAQAADwAAAAAAAAABACAAAAA4AAAAZHJzL2Rvd25yZXYueG1sUEsBAhQAFAAA&#10;AAgAh07iQABv1wypAQAARAMAAA4AAAAAAAAAAQAgAAAANAEAAGRycy9lMm9Eb2MueG1sUEsFBgAA&#10;AAAGAAYAWQEAAE8FAAAAAA==&#10;">
              <v:fill on="f" focussize="0,0"/>
              <v:stroke on="f"/>
              <v:imagedata o:title=""/>
              <o:lock v:ext="edit" aspectratio="f"/>
              <v:textbox inset="0mm,0mm,0mm,0mm" style="mso-fit-shape-to-text:t;">
                <w:txbxContent>
                  <w:p>
                    <w:pPr>
                      <w:pStyle w:val="13"/>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21</w:t>
                    </w:r>
                    <w:r>
                      <w:rPr>
                        <w:rFonts w:asciiTheme="minorEastAsia" w:hAnsiTheme="minor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w:rPr>
        <w:rFonts w:asciiTheme="minorEastAsia" w:hAnsiTheme="minorEastAsia"/>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34" name="文本框 1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13"/>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asciiTheme="minorEastAsia" w:hAnsiTheme="minorEastAsia" w:cstheme="minorEastAsia"/>
                            </w:rPr>
                            <w:t>6</w:t>
                          </w:r>
                          <w:r>
                            <w:rPr>
                              <w:rFonts w:hint="eastAsia" w:asciiTheme="minorEastAsia" w:hAnsiTheme="minorEastAsia" w:cstheme="minorEastAsia"/>
                            </w:rPr>
                            <w:fldChar w:fldCharType="end"/>
                          </w:r>
                        </w:p>
                      </w:txbxContent>
                    </wps:txbx>
                    <wps:bodyPr wrap="none" lIns="0" tIns="0" rIns="0" bIns="0">
                      <a:spAutoFit/>
                    </wps:bodyPr>
                  </wps:wsp>
                </a:graphicData>
              </a:graphic>
            </wp:anchor>
          </w:drawing>
        </mc:Choice>
        <mc:Fallback>
          <w:pict>
            <v:shape id="文本框 18"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WAAAAZHJzL1BLAQIUABQAAAAI&#10;AIdO4kDOqXm5zwAAAAUBAAAPAAAAAAAAAAEAIAAAADgAAABkcnMvZG93bnJldi54bWxQSwECFAAU&#10;AAAACACHTuJAQGPilKsBAABEAwAADgAAAAAAAAABACAAAAA0AQAAZHJzL2Uyb0RvYy54bWxQSwUG&#10;AAAAAAYABgBZAQAAUQUAAAAA&#10;">
              <v:fill on="f" focussize="0,0"/>
              <v:stroke on="f"/>
              <v:imagedata o:title=""/>
              <o:lock v:ext="edit" aspectratio="f"/>
              <v:textbox inset="0mm,0mm,0mm,0mm" style="mso-fit-shape-to-text:t;">
                <w:txbxContent>
                  <w:p>
                    <w:pPr>
                      <w:pStyle w:val="13"/>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asciiTheme="minorEastAsia" w:hAnsiTheme="minorEastAsia" w:cstheme="minorEastAsia"/>
                      </w:rPr>
                      <w:t>6</w:t>
                    </w:r>
                    <w:r>
                      <w:rPr>
                        <w:rFonts w:hint="eastAsia" w:asciiTheme="minorEastAsia" w:hAnsiTheme="minorEastAsia" w:cstheme="minor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pPr>
    <w:r>
      <w:rPr>
        <w:rFonts w:hint="eastAsia" w:ascii="黑体" w:hAnsi="黑体" w:eastAsia="黑体"/>
      </w:rPr>
      <w:t>DB32</w:t>
    </w:r>
    <w:r>
      <w:rPr>
        <w:rFonts w:ascii="黑体" w:hAnsi="黑体" w:eastAsia="黑体"/>
      </w:rPr>
      <w:t>05</w:t>
    </w:r>
    <w:r>
      <w:rPr>
        <w:rFonts w:hint="eastAsia" w:ascii="黑体" w:hAnsi="黑体" w:eastAsia="黑体"/>
      </w:rPr>
      <w:t>/T XXX—20</w:t>
    </w:r>
    <w:r>
      <w:rPr>
        <w:rFonts w:hint="eastAsia" w:ascii="黑体" w:hAnsi="黑体" w:eastAsia="黑体"/>
        <w:lang w:val="en-US" w:eastAsia="zh-CN"/>
      </w:rPr>
      <w:t>24</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pPr>
    <w:r>
      <w:rPr>
        <w:rFonts w:hint="eastAsia" w:ascii="黑体" w:hAnsi="黑体" w:eastAsia="黑体"/>
      </w:rPr>
      <w:t>DB32</w:t>
    </w:r>
    <w:r>
      <w:rPr>
        <w:rFonts w:ascii="黑体" w:hAnsi="黑体" w:eastAsia="黑体"/>
      </w:rPr>
      <w:t>05</w:t>
    </w:r>
    <w:r>
      <w:rPr>
        <w:rFonts w:hint="eastAsia" w:ascii="黑体" w:hAnsi="黑体" w:eastAsia="黑体"/>
      </w:rPr>
      <w:t>/T XXX—20</w:t>
    </w:r>
    <w:r>
      <w:rPr>
        <w:rFonts w:hint="eastAsia" w:ascii="黑体" w:hAnsi="黑体" w:eastAsia="黑体"/>
        <w:lang w:val="en-US" w:eastAsia="zh-CN"/>
      </w:rPr>
      <w:t>24</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pPr>
    <w:r>
      <w:rPr>
        <w:rFonts w:hint="eastAsia" w:ascii="黑体" w:hAnsi="黑体" w:eastAsia="黑体"/>
      </w:rPr>
      <w:t>DB32</w:t>
    </w:r>
    <w:r>
      <w:rPr>
        <w:rFonts w:ascii="黑体" w:hAnsi="黑体" w:eastAsia="黑体"/>
      </w:rPr>
      <w:t>05</w:t>
    </w:r>
    <w:r>
      <w:rPr>
        <w:rFonts w:hint="eastAsia" w:ascii="黑体" w:hAnsi="黑体" w:eastAsia="黑体"/>
      </w:rPr>
      <w:t>/T XXX—20</w:t>
    </w:r>
    <w:r>
      <w:rPr>
        <w:rFonts w:hint="eastAsia" w:ascii="黑体" w:hAnsi="黑体" w:eastAsia="黑体"/>
        <w:lang w:val="en-US" w:eastAsia="zh-CN"/>
      </w:rPr>
      <w:t>24</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Fonts w:ascii="黑体" w:hAnsi="黑体" w:eastAsia="黑体"/>
      </w:rPr>
    </w:pPr>
    <w:r>
      <w:rPr>
        <w:rFonts w:hint="eastAsia" w:ascii="黑体" w:hAnsi="黑体" w:eastAsia="黑体"/>
      </w:rPr>
      <w:t>DB32</w:t>
    </w:r>
    <w:r>
      <w:rPr>
        <w:rFonts w:ascii="黑体" w:hAnsi="黑体" w:eastAsia="黑体"/>
      </w:rPr>
      <w:t>05</w:t>
    </w:r>
    <w:r>
      <w:rPr>
        <w:rFonts w:hint="eastAsia" w:ascii="黑体" w:hAnsi="黑体" w:eastAsia="黑体"/>
      </w:rPr>
      <w:t>/T XXX—20</w:t>
    </w:r>
    <w:r>
      <w:rPr>
        <w:rFonts w:hint="eastAsia" w:ascii="黑体" w:hAnsi="黑体" w:eastAsia="黑体"/>
        <w:lang w:val="en-US" w:eastAsia="zh-CN"/>
      </w:rPr>
      <w:t>24</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1"/>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Fonts w:ascii="黑体" w:hAnsi="黑体" w:eastAsia="黑体"/>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adjustRightInd w:val="0"/>
      <w:snapToGrid w:val="0"/>
      <w:spacing w:after="283"/>
      <w:rPr>
        <w:rStyle w:val="35"/>
        <w:rFonts w:hint="eastAsia" w:ascii="黑体" w:hAnsi="黑体" w:eastAsia="黑体"/>
        <w:i w:val="0"/>
        <w:lang w:eastAsia="zh-CN"/>
      </w:rPr>
    </w:pPr>
    <w:r>
      <w:ptab w:relativeTo="margin" w:alignment="right" w:leader="none"/>
    </w: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lang w:val="en-US" w:eastAsia="zh-CN"/>
      </w:rPr>
      <w:t>4</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djustRightInd w:val="0"/>
      <w:snapToGrid w:val="0"/>
      <w:spacing w:after="283"/>
      <w:jc w:val="left"/>
      <w:rPr>
        <w:rFonts w:hint="eastAsia" w:ascii="黑体" w:hAnsi="黑体" w:eastAsia="黑体"/>
        <w:lang w:eastAsia="zh-CN"/>
      </w:rPr>
    </w:pPr>
    <w:r>
      <w:ptab w:relativeTo="margin" w:alignment="left" w:leader="none"/>
    </w: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lang w:val="en-US" w:eastAsia="zh-CN"/>
      </w:rPr>
      <w:t>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ED3FEA"/>
    <w:multiLevelType w:val="multilevel"/>
    <w:tmpl w:val="07ED3FEA"/>
    <w:lvl w:ilvl="0" w:tentative="0">
      <w:start w:val="1"/>
      <w:numFmt w:val="none"/>
      <w:pStyle w:val="50"/>
      <w:lvlText w:val="%1"/>
      <w:lvlJc w:val="left"/>
      <w:pPr>
        <w:ind w:left="425" w:hanging="425"/>
      </w:pPr>
      <w:rPr>
        <w:rFonts w:hint="eastAsia"/>
      </w:rPr>
    </w:lvl>
    <w:lvl w:ilvl="1" w:tentative="0">
      <w:start w:val="1"/>
      <w:numFmt w:val="decimal"/>
      <w:suff w:val="nothing"/>
      <w:lvlText w:val="%10.%2 "/>
      <w:lvlJc w:val="left"/>
      <w:pPr>
        <w:ind w:left="0" w:firstLine="0"/>
      </w:pPr>
      <w:rPr>
        <w:rFonts w:hint="eastAsia" w:ascii="黑体" w:eastAsia="黑体" w:hAnsiTheme="minorHAnsi"/>
        <w:b w:val="0"/>
        <w:i w:val="0"/>
        <w:sz w:val="21"/>
      </w:rPr>
    </w:lvl>
    <w:lvl w:ilvl="2" w:tentative="0">
      <w:start w:val="1"/>
      <w:numFmt w:val="decimal"/>
      <w:suff w:val="nothing"/>
      <w:lvlText w:val="%10.%2.%3 "/>
      <w:lvlJc w:val="left"/>
      <w:pPr>
        <w:ind w:left="0" w:firstLine="0"/>
      </w:pPr>
      <w:rPr>
        <w:rFonts w:hint="eastAsia" w:ascii="黑体" w:eastAsia="黑体" w:hAnsiTheme="minorHAnsi"/>
        <w:b w:val="0"/>
        <w:i w:val="0"/>
        <w:sz w:val="21"/>
      </w:rPr>
    </w:lvl>
    <w:lvl w:ilvl="3" w:tentative="0">
      <w:start w:val="1"/>
      <w:numFmt w:val="decimal"/>
      <w:suff w:val="nothing"/>
      <w:lvlText w:val="%10.%2.%3.%4 "/>
      <w:lvlJc w:val="left"/>
      <w:pPr>
        <w:ind w:left="0" w:firstLine="0"/>
      </w:pPr>
      <w:rPr>
        <w:rFonts w:hint="eastAsia" w:ascii="黑体" w:eastAsia="黑体" w:hAnsiTheme="minorHAnsi"/>
        <w:b w:val="0"/>
        <w:i w:val="0"/>
        <w:sz w:val="21"/>
      </w:rPr>
    </w:lvl>
    <w:lvl w:ilvl="4" w:tentative="0">
      <w:start w:val="1"/>
      <w:numFmt w:val="decimal"/>
      <w:suff w:val="nothing"/>
      <w:lvlText w:val="%10.%2.%3.%4.%5 "/>
      <w:lvlJc w:val="left"/>
      <w:pPr>
        <w:ind w:left="0" w:firstLine="0"/>
      </w:pPr>
      <w:rPr>
        <w:rFonts w:hint="eastAsia" w:ascii="黑体" w:eastAsia="黑体" w:hAnsiTheme="minorHAnsi"/>
        <w:b w:val="0"/>
        <w:i w:val="0"/>
        <w:sz w:val="21"/>
      </w:rPr>
    </w:lvl>
    <w:lvl w:ilvl="5" w:tentative="0">
      <w:start w:val="1"/>
      <w:numFmt w:val="decimal"/>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
    <w:nsid w:val="15EF0C26"/>
    <w:multiLevelType w:val="multilevel"/>
    <w:tmpl w:val="15EF0C26"/>
    <w:lvl w:ilvl="0" w:tentative="0">
      <w:start w:val="1"/>
      <w:numFmt w:val="lowerLetter"/>
      <w:pStyle w:val="56"/>
      <w:lvlText w:val="%1)"/>
      <w:lvlJc w:val="left"/>
      <w:pPr>
        <w:tabs>
          <w:tab w:val="left" w:pos="840"/>
        </w:tabs>
        <w:ind w:left="839" w:hanging="419"/>
      </w:pPr>
      <w:rPr>
        <w:rFonts w:hint="eastAsia" w:ascii="宋体" w:eastAsia="宋体"/>
        <w:b w:val="0"/>
        <w:i w:val="0"/>
        <w:sz w:val="21"/>
        <w:szCs w:val="21"/>
      </w:rPr>
    </w:lvl>
    <w:lvl w:ilvl="1" w:tentative="0">
      <w:start w:val="1"/>
      <w:numFmt w:val="decimal"/>
      <w:lvlText w:val="%2)"/>
      <w:lvlJc w:val="left"/>
      <w:pPr>
        <w:tabs>
          <w:tab w:val="left" w:pos="1260"/>
        </w:tabs>
        <w:ind w:left="1259" w:hanging="419"/>
      </w:pPr>
      <w:rPr>
        <w:rFonts w:hint="eastAsia"/>
      </w:rPr>
    </w:lvl>
    <w:lvl w:ilvl="2" w:tentative="0">
      <w:start w:val="1"/>
      <w:numFmt w:val="decimal"/>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
    <w:nsid w:val="1FC91163"/>
    <w:multiLevelType w:val="multilevel"/>
    <w:tmpl w:val="1FC91163"/>
    <w:lvl w:ilvl="0" w:tentative="0">
      <w:start w:val="1"/>
      <w:numFmt w:val="decimal"/>
      <w:pStyle w:val="51"/>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53"/>
      <w:suff w:val="nothing"/>
      <w:lvlText w:val="%1.%2　"/>
      <w:lvlJc w:val="left"/>
      <w:pPr>
        <w:ind w:left="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pStyle w:val="55"/>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
    <w:nsid w:val="2C5917C3"/>
    <w:multiLevelType w:val="multilevel"/>
    <w:tmpl w:val="2C5917C3"/>
    <w:lvl w:ilvl="0" w:tentative="0">
      <w:start w:val="1"/>
      <w:numFmt w:val="none"/>
      <w:suff w:val="nothing"/>
      <w:lvlText w:val="%1——"/>
      <w:lvlJc w:val="left"/>
      <w:pPr>
        <w:ind w:left="833" w:hanging="408"/>
      </w:pPr>
      <w:rPr>
        <w:rFonts w:hint="default" w:ascii="黑体" w:hAnsi="黑体" w:eastAsia="黑体" w:cs="黑体"/>
        <w:lang w:val="en-US"/>
      </w:rPr>
    </w:lvl>
    <w:lvl w:ilvl="1" w:tentative="0">
      <w:start w:val="1"/>
      <w:numFmt w:val="bullet"/>
      <w:pStyle w:val="57"/>
      <w:lvlText w:val=""/>
      <w:lvlJc w:val="left"/>
      <w:pPr>
        <w:tabs>
          <w:tab w:val="left" w:pos="760"/>
        </w:tabs>
        <w:ind w:left="1264" w:hanging="413"/>
      </w:pPr>
      <w:rPr>
        <w:rFonts w:hint="default" w:ascii="Symbol" w:hAnsi="Symbol"/>
        <w:color w:val="auto"/>
      </w:rPr>
    </w:lvl>
    <w:lvl w:ilvl="2" w:tentative="0">
      <w:start w:val="1"/>
      <w:numFmt w:val="bullet"/>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4">
    <w:nsid w:val="48802D1C"/>
    <w:multiLevelType w:val="multilevel"/>
    <w:tmpl w:val="48802D1C"/>
    <w:lvl w:ilvl="0" w:tentative="0">
      <w:start w:val="1"/>
      <w:numFmt w:val="upperLetter"/>
      <w:lvlText w:val="%1"/>
      <w:lvlJc w:val="left"/>
      <w:pPr>
        <w:ind w:left="420" w:hanging="420"/>
      </w:pPr>
      <w:rPr>
        <w:rFonts w:hint="eastAsia"/>
      </w:rPr>
    </w:lvl>
    <w:lvl w:ilvl="1" w:tentative="0">
      <w:start w:val="1"/>
      <w:numFmt w:val="decimal"/>
      <w:pStyle w:val="75"/>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5">
    <w:nsid w:val="646260FA"/>
    <w:multiLevelType w:val="multilevel"/>
    <w:tmpl w:val="646260FA"/>
    <w:lvl w:ilvl="0" w:tentative="0">
      <w:start w:val="1"/>
      <w:numFmt w:val="decimal"/>
      <w:pStyle w:val="61"/>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6">
    <w:nsid w:val="657D3FBC"/>
    <w:multiLevelType w:val="multilevel"/>
    <w:tmpl w:val="657D3FBC"/>
    <w:lvl w:ilvl="0" w:tentative="0">
      <w:start w:val="1"/>
      <w:numFmt w:val="upperLetter"/>
      <w:pStyle w:val="60"/>
      <w:suff w:val="nothing"/>
      <w:lvlText w:val="附　录　%1"/>
      <w:lvlJc w:val="left"/>
      <w:pPr>
        <w:ind w:left="4410" w:firstLine="0"/>
      </w:pPr>
      <w:rPr>
        <w:rFonts w:hint="eastAsia" w:ascii="黑体" w:hAnsi="Times New Roman" w:eastAsia="黑体"/>
        <w:b w:val="0"/>
        <w:i w:val="0"/>
        <w:spacing w:val="0"/>
        <w:w w:val="100"/>
        <w:sz w:val="21"/>
      </w:rPr>
    </w:lvl>
    <w:lvl w:ilvl="1" w:tentative="0">
      <w:start w:val="1"/>
      <w:numFmt w:val="decimal"/>
      <w:pStyle w:val="74"/>
      <w:suff w:val="nothing"/>
      <w:lvlText w:val="%1.%2　"/>
      <w:lvlJc w:val="left"/>
      <w:pPr>
        <w:ind w:left="441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4410" w:firstLine="0"/>
      </w:pPr>
      <w:rPr>
        <w:rFonts w:hint="eastAsia" w:ascii="黑体" w:hAnsi="Times New Roman" w:eastAsia="黑体"/>
        <w:b w:val="0"/>
        <w:i w:val="0"/>
        <w:sz w:val="21"/>
      </w:rPr>
    </w:lvl>
    <w:lvl w:ilvl="3" w:tentative="0">
      <w:start w:val="1"/>
      <w:numFmt w:val="decimal"/>
      <w:suff w:val="nothing"/>
      <w:lvlText w:val="%1.%2.%3.%4　"/>
      <w:lvlJc w:val="left"/>
      <w:pPr>
        <w:ind w:left="4410" w:firstLine="0"/>
      </w:pPr>
      <w:rPr>
        <w:rFonts w:hint="eastAsia" w:ascii="黑体" w:hAnsi="Times New Roman" w:eastAsia="黑体"/>
        <w:b w:val="0"/>
        <w:i w:val="0"/>
        <w:sz w:val="21"/>
      </w:rPr>
    </w:lvl>
    <w:lvl w:ilvl="4" w:tentative="0">
      <w:start w:val="1"/>
      <w:numFmt w:val="decimal"/>
      <w:suff w:val="nothing"/>
      <w:lvlText w:val="%1.%2.%3.%4.%5　"/>
      <w:lvlJc w:val="left"/>
      <w:pPr>
        <w:ind w:left="4410" w:firstLine="0"/>
      </w:pPr>
      <w:rPr>
        <w:rFonts w:hint="eastAsia" w:ascii="黑体" w:hAnsi="Times New Roman" w:eastAsia="黑体"/>
        <w:b w:val="0"/>
        <w:i w:val="0"/>
        <w:sz w:val="21"/>
      </w:rPr>
    </w:lvl>
    <w:lvl w:ilvl="5" w:tentative="0">
      <w:start w:val="1"/>
      <w:numFmt w:val="decimal"/>
      <w:suff w:val="nothing"/>
      <w:lvlText w:val="%1.%2.%3.%4.%5.%6　"/>
      <w:lvlJc w:val="left"/>
      <w:pPr>
        <w:ind w:left="4410" w:firstLine="0"/>
      </w:pPr>
      <w:rPr>
        <w:rFonts w:hint="eastAsia" w:ascii="黑体" w:hAnsi="Times New Roman" w:eastAsia="黑体"/>
        <w:b w:val="0"/>
        <w:i w:val="0"/>
        <w:sz w:val="21"/>
      </w:rPr>
    </w:lvl>
    <w:lvl w:ilvl="6" w:tentative="0">
      <w:start w:val="1"/>
      <w:numFmt w:val="decimal"/>
      <w:suff w:val="nothing"/>
      <w:lvlText w:val="%1.%2.%3.%4.%5.%6.%7　"/>
      <w:lvlJc w:val="left"/>
      <w:pPr>
        <w:ind w:left="441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8804" w:hanging="1418"/>
      </w:pPr>
      <w:rPr>
        <w:rFonts w:hint="eastAsia"/>
      </w:rPr>
    </w:lvl>
    <w:lvl w:ilvl="8" w:tentative="0">
      <w:start w:val="1"/>
      <w:numFmt w:val="decimal"/>
      <w:lvlText w:val="%1.%2.%3.%4.%5.%6.%7.%8.%9"/>
      <w:lvlJc w:val="left"/>
      <w:pPr>
        <w:tabs>
          <w:tab w:val="left" w:pos="5102"/>
        </w:tabs>
        <w:ind w:left="9512" w:hanging="1700"/>
      </w:pPr>
      <w:rPr>
        <w:rFonts w:hint="eastAsia"/>
      </w:rPr>
    </w:lvl>
  </w:abstractNum>
  <w:abstractNum w:abstractNumId="7">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pStyle w:val="67"/>
      <w:suff w:val="nothing"/>
      <w:lvlText w:val="%1%2　"/>
      <w:lvlJc w:val="left"/>
      <w:pPr>
        <w:ind w:left="142" w:firstLine="0"/>
      </w:pPr>
      <w:rPr>
        <w:rFonts w:hint="eastAsia" w:ascii="黑体" w:eastAsia="黑体"/>
        <w:b w:val="0"/>
        <w:i w:val="0"/>
        <w:sz w:val="21"/>
      </w:rPr>
    </w:lvl>
    <w:lvl w:ilvl="2" w:tentative="0">
      <w:start w:val="1"/>
      <w:numFmt w:val="decimal"/>
      <w:pStyle w:val="66"/>
      <w:suff w:val="nothing"/>
      <w:lvlText w:val="%1%2.%3　"/>
      <w:lvlJc w:val="left"/>
      <w:pPr>
        <w:ind w:left="141" w:firstLine="0"/>
      </w:pPr>
      <w:rPr>
        <w:rFonts w:hint="default" w:ascii="黑体" w:hAnsi="黑体" w:eastAsia="黑体" w:cs="黑体"/>
        <w:b w:val="0"/>
        <w:bCs w:val="0"/>
        <w:i w:val="0"/>
        <w:iCs w:val="0"/>
        <w:caps w:val="0"/>
        <w:smallCaps w:val="0"/>
        <w:strike w:val="0"/>
        <w:dstrike w:val="0"/>
        <w:vanish w:val="0"/>
        <w:color w:val="000000"/>
        <w:spacing w:val="0"/>
        <w:kern w:val="0"/>
        <w:position w:val="0"/>
        <w:sz w:val="21"/>
        <w:szCs w:val="2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70"/>
      <w:suff w:val="nothing"/>
      <w:lvlText w:val="%1%2.%3.%4　"/>
      <w:lvlJc w:val="left"/>
      <w:pPr>
        <w:ind w:left="0"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8">
    <w:nsid w:val="6DBF04F4"/>
    <w:multiLevelType w:val="multilevel"/>
    <w:tmpl w:val="6DBF04F4"/>
    <w:lvl w:ilvl="0" w:tentative="0">
      <w:start w:val="1"/>
      <w:numFmt w:val="none"/>
      <w:pStyle w:val="59"/>
      <w:suff w:val="nothing"/>
      <w:lvlText w:val="%1注："/>
      <w:lvlJc w:val="left"/>
      <w:pPr>
        <w:ind w:left="726" w:hanging="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num w:numId="1">
    <w:abstractNumId w:val="0"/>
  </w:num>
  <w:num w:numId="2">
    <w:abstractNumId w:val="2"/>
  </w:num>
  <w:num w:numId="3">
    <w:abstractNumId w:val="1"/>
  </w:num>
  <w:num w:numId="4">
    <w:abstractNumId w:val="3"/>
  </w:num>
  <w:num w:numId="5">
    <w:abstractNumId w:val="8"/>
  </w:num>
  <w:num w:numId="6">
    <w:abstractNumId w:val="6"/>
  </w:num>
  <w:num w:numId="7">
    <w:abstractNumId w:val="5"/>
  </w:num>
  <w:num w:numId="8">
    <w:abstractNumId w:val="7"/>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mirrorMargins w:val="true"/>
  <w:bordersDoNotSurroundHeader w:val="true"/>
  <w:bordersDoNotSurroundFooter w:val="true"/>
  <w:documentProtection w:edit="trackedChanges" w:enforcement="0"/>
  <w:defaultTabStop w:val="420"/>
  <w:evenAndOddHeaders w:val="true"/>
  <w:drawingGridHorizontalSpacing w:val="105"/>
  <w:drawingGridVerticalSpacing w:val="156"/>
  <w:noPunctuationKerning w:val="true"/>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I2NDdkYjgwOTRkMzA1MmM2NmEyMmZmY2FiNzY2MDEifQ=="/>
    <w:docVar w:name="KSO_WPS_MARK_KEY" w:val="52548aae-2002-4139-9182-7b8689647ee4"/>
  </w:docVars>
  <w:rsids>
    <w:rsidRoot w:val="002C4A7A"/>
    <w:rsid w:val="00000C6F"/>
    <w:rsid w:val="00002D7A"/>
    <w:rsid w:val="00002D7C"/>
    <w:rsid w:val="000049D8"/>
    <w:rsid w:val="00005817"/>
    <w:rsid w:val="00013861"/>
    <w:rsid w:val="000173A8"/>
    <w:rsid w:val="0001746B"/>
    <w:rsid w:val="00020DA2"/>
    <w:rsid w:val="000243CB"/>
    <w:rsid w:val="00031630"/>
    <w:rsid w:val="0003782B"/>
    <w:rsid w:val="000505F8"/>
    <w:rsid w:val="000511AD"/>
    <w:rsid w:val="00051CB3"/>
    <w:rsid w:val="000541B7"/>
    <w:rsid w:val="0005686E"/>
    <w:rsid w:val="00056E11"/>
    <w:rsid w:val="0006343E"/>
    <w:rsid w:val="0006381A"/>
    <w:rsid w:val="00065304"/>
    <w:rsid w:val="00071463"/>
    <w:rsid w:val="00074CE1"/>
    <w:rsid w:val="00075ADA"/>
    <w:rsid w:val="00081105"/>
    <w:rsid w:val="000814DC"/>
    <w:rsid w:val="000869B4"/>
    <w:rsid w:val="0009093B"/>
    <w:rsid w:val="0009104A"/>
    <w:rsid w:val="00092A3E"/>
    <w:rsid w:val="000944B1"/>
    <w:rsid w:val="000946C9"/>
    <w:rsid w:val="00095E7B"/>
    <w:rsid w:val="0009741B"/>
    <w:rsid w:val="000A05E2"/>
    <w:rsid w:val="000B1AD2"/>
    <w:rsid w:val="000B5222"/>
    <w:rsid w:val="000C1F9F"/>
    <w:rsid w:val="000C2B30"/>
    <w:rsid w:val="000D3EF6"/>
    <w:rsid w:val="000D5C84"/>
    <w:rsid w:val="000D61F4"/>
    <w:rsid w:val="000E084D"/>
    <w:rsid w:val="000E243A"/>
    <w:rsid w:val="000E4AD1"/>
    <w:rsid w:val="000F2CB4"/>
    <w:rsid w:val="0010051D"/>
    <w:rsid w:val="00106B2E"/>
    <w:rsid w:val="001103A2"/>
    <w:rsid w:val="00110D5E"/>
    <w:rsid w:val="00110EC6"/>
    <w:rsid w:val="00112AF7"/>
    <w:rsid w:val="00113409"/>
    <w:rsid w:val="001202C0"/>
    <w:rsid w:val="00120556"/>
    <w:rsid w:val="00120961"/>
    <w:rsid w:val="0012099B"/>
    <w:rsid w:val="00122DAF"/>
    <w:rsid w:val="00124C8D"/>
    <w:rsid w:val="00133094"/>
    <w:rsid w:val="00135661"/>
    <w:rsid w:val="0014534C"/>
    <w:rsid w:val="001462B7"/>
    <w:rsid w:val="00147278"/>
    <w:rsid w:val="00147564"/>
    <w:rsid w:val="00147A7E"/>
    <w:rsid w:val="00147F7E"/>
    <w:rsid w:val="001516E1"/>
    <w:rsid w:val="0015700F"/>
    <w:rsid w:val="00157C75"/>
    <w:rsid w:val="0016095C"/>
    <w:rsid w:val="0016154E"/>
    <w:rsid w:val="00161AF8"/>
    <w:rsid w:val="00161E38"/>
    <w:rsid w:val="0016719F"/>
    <w:rsid w:val="001720FB"/>
    <w:rsid w:val="00173651"/>
    <w:rsid w:val="0017564C"/>
    <w:rsid w:val="0017584D"/>
    <w:rsid w:val="00175A7C"/>
    <w:rsid w:val="001760F7"/>
    <w:rsid w:val="00176E61"/>
    <w:rsid w:val="0018446E"/>
    <w:rsid w:val="00195C90"/>
    <w:rsid w:val="0019613E"/>
    <w:rsid w:val="001966C7"/>
    <w:rsid w:val="001A1683"/>
    <w:rsid w:val="001A2848"/>
    <w:rsid w:val="001A2A72"/>
    <w:rsid w:val="001A2CD6"/>
    <w:rsid w:val="001A5739"/>
    <w:rsid w:val="001A6F84"/>
    <w:rsid w:val="001B007D"/>
    <w:rsid w:val="001B0CF3"/>
    <w:rsid w:val="001B3AC1"/>
    <w:rsid w:val="001B5B55"/>
    <w:rsid w:val="001C0F5C"/>
    <w:rsid w:val="001C10DE"/>
    <w:rsid w:val="001C3415"/>
    <w:rsid w:val="001C4DED"/>
    <w:rsid w:val="001C7FB4"/>
    <w:rsid w:val="001D0288"/>
    <w:rsid w:val="001D0910"/>
    <w:rsid w:val="001D2F2F"/>
    <w:rsid w:val="001D2F99"/>
    <w:rsid w:val="001D48D0"/>
    <w:rsid w:val="001D70CD"/>
    <w:rsid w:val="001E0871"/>
    <w:rsid w:val="001E1D57"/>
    <w:rsid w:val="001E3D11"/>
    <w:rsid w:val="001E4804"/>
    <w:rsid w:val="001E7BD6"/>
    <w:rsid w:val="001F029D"/>
    <w:rsid w:val="001F47C8"/>
    <w:rsid w:val="00210D65"/>
    <w:rsid w:val="00211953"/>
    <w:rsid w:val="002209AC"/>
    <w:rsid w:val="00220A99"/>
    <w:rsid w:val="00222A27"/>
    <w:rsid w:val="00222F12"/>
    <w:rsid w:val="00223A5B"/>
    <w:rsid w:val="00223BD4"/>
    <w:rsid w:val="00230CF6"/>
    <w:rsid w:val="00230F2F"/>
    <w:rsid w:val="00247720"/>
    <w:rsid w:val="00251127"/>
    <w:rsid w:val="00251550"/>
    <w:rsid w:val="002517ED"/>
    <w:rsid w:val="00262444"/>
    <w:rsid w:val="00263E8A"/>
    <w:rsid w:val="00276A28"/>
    <w:rsid w:val="002829F1"/>
    <w:rsid w:val="0028337F"/>
    <w:rsid w:val="00285357"/>
    <w:rsid w:val="00286986"/>
    <w:rsid w:val="00287803"/>
    <w:rsid w:val="00287B2D"/>
    <w:rsid w:val="00290F18"/>
    <w:rsid w:val="00293BD3"/>
    <w:rsid w:val="002950A9"/>
    <w:rsid w:val="00296094"/>
    <w:rsid w:val="002A035E"/>
    <w:rsid w:val="002A2A23"/>
    <w:rsid w:val="002A44CE"/>
    <w:rsid w:val="002A4D51"/>
    <w:rsid w:val="002A5A01"/>
    <w:rsid w:val="002A5BCE"/>
    <w:rsid w:val="002B3E52"/>
    <w:rsid w:val="002B5800"/>
    <w:rsid w:val="002C13BC"/>
    <w:rsid w:val="002C253D"/>
    <w:rsid w:val="002C3A09"/>
    <w:rsid w:val="002C4A7A"/>
    <w:rsid w:val="002C57A0"/>
    <w:rsid w:val="002C639A"/>
    <w:rsid w:val="002C6A7D"/>
    <w:rsid w:val="002D2351"/>
    <w:rsid w:val="002D38F3"/>
    <w:rsid w:val="002D49DC"/>
    <w:rsid w:val="002D54BC"/>
    <w:rsid w:val="002E5B5C"/>
    <w:rsid w:val="002E5EF3"/>
    <w:rsid w:val="002F2052"/>
    <w:rsid w:val="002F2C23"/>
    <w:rsid w:val="002F3CCA"/>
    <w:rsid w:val="002F56B9"/>
    <w:rsid w:val="00301D6E"/>
    <w:rsid w:val="0030224A"/>
    <w:rsid w:val="00302D0D"/>
    <w:rsid w:val="00304C82"/>
    <w:rsid w:val="00306FF3"/>
    <w:rsid w:val="00311B67"/>
    <w:rsid w:val="0031322E"/>
    <w:rsid w:val="00317DB9"/>
    <w:rsid w:val="00320A28"/>
    <w:rsid w:val="00326945"/>
    <w:rsid w:val="003274A7"/>
    <w:rsid w:val="00327834"/>
    <w:rsid w:val="00330DE3"/>
    <w:rsid w:val="00334B35"/>
    <w:rsid w:val="00334DA4"/>
    <w:rsid w:val="00335ABA"/>
    <w:rsid w:val="00340030"/>
    <w:rsid w:val="00340CAC"/>
    <w:rsid w:val="00340D27"/>
    <w:rsid w:val="003422C6"/>
    <w:rsid w:val="003438AA"/>
    <w:rsid w:val="00344E14"/>
    <w:rsid w:val="0034543B"/>
    <w:rsid w:val="00346C04"/>
    <w:rsid w:val="00354DAE"/>
    <w:rsid w:val="00355096"/>
    <w:rsid w:val="003568F1"/>
    <w:rsid w:val="003576D9"/>
    <w:rsid w:val="00362FF0"/>
    <w:rsid w:val="003662BC"/>
    <w:rsid w:val="00366DB7"/>
    <w:rsid w:val="00367200"/>
    <w:rsid w:val="0037136A"/>
    <w:rsid w:val="003720DC"/>
    <w:rsid w:val="00375FCF"/>
    <w:rsid w:val="00381F35"/>
    <w:rsid w:val="0038715A"/>
    <w:rsid w:val="00387FF8"/>
    <w:rsid w:val="00393266"/>
    <w:rsid w:val="003A0DBB"/>
    <w:rsid w:val="003A238B"/>
    <w:rsid w:val="003B0880"/>
    <w:rsid w:val="003B6878"/>
    <w:rsid w:val="003C0E5B"/>
    <w:rsid w:val="003C2C65"/>
    <w:rsid w:val="003C31B0"/>
    <w:rsid w:val="003D0151"/>
    <w:rsid w:val="003D13FA"/>
    <w:rsid w:val="003D1497"/>
    <w:rsid w:val="003D3A19"/>
    <w:rsid w:val="003E0580"/>
    <w:rsid w:val="003E28CE"/>
    <w:rsid w:val="003E7A2B"/>
    <w:rsid w:val="003F5E9D"/>
    <w:rsid w:val="003F714F"/>
    <w:rsid w:val="004041B0"/>
    <w:rsid w:val="00407B9E"/>
    <w:rsid w:val="00417738"/>
    <w:rsid w:val="0042003E"/>
    <w:rsid w:val="004212D3"/>
    <w:rsid w:val="00422051"/>
    <w:rsid w:val="0042333A"/>
    <w:rsid w:val="00426BC8"/>
    <w:rsid w:val="00430DD2"/>
    <w:rsid w:val="00434395"/>
    <w:rsid w:val="004426FC"/>
    <w:rsid w:val="0044581A"/>
    <w:rsid w:val="00451407"/>
    <w:rsid w:val="00451847"/>
    <w:rsid w:val="00454031"/>
    <w:rsid w:val="0045451F"/>
    <w:rsid w:val="0045553E"/>
    <w:rsid w:val="004574AE"/>
    <w:rsid w:val="004610BF"/>
    <w:rsid w:val="00471508"/>
    <w:rsid w:val="0047589E"/>
    <w:rsid w:val="0047785A"/>
    <w:rsid w:val="00480A29"/>
    <w:rsid w:val="00481482"/>
    <w:rsid w:val="004926A0"/>
    <w:rsid w:val="00494DE3"/>
    <w:rsid w:val="00495E4E"/>
    <w:rsid w:val="004A0644"/>
    <w:rsid w:val="004A132F"/>
    <w:rsid w:val="004A6AB6"/>
    <w:rsid w:val="004B01AE"/>
    <w:rsid w:val="004B0327"/>
    <w:rsid w:val="004B12F5"/>
    <w:rsid w:val="004B2D06"/>
    <w:rsid w:val="004B540D"/>
    <w:rsid w:val="004C2F70"/>
    <w:rsid w:val="004C4E2C"/>
    <w:rsid w:val="004C5E71"/>
    <w:rsid w:val="004D09E4"/>
    <w:rsid w:val="004D424C"/>
    <w:rsid w:val="004D45FB"/>
    <w:rsid w:val="004D5B9A"/>
    <w:rsid w:val="004E01DA"/>
    <w:rsid w:val="004E1C46"/>
    <w:rsid w:val="004E3E2D"/>
    <w:rsid w:val="004E40DB"/>
    <w:rsid w:val="004E4186"/>
    <w:rsid w:val="004E4DE6"/>
    <w:rsid w:val="004F0200"/>
    <w:rsid w:val="004F0C75"/>
    <w:rsid w:val="004F3DCC"/>
    <w:rsid w:val="00506EF4"/>
    <w:rsid w:val="005102EF"/>
    <w:rsid w:val="00510EBE"/>
    <w:rsid w:val="005122CD"/>
    <w:rsid w:val="00520237"/>
    <w:rsid w:val="00522D86"/>
    <w:rsid w:val="00523728"/>
    <w:rsid w:val="00524CE2"/>
    <w:rsid w:val="00525BB0"/>
    <w:rsid w:val="0053086A"/>
    <w:rsid w:val="0053326B"/>
    <w:rsid w:val="00534D92"/>
    <w:rsid w:val="00536AD1"/>
    <w:rsid w:val="00540818"/>
    <w:rsid w:val="00542426"/>
    <w:rsid w:val="00542910"/>
    <w:rsid w:val="00545B98"/>
    <w:rsid w:val="005462F0"/>
    <w:rsid w:val="00546657"/>
    <w:rsid w:val="00554600"/>
    <w:rsid w:val="0055478B"/>
    <w:rsid w:val="00554F81"/>
    <w:rsid w:val="005606B4"/>
    <w:rsid w:val="00560F51"/>
    <w:rsid w:val="00563D0F"/>
    <w:rsid w:val="005701EA"/>
    <w:rsid w:val="00575480"/>
    <w:rsid w:val="00576446"/>
    <w:rsid w:val="0058446E"/>
    <w:rsid w:val="0058777E"/>
    <w:rsid w:val="00591331"/>
    <w:rsid w:val="005915E3"/>
    <w:rsid w:val="005928C2"/>
    <w:rsid w:val="00592CAC"/>
    <w:rsid w:val="00594DAF"/>
    <w:rsid w:val="00596070"/>
    <w:rsid w:val="005A2C7F"/>
    <w:rsid w:val="005A38B2"/>
    <w:rsid w:val="005A4975"/>
    <w:rsid w:val="005A60AC"/>
    <w:rsid w:val="005A623C"/>
    <w:rsid w:val="005A76FB"/>
    <w:rsid w:val="005B19E1"/>
    <w:rsid w:val="005B213B"/>
    <w:rsid w:val="005B6D29"/>
    <w:rsid w:val="005C0EA2"/>
    <w:rsid w:val="005C341F"/>
    <w:rsid w:val="005C370B"/>
    <w:rsid w:val="005E015F"/>
    <w:rsid w:val="005E1CA7"/>
    <w:rsid w:val="005E5420"/>
    <w:rsid w:val="005F26E5"/>
    <w:rsid w:val="005F2DCC"/>
    <w:rsid w:val="005F5CFF"/>
    <w:rsid w:val="00600F7C"/>
    <w:rsid w:val="006045C0"/>
    <w:rsid w:val="00606312"/>
    <w:rsid w:val="00610AF4"/>
    <w:rsid w:val="00613357"/>
    <w:rsid w:val="00616AFA"/>
    <w:rsid w:val="00621AD2"/>
    <w:rsid w:val="00626180"/>
    <w:rsid w:val="00626507"/>
    <w:rsid w:val="0062656D"/>
    <w:rsid w:val="00633884"/>
    <w:rsid w:val="00635FE2"/>
    <w:rsid w:val="00637850"/>
    <w:rsid w:val="00640CD9"/>
    <w:rsid w:val="00646C9D"/>
    <w:rsid w:val="006476F3"/>
    <w:rsid w:val="0065660B"/>
    <w:rsid w:val="00662568"/>
    <w:rsid w:val="006738FB"/>
    <w:rsid w:val="00673C24"/>
    <w:rsid w:val="006763FD"/>
    <w:rsid w:val="006839CD"/>
    <w:rsid w:val="006867E4"/>
    <w:rsid w:val="00686AB4"/>
    <w:rsid w:val="00687FF9"/>
    <w:rsid w:val="00694817"/>
    <w:rsid w:val="00695FD6"/>
    <w:rsid w:val="006965B2"/>
    <w:rsid w:val="00697323"/>
    <w:rsid w:val="006A3A00"/>
    <w:rsid w:val="006A587D"/>
    <w:rsid w:val="006B00F8"/>
    <w:rsid w:val="006B0EDD"/>
    <w:rsid w:val="006B4E4A"/>
    <w:rsid w:val="006C5AB0"/>
    <w:rsid w:val="006C5F57"/>
    <w:rsid w:val="006D1713"/>
    <w:rsid w:val="006D3593"/>
    <w:rsid w:val="006D384B"/>
    <w:rsid w:val="006D7F23"/>
    <w:rsid w:val="006E36FD"/>
    <w:rsid w:val="006E42DF"/>
    <w:rsid w:val="006E6B90"/>
    <w:rsid w:val="006E6BAB"/>
    <w:rsid w:val="006F3878"/>
    <w:rsid w:val="00705B6D"/>
    <w:rsid w:val="0070744F"/>
    <w:rsid w:val="007078CB"/>
    <w:rsid w:val="00711444"/>
    <w:rsid w:val="00716D47"/>
    <w:rsid w:val="00717C25"/>
    <w:rsid w:val="00720335"/>
    <w:rsid w:val="00721D42"/>
    <w:rsid w:val="00722F1D"/>
    <w:rsid w:val="00723CE8"/>
    <w:rsid w:val="00724CC3"/>
    <w:rsid w:val="00732CFF"/>
    <w:rsid w:val="00732DD3"/>
    <w:rsid w:val="00733CC3"/>
    <w:rsid w:val="00733FAB"/>
    <w:rsid w:val="00734A6B"/>
    <w:rsid w:val="00736BCB"/>
    <w:rsid w:val="007373F7"/>
    <w:rsid w:val="007404DC"/>
    <w:rsid w:val="0074159C"/>
    <w:rsid w:val="0074173E"/>
    <w:rsid w:val="00741CBE"/>
    <w:rsid w:val="00743636"/>
    <w:rsid w:val="007445BD"/>
    <w:rsid w:val="0075134C"/>
    <w:rsid w:val="00751B91"/>
    <w:rsid w:val="007533D0"/>
    <w:rsid w:val="00754A67"/>
    <w:rsid w:val="00756358"/>
    <w:rsid w:val="007569D0"/>
    <w:rsid w:val="00760C21"/>
    <w:rsid w:val="00762676"/>
    <w:rsid w:val="007667E9"/>
    <w:rsid w:val="00772E26"/>
    <w:rsid w:val="007747B0"/>
    <w:rsid w:val="00775703"/>
    <w:rsid w:val="0077630C"/>
    <w:rsid w:val="00776DBC"/>
    <w:rsid w:val="00777F91"/>
    <w:rsid w:val="00784961"/>
    <w:rsid w:val="00786CE8"/>
    <w:rsid w:val="007906E7"/>
    <w:rsid w:val="00790CFC"/>
    <w:rsid w:val="00793C9B"/>
    <w:rsid w:val="00797AAA"/>
    <w:rsid w:val="007A262B"/>
    <w:rsid w:val="007A325E"/>
    <w:rsid w:val="007A74B5"/>
    <w:rsid w:val="007B71FE"/>
    <w:rsid w:val="007B7740"/>
    <w:rsid w:val="007C1AFD"/>
    <w:rsid w:val="007C368B"/>
    <w:rsid w:val="007C5205"/>
    <w:rsid w:val="007C6FAF"/>
    <w:rsid w:val="007C72D7"/>
    <w:rsid w:val="007D209B"/>
    <w:rsid w:val="007D6D20"/>
    <w:rsid w:val="007D77B7"/>
    <w:rsid w:val="007E1F24"/>
    <w:rsid w:val="007E451F"/>
    <w:rsid w:val="007F0AD4"/>
    <w:rsid w:val="007F0CE2"/>
    <w:rsid w:val="007F21BD"/>
    <w:rsid w:val="007F3D33"/>
    <w:rsid w:val="007F7E53"/>
    <w:rsid w:val="008029D3"/>
    <w:rsid w:val="008034D8"/>
    <w:rsid w:val="00803B33"/>
    <w:rsid w:val="0080474D"/>
    <w:rsid w:val="00804961"/>
    <w:rsid w:val="008062A9"/>
    <w:rsid w:val="0081659D"/>
    <w:rsid w:val="008204BD"/>
    <w:rsid w:val="00820C60"/>
    <w:rsid w:val="00820D1F"/>
    <w:rsid w:val="0082245D"/>
    <w:rsid w:val="00822BEB"/>
    <w:rsid w:val="008237E6"/>
    <w:rsid w:val="00823FD0"/>
    <w:rsid w:val="0082437E"/>
    <w:rsid w:val="0083184C"/>
    <w:rsid w:val="008338C4"/>
    <w:rsid w:val="00842185"/>
    <w:rsid w:val="008423AD"/>
    <w:rsid w:val="00844C83"/>
    <w:rsid w:val="0084707B"/>
    <w:rsid w:val="0085002F"/>
    <w:rsid w:val="0085316A"/>
    <w:rsid w:val="008570AF"/>
    <w:rsid w:val="008601C4"/>
    <w:rsid w:val="0086279F"/>
    <w:rsid w:val="00864F8B"/>
    <w:rsid w:val="00866D54"/>
    <w:rsid w:val="00867DB6"/>
    <w:rsid w:val="0087171A"/>
    <w:rsid w:val="00871E5F"/>
    <w:rsid w:val="00874360"/>
    <w:rsid w:val="00874E16"/>
    <w:rsid w:val="00876E78"/>
    <w:rsid w:val="008778D8"/>
    <w:rsid w:val="00880A32"/>
    <w:rsid w:val="008823C4"/>
    <w:rsid w:val="00885586"/>
    <w:rsid w:val="00886D2A"/>
    <w:rsid w:val="00892FE8"/>
    <w:rsid w:val="00897B2B"/>
    <w:rsid w:val="008A525F"/>
    <w:rsid w:val="008A778B"/>
    <w:rsid w:val="008A7A04"/>
    <w:rsid w:val="008B2AA1"/>
    <w:rsid w:val="008B2E7E"/>
    <w:rsid w:val="008B302A"/>
    <w:rsid w:val="008B4744"/>
    <w:rsid w:val="008B4CD3"/>
    <w:rsid w:val="008C1198"/>
    <w:rsid w:val="008C23EA"/>
    <w:rsid w:val="008C552C"/>
    <w:rsid w:val="008C6DE2"/>
    <w:rsid w:val="008C754A"/>
    <w:rsid w:val="008D32D9"/>
    <w:rsid w:val="008D455A"/>
    <w:rsid w:val="008D50F3"/>
    <w:rsid w:val="008D6AC9"/>
    <w:rsid w:val="008E1D3D"/>
    <w:rsid w:val="008E73CE"/>
    <w:rsid w:val="008F7846"/>
    <w:rsid w:val="00900625"/>
    <w:rsid w:val="00900D6C"/>
    <w:rsid w:val="00900FD3"/>
    <w:rsid w:val="00902C03"/>
    <w:rsid w:val="009056B3"/>
    <w:rsid w:val="00905EC8"/>
    <w:rsid w:val="00906EE2"/>
    <w:rsid w:val="00912AA0"/>
    <w:rsid w:val="00914E1E"/>
    <w:rsid w:val="0092183B"/>
    <w:rsid w:val="00922FAC"/>
    <w:rsid w:val="00924C92"/>
    <w:rsid w:val="009304BF"/>
    <w:rsid w:val="00932FD3"/>
    <w:rsid w:val="00941A12"/>
    <w:rsid w:val="00941B18"/>
    <w:rsid w:val="009449CC"/>
    <w:rsid w:val="00945592"/>
    <w:rsid w:val="0094690D"/>
    <w:rsid w:val="00951831"/>
    <w:rsid w:val="00953360"/>
    <w:rsid w:val="009534B7"/>
    <w:rsid w:val="009537A1"/>
    <w:rsid w:val="0095703E"/>
    <w:rsid w:val="0096181B"/>
    <w:rsid w:val="00961EC7"/>
    <w:rsid w:val="00970C6E"/>
    <w:rsid w:val="00974898"/>
    <w:rsid w:val="00975728"/>
    <w:rsid w:val="00984A28"/>
    <w:rsid w:val="00992159"/>
    <w:rsid w:val="009945AD"/>
    <w:rsid w:val="0099488E"/>
    <w:rsid w:val="009956AD"/>
    <w:rsid w:val="0099658B"/>
    <w:rsid w:val="00996CA4"/>
    <w:rsid w:val="009979BD"/>
    <w:rsid w:val="009A12E2"/>
    <w:rsid w:val="009A18CB"/>
    <w:rsid w:val="009A2361"/>
    <w:rsid w:val="009A5438"/>
    <w:rsid w:val="009A67D7"/>
    <w:rsid w:val="009A7D1D"/>
    <w:rsid w:val="009B2735"/>
    <w:rsid w:val="009B5AFA"/>
    <w:rsid w:val="009B5BC8"/>
    <w:rsid w:val="009B6DC7"/>
    <w:rsid w:val="009B7156"/>
    <w:rsid w:val="009C15D7"/>
    <w:rsid w:val="009C71D1"/>
    <w:rsid w:val="009D0120"/>
    <w:rsid w:val="009D1193"/>
    <w:rsid w:val="009D11D8"/>
    <w:rsid w:val="009D1A74"/>
    <w:rsid w:val="009D27A6"/>
    <w:rsid w:val="009D5852"/>
    <w:rsid w:val="009E08E5"/>
    <w:rsid w:val="009E0FB4"/>
    <w:rsid w:val="009E229D"/>
    <w:rsid w:val="009E4501"/>
    <w:rsid w:val="009F022A"/>
    <w:rsid w:val="009F0C4A"/>
    <w:rsid w:val="009F25EB"/>
    <w:rsid w:val="009F2EDA"/>
    <w:rsid w:val="009F4144"/>
    <w:rsid w:val="009F4CF0"/>
    <w:rsid w:val="009F655E"/>
    <w:rsid w:val="00A0144F"/>
    <w:rsid w:val="00A0565D"/>
    <w:rsid w:val="00A0685D"/>
    <w:rsid w:val="00A06B8F"/>
    <w:rsid w:val="00A073B2"/>
    <w:rsid w:val="00A129D5"/>
    <w:rsid w:val="00A25B07"/>
    <w:rsid w:val="00A25BFF"/>
    <w:rsid w:val="00A26884"/>
    <w:rsid w:val="00A27283"/>
    <w:rsid w:val="00A2795C"/>
    <w:rsid w:val="00A31209"/>
    <w:rsid w:val="00A31DAA"/>
    <w:rsid w:val="00A32E92"/>
    <w:rsid w:val="00A35EAE"/>
    <w:rsid w:val="00A415A9"/>
    <w:rsid w:val="00A421AD"/>
    <w:rsid w:val="00A422A4"/>
    <w:rsid w:val="00A516F3"/>
    <w:rsid w:val="00A52074"/>
    <w:rsid w:val="00A561C6"/>
    <w:rsid w:val="00A62CE9"/>
    <w:rsid w:val="00A634E6"/>
    <w:rsid w:val="00A634ED"/>
    <w:rsid w:val="00A63820"/>
    <w:rsid w:val="00A66329"/>
    <w:rsid w:val="00A67E65"/>
    <w:rsid w:val="00A7056C"/>
    <w:rsid w:val="00A70A53"/>
    <w:rsid w:val="00A713B5"/>
    <w:rsid w:val="00A72B72"/>
    <w:rsid w:val="00A73768"/>
    <w:rsid w:val="00A75EEB"/>
    <w:rsid w:val="00A77C91"/>
    <w:rsid w:val="00A80E10"/>
    <w:rsid w:val="00A8343C"/>
    <w:rsid w:val="00A87B13"/>
    <w:rsid w:val="00A92BF9"/>
    <w:rsid w:val="00A96125"/>
    <w:rsid w:val="00AA0DC4"/>
    <w:rsid w:val="00AA122B"/>
    <w:rsid w:val="00AA377C"/>
    <w:rsid w:val="00AA425D"/>
    <w:rsid w:val="00AB25CB"/>
    <w:rsid w:val="00AB2CAF"/>
    <w:rsid w:val="00AB64F6"/>
    <w:rsid w:val="00AD00A8"/>
    <w:rsid w:val="00AD428E"/>
    <w:rsid w:val="00AD74A7"/>
    <w:rsid w:val="00AE46E2"/>
    <w:rsid w:val="00AE49BE"/>
    <w:rsid w:val="00AE55AC"/>
    <w:rsid w:val="00AE5F8A"/>
    <w:rsid w:val="00AE7854"/>
    <w:rsid w:val="00AF53DB"/>
    <w:rsid w:val="00AF7AFE"/>
    <w:rsid w:val="00B01237"/>
    <w:rsid w:val="00B02086"/>
    <w:rsid w:val="00B03548"/>
    <w:rsid w:val="00B03CAA"/>
    <w:rsid w:val="00B06017"/>
    <w:rsid w:val="00B100C9"/>
    <w:rsid w:val="00B106AC"/>
    <w:rsid w:val="00B10919"/>
    <w:rsid w:val="00B1286A"/>
    <w:rsid w:val="00B1318E"/>
    <w:rsid w:val="00B142E0"/>
    <w:rsid w:val="00B17466"/>
    <w:rsid w:val="00B17747"/>
    <w:rsid w:val="00B21CF9"/>
    <w:rsid w:val="00B309C2"/>
    <w:rsid w:val="00B319F3"/>
    <w:rsid w:val="00B33754"/>
    <w:rsid w:val="00B33E4C"/>
    <w:rsid w:val="00B36BE0"/>
    <w:rsid w:val="00B37391"/>
    <w:rsid w:val="00B37FC6"/>
    <w:rsid w:val="00B42D11"/>
    <w:rsid w:val="00B42FF5"/>
    <w:rsid w:val="00B450A3"/>
    <w:rsid w:val="00B60BD9"/>
    <w:rsid w:val="00B61230"/>
    <w:rsid w:val="00B61250"/>
    <w:rsid w:val="00B618E8"/>
    <w:rsid w:val="00B628F5"/>
    <w:rsid w:val="00B634DB"/>
    <w:rsid w:val="00B64FF7"/>
    <w:rsid w:val="00B66014"/>
    <w:rsid w:val="00B746EC"/>
    <w:rsid w:val="00B759FB"/>
    <w:rsid w:val="00B84E60"/>
    <w:rsid w:val="00B85743"/>
    <w:rsid w:val="00B857D0"/>
    <w:rsid w:val="00B97265"/>
    <w:rsid w:val="00BA22C1"/>
    <w:rsid w:val="00BA4CDD"/>
    <w:rsid w:val="00BA4D13"/>
    <w:rsid w:val="00BA70BA"/>
    <w:rsid w:val="00BA7E3E"/>
    <w:rsid w:val="00BB0517"/>
    <w:rsid w:val="00BB2634"/>
    <w:rsid w:val="00BB614B"/>
    <w:rsid w:val="00BC34A7"/>
    <w:rsid w:val="00BC6585"/>
    <w:rsid w:val="00BC76F2"/>
    <w:rsid w:val="00BD3F71"/>
    <w:rsid w:val="00BD44B5"/>
    <w:rsid w:val="00BD58D8"/>
    <w:rsid w:val="00BE1B3E"/>
    <w:rsid w:val="00BE1BED"/>
    <w:rsid w:val="00BE3C8C"/>
    <w:rsid w:val="00BE3CC1"/>
    <w:rsid w:val="00BE537A"/>
    <w:rsid w:val="00BE6581"/>
    <w:rsid w:val="00BE76FD"/>
    <w:rsid w:val="00BF4AEF"/>
    <w:rsid w:val="00BF4F46"/>
    <w:rsid w:val="00BF5715"/>
    <w:rsid w:val="00BF5F9C"/>
    <w:rsid w:val="00C042FA"/>
    <w:rsid w:val="00C1161C"/>
    <w:rsid w:val="00C16AD7"/>
    <w:rsid w:val="00C20320"/>
    <w:rsid w:val="00C2384C"/>
    <w:rsid w:val="00C245B1"/>
    <w:rsid w:val="00C24BC2"/>
    <w:rsid w:val="00C27A7C"/>
    <w:rsid w:val="00C30043"/>
    <w:rsid w:val="00C30C06"/>
    <w:rsid w:val="00C31943"/>
    <w:rsid w:val="00C33755"/>
    <w:rsid w:val="00C345B2"/>
    <w:rsid w:val="00C34933"/>
    <w:rsid w:val="00C40C1D"/>
    <w:rsid w:val="00C40E79"/>
    <w:rsid w:val="00C42E3C"/>
    <w:rsid w:val="00C45A0D"/>
    <w:rsid w:val="00C45C14"/>
    <w:rsid w:val="00C462F3"/>
    <w:rsid w:val="00C46ADD"/>
    <w:rsid w:val="00C477F2"/>
    <w:rsid w:val="00C47CFD"/>
    <w:rsid w:val="00C47F10"/>
    <w:rsid w:val="00C50974"/>
    <w:rsid w:val="00C51190"/>
    <w:rsid w:val="00C624AE"/>
    <w:rsid w:val="00C657CE"/>
    <w:rsid w:val="00C65B45"/>
    <w:rsid w:val="00C672AB"/>
    <w:rsid w:val="00C67BC0"/>
    <w:rsid w:val="00C7008A"/>
    <w:rsid w:val="00C72B93"/>
    <w:rsid w:val="00C7460A"/>
    <w:rsid w:val="00C774B2"/>
    <w:rsid w:val="00C80F64"/>
    <w:rsid w:val="00C81226"/>
    <w:rsid w:val="00C83947"/>
    <w:rsid w:val="00C84D5C"/>
    <w:rsid w:val="00C91A53"/>
    <w:rsid w:val="00C93A0F"/>
    <w:rsid w:val="00C93CF3"/>
    <w:rsid w:val="00CA2979"/>
    <w:rsid w:val="00CA3ECD"/>
    <w:rsid w:val="00CA5E90"/>
    <w:rsid w:val="00CB084A"/>
    <w:rsid w:val="00CB251A"/>
    <w:rsid w:val="00CB69C0"/>
    <w:rsid w:val="00CB6A26"/>
    <w:rsid w:val="00CC212B"/>
    <w:rsid w:val="00CD160B"/>
    <w:rsid w:val="00CD5507"/>
    <w:rsid w:val="00CE0575"/>
    <w:rsid w:val="00CE1209"/>
    <w:rsid w:val="00CE274E"/>
    <w:rsid w:val="00CE5A6D"/>
    <w:rsid w:val="00CE64D7"/>
    <w:rsid w:val="00CE6F42"/>
    <w:rsid w:val="00CF2291"/>
    <w:rsid w:val="00D03174"/>
    <w:rsid w:val="00D069E0"/>
    <w:rsid w:val="00D137EA"/>
    <w:rsid w:val="00D169F2"/>
    <w:rsid w:val="00D20D83"/>
    <w:rsid w:val="00D213D2"/>
    <w:rsid w:val="00D2420F"/>
    <w:rsid w:val="00D256C0"/>
    <w:rsid w:val="00D311D1"/>
    <w:rsid w:val="00D32204"/>
    <w:rsid w:val="00D32A80"/>
    <w:rsid w:val="00D403C5"/>
    <w:rsid w:val="00D4585F"/>
    <w:rsid w:val="00D47CAE"/>
    <w:rsid w:val="00D50BA3"/>
    <w:rsid w:val="00D53255"/>
    <w:rsid w:val="00D6138F"/>
    <w:rsid w:val="00D617FD"/>
    <w:rsid w:val="00D624B9"/>
    <w:rsid w:val="00D6371B"/>
    <w:rsid w:val="00D642F5"/>
    <w:rsid w:val="00D67CBE"/>
    <w:rsid w:val="00D70631"/>
    <w:rsid w:val="00D7138D"/>
    <w:rsid w:val="00D7526C"/>
    <w:rsid w:val="00D77234"/>
    <w:rsid w:val="00D80501"/>
    <w:rsid w:val="00D81394"/>
    <w:rsid w:val="00D85470"/>
    <w:rsid w:val="00D86D72"/>
    <w:rsid w:val="00D914B1"/>
    <w:rsid w:val="00D91668"/>
    <w:rsid w:val="00D965AB"/>
    <w:rsid w:val="00D965BD"/>
    <w:rsid w:val="00DA7326"/>
    <w:rsid w:val="00DB3696"/>
    <w:rsid w:val="00DC418F"/>
    <w:rsid w:val="00DC41ED"/>
    <w:rsid w:val="00DC60ED"/>
    <w:rsid w:val="00DC762B"/>
    <w:rsid w:val="00DD4EC4"/>
    <w:rsid w:val="00DD5468"/>
    <w:rsid w:val="00DD6F40"/>
    <w:rsid w:val="00DE201D"/>
    <w:rsid w:val="00DF1EBF"/>
    <w:rsid w:val="00DF29FB"/>
    <w:rsid w:val="00DF3B2F"/>
    <w:rsid w:val="00DF48F2"/>
    <w:rsid w:val="00DF4BB1"/>
    <w:rsid w:val="00E0028F"/>
    <w:rsid w:val="00E01E28"/>
    <w:rsid w:val="00E0383F"/>
    <w:rsid w:val="00E03A13"/>
    <w:rsid w:val="00E03C54"/>
    <w:rsid w:val="00E0525C"/>
    <w:rsid w:val="00E1059E"/>
    <w:rsid w:val="00E120F0"/>
    <w:rsid w:val="00E12AC6"/>
    <w:rsid w:val="00E14F1D"/>
    <w:rsid w:val="00E20A7B"/>
    <w:rsid w:val="00E22829"/>
    <w:rsid w:val="00E25094"/>
    <w:rsid w:val="00E3004D"/>
    <w:rsid w:val="00E31B6C"/>
    <w:rsid w:val="00E3509B"/>
    <w:rsid w:val="00E3537D"/>
    <w:rsid w:val="00E36C78"/>
    <w:rsid w:val="00E401C4"/>
    <w:rsid w:val="00E42F0F"/>
    <w:rsid w:val="00E45044"/>
    <w:rsid w:val="00E46740"/>
    <w:rsid w:val="00E504BD"/>
    <w:rsid w:val="00E537D1"/>
    <w:rsid w:val="00E55655"/>
    <w:rsid w:val="00E5595C"/>
    <w:rsid w:val="00E576E5"/>
    <w:rsid w:val="00E60416"/>
    <w:rsid w:val="00E621A8"/>
    <w:rsid w:val="00E72AA8"/>
    <w:rsid w:val="00E72BBB"/>
    <w:rsid w:val="00E76477"/>
    <w:rsid w:val="00E77FF0"/>
    <w:rsid w:val="00E81B66"/>
    <w:rsid w:val="00E8389F"/>
    <w:rsid w:val="00E84983"/>
    <w:rsid w:val="00E90FDD"/>
    <w:rsid w:val="00E91C59"/>
    <w:rsid w:val="00E92869"/>
    <w:rsid w:val="00E96805"/>
    <w:rsid w:val="00E976A7"/>
    <w:rsid w:val="00EA115D"/>
    <w:rsid w:val="00EA170A"/>
    <w:rsid w:val="00EA680E"/>
    <w:rsid w:val="00EB1109"/>
    <w:rsid w:val="00EB2C29"/>
    <w:rsid w:val="00EB2DBC"/>
    <w:rsid w:val="00EB3505"/>
    <w:rsid w:val="00EB3E6D"/>
    <w:rsid w:val="00EB40B6"/>
    <w:rsid w:val="00EB474D"/>
    <w:rsid w:val="00EB5D5A"/>
    <w:rsid w:val="00EB6A2C"/>
    <w:rsid w:val="00EC0338"/>
    <w:rsid w:val="00EC1078"/>
    <w:rsid w:val="00EC6E3E"/>
    <w:rsid w:val="00ED3E70"/>
    <w:rsid w:val="00ED4091"/>
    <w:rsid w:val="00ED5E11"/>
    <w:rsid w:val="00ED7AA9"/>
    <w:rsid w:val="00EE07BC"/>
    <w:rsid w:val="00EE1219"/>
    <w:rsid w:val="00EE2AFA"/>
    <w:rsid w:val="00EE4615"/>
    <w:rsid w:val="00EE4642"/>
    <w:rsid w:val="00EE5170"/>
    <w:rsid w:val="00EF0721"/>
    <w:rsid w:val="00EF20A1"/>
    <w:rsid w:val="00EF6D25"/>
    <w:rsid w:val="00F018F7"/>
    <w:rsid w:val="00F12CCA"/>
    <w:rsid w:val="00F16986"/>
    <w:rsid w:val="00F16A12"/>
    <w:rsid w:val="00F16BA1"/>
    <w:rsid w:val="00F200FB"/>
    <w:rsid w:val="00F233DA"/>
    <w:rsid w:val="00F23594"/>
    <w:rsid w:val="00F239A8"/>
    <w:rsid w:val="00F25D80"/>
    <w:rsid w:val="00F26471"/>
    <w:rsid w:val="00F306CA"/>
    <w:rsid w:val="00F31218"/>
    <w:rsid w:val="00F42501"/>
    <w:rsid w:val="00F435EB"/>
    <w:rsid w:val="00F47069"/>
    <w:rsid w:val="00F52D18"/>
    <w:rsid w:val="00F535DE"/>
    <w:rsid w:val="00F55043"/>
    <w:rsid w:val="00F57198"/>
    <w:rsid w:val="00F621B6"/>
    <w:rsid w:val="00F63CB5"/>
    <w:rsid w:val="00F65D80"/>
    <w:rsid w:val="00F7039A"/>
    <w:rsid w:val="00F71261"/>
    <w:rsid w:val="00F71978"/>
    <w:rsid w:val="00F74A9C"/>
    <w:rsid w:val="00F770EC"/>
    <w:rsid w:val="00F7776A"/>
    <w:rsid w:val="00F86029"/>
    <w:rsid w:val="00F87873"/>
    <w:rsid w:val="00F936A8"/>
    <w:rsid w:val="00F9473B"/>
    <w:rsid w:val="00F95277"/>
    <w:rsid w:val="00F95647"/>
    <w:rsid w:val="00FA3E8D"/>
    <w:rsid w:val="00FA7729"/>
    <w:rsid w:val="00FB2A20"/>
    <w:rsid w:val="00FB2C86"/>
    <w:rsid w:val="00FB5098"/>
    <w:rsid w:val="00FB5530"/>
    <w:rsid w:val="00FC4373"/>
    <w:rsid w:val="00FC6350"/>
    <w:rsid w:val="00FC741B"/>
    <w:rsid w:val="00FC7C26"/>
    <w:rsid w:val="00FD0995"/>
    <w:rsid w:val="00FD4916"/>
    <w:rsid w:val="00FD6E30"/>
    <w:rsid w:val="00FE06BE"/>
    <w:rsid w:val="00FE26D3"/>
    <w:rsid w:val="00FE6BAA"/>
    <w:rsid w:val="00FE7CB2"/>
    <w:rsid w:val="00FF2E8A"/>
    <w:rsid w:val="00FF47E6"/>
    <w:rsid w:val="00FF6DDE"/>
    <w:rsid w:val="00FF765F"/>
    <w:rsid w:val="02670DCF"/>
    <w:rsid w:val="028B0615"/>
    <w:rsid w:val="043164D2"/>
    <w:rsid w:val="04DB69C7"/>
    <w:rsid w:val="078D3A1F"/>
    <w:rsid w:val="08D94A4A"/>
    <w:rsid w:val="09332050"/>
    <w:rsid w:val="09652865"/>
    <w:rsid w:val="097D3D26"/>
    <w:rsid w:val="0ADA2F69"/>
    <w:rsid w:val="0AE10BBF"/>
    <w:rsid w:val="0B4B7E79"/>
    <w:rsid w:val="0BBA5614"/>
    <w:rsid w:val="0BBD0185"/>
    <w:rsid w:val="0D011260"/>
    <w:rsid w:val="0D746F70"/>
    <w:rsid w:val="0ECF6CEC"/>
    <w:rsid w:val="10F22B45"/>
    <w:rsid w:val="116E4FDC"/>
    <w:rsid w:val="11EA4A5D"/>
    <w:rsid w:val="123426ED"/>
    <w:rsid w:val="1330335A"/>
    <w:rsid w:val="14AB42D7"/>
    <w:rsid w:val="159863B1"/>
    <w:rsid w:val="1614131D"/>
    <w:rsid w:val="16B6476F"/>
    <w:rsid w:val="1986454E"/>
    <w:rsid w:val="19D653D3"/>
    <w:rsid w:val="1AF62448"/>
    <w:rsid w:val="1CE617B0"/>
    <w:rsid w:val="1D475092"/>
    <w:rsid w:val="1E901E0D"/>
    <w:rsid w:val="1F3709E9"/>
    <w:rsid w:val="1F5511FE"/>
    <w:rsid w:val="1F791B4A"/>
    <w:rsid w:val="1FF922F7"/>
    <w:rsid w:val="203A6C9D"/>
    <w:rsid w:val="213E23CF"/>
    <w:rsid w:val="235D1A58"/>
    <w:rsid w:val="23893375"/>
    <w:rsid w:val="23D049E7"/>
    <w:rsid w:val="24827899"/>
    <w:rsid w:val="24F31A54"/>
    <w:rsid w:val="262E49A9"/>
    <w:rsid w:val="291C47AB"/>
    <w:rsid w:val="299E589B"/>
    <w:rsid w:val="2A9E6EDA"/>
    <w:rsid w:val="2AC259E9"/>
    <w:rsid w:val="2F033AB7"/>
    <w:rsid w:val="2FC604F2"/>
    <w:rsid w:val="30512DC8"/>
    <w:rsid w:val="305807BF"/>
    <w:rsid w:val="30BA0FA5"/>
    <w:rsid w:val="32697E49"/>
    <w:rsid w:val="355276CD"/>
    <w:rsid w:val="36266C69"/>
    <w:rsid w:val="37875802"/>
    <w:rsid w:val="397A5D84"/>
    <w:rsid w:val="3A38257A"/>
    <w:rsid w:val="3A773D1D"/>
    <w:rsid w:val="3B337E5E"/>
    <w:rsid w:val="3D6F398A"/>
    <w:rsid w:val="3D9E1027"/>
    <w:rsid w:val="3E642025"/>
    <w:rsid w:val="3FCB4391"/>
    <w:rsid w:val="40374A56"/>
    <w:rsid w:val="407103DB"/>
    <w:rsid w:val="432D5ADB"/>
    <w:rsid w:val="43655056"/>
    <w:rsid w:val="455B5C08"/>
    <w:rsid w:val="45E5444B"/>
    <w:rsid w:val="46024881"/>
    <w:rsid w:val="46432AD9"/>
    <w:rsid w:val="491679AE"/>
    <w:rsid w:val="4C754E60"/>
    <w:rsid w:val="4D7C7F66"/>
    <w:rsid w:val="4D935909"/>
    <w:rsid w:val="4E497F1B"/>
    <w:rsid w:val="4E72372F"/>
    <w:rsid w:val="4E826BA1"/>
    <w:rsid w:val="4EA741CC"/>
    <w:rsid w:val="4FB262DF"/>
    <w:rsid w:val="502913D8"/>
    <w:rsid w:val="506A1CDA"/>
    <w:rsid w:val="513145D7"/>
    <w:rsid w:val="52013E99"/>
    <w:rsid w:val="52884ADC"/>
    <w:rsid w:val="54311F92"/>
    <w:rsid w:val="54EF45B2"/>
    <w:rsid w:val="561C68FE"/>
    <w:rsid w:val="56FA05E0"/>
    <w:rsid w:val="57205312"/>
    <w:rsid w:val="575B4970"/>
    <w:rsid w:val="57E7336B"/>
    <w:rsid w:val="5AA42EE1"/>
    <w:rsid w:val="5ADD04B0"/>
    <w:rsid w:val="5E127A94"/>
    <w:rsid w:val="5EC2103E"/>
    <w:rsid w:val="5F3651D2"/>
    <w:rsid w:val="61E0223F"/>
    <w:rsid w:val="62275A9D"/>
    <w:rsid w:val="62A274F4"/>
    <w:rsid w:val="62D846BB"/>
    <w:rsid w:val="63473BF7"/>
    <w:rsid w:val="64175CC0"/>
    <w:rsid w:val="64490C49"/>
    <w:rsid w:val="66832C22"/>
    <w:rsid w:val="68706054"/>
    <w:rsid w:val="688A0DE6"/>
    <w:rsid w:val="68917B90"/>
    <w:rsid w:val="68F02F9E"/>
    <w:rsid w:val="691D1DC4"/>
    <w:rsid w:val="69A00347"/>
    <w:rsid w:val="6A4626EF"/>
    <w:rsid w:val="6A517F61"/>
    <w:rsid w:val="6ADF74D7"/>
    <w:rsid w:val="6BCA186A"/>
    <w:rsid w:val="6C0563E5"/>
    <w:rsid w:val="6C6C0C3F"/>
    <w:rsid w:val="6C89702F"/>
    <w:rsid w:val="6DAD049D"/>
    <w:rsid w:val="6DB57D6A"/>
    <w:rsid w:val="6ECD387A"/>
    <w:rsid w:val="6EFEFF82"/>
    <w:rsid w:val="6F2F03DB"/>
    <w:rsid w:val="6FF139B8"/>
    <w:rsid w:val="72127AC6"/>
    <w:rsid w:val="723018EF"/>
    <w:rsid w:val="72C65CFC"/>
    <w:rsid w:val="748E5C99"/>
    <w:rsid w:val="74BF2C7A"/>
    <w:rsid w:val="75682D8E"/>
    <w:rsid w:val="75A31161"/>
    <w:rsid w:val="75D25B10"/>
    <w:rsid w:val="76442929"/>
    <w:rsid w:val="76C27A63"/>
    <w:rsid w:val="795409C4"/>
    <w:rsid w:val="7AF60F49"/>
    <w:rsid w:val="7BBE3424"/>
    <w:rsid w:val="7C257D0F"/>
    <w:rsid w:val="7E0328BC"/>
    <w:rsid w:val="7FAC1FBF"/>
    <w:rsid w:val="7FF57E3F"/>
    <w:rsid w:val="FFCFA5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f">
      <v:fill on="t" focussize="0,0"/>
      <v:stroke on="f"/>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32"/>
    <w:qFormat/>
    <w:uiPriority w:val="99"/>
    <w:pPr>
      <w:keepNext/>
      <w:keepLines/>
      <w:spacing w:before="340" w:after="330" w:line="578" w:lineRule="auto"/>
      <w:outlineLvl w:val="0"/>
    </w:pPr>
    <w:rPr>
      <w:rFonts w:ascii="Calibri" w:hAnsi="Calibri" w:eastAsia="宋体" w:cs="Times New Roman"/>
      <w:b/>
      <w:bCs/>
      <w:kern w:val="44"/>
      <w:sz w:val="44"/>
      <w:szCs w:val="44"/>
    </w:rPr>
  </w:style>
  <w:style w:type="paragraph" w:styleId="4">
    <w:name w:val="heading 2"/>
    <w:basedOn w:val="1"/>
    <w:next w:val="1"/>
    <w:link w:val="38"/>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9"/>
    <w:semiHidden/>
    <w:unhideWhenUsed/>
    <w:qFormat/>
    <w:uiPriority w:val="9"/>
    <w:pPr>
      <w:keepNext/>
      <w:keepLines/>
      <w:spacing w:before="260" w:after="260" w:line="416" w:lineRule="auto"/>
      <w:outlineLvl w:val="2"/>
    </w:pPr>
    <w:rPr>
      <w:b/>
      <w:bCs/>
      <w:sz w:val="32"/>
      <w:szCs w:val="32"/>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84"/>
    <w:qFormat/>
    <w:uiPriority w:val="0"/>
  </w:style>
  <w:style w:type="paragraph" w:styleId="6">
    <w:name w:val="Normal Indent"/>
    <w:basedOn w:val="1"/>
    <w:next w:val="7"/>
    <w:qFormat/>
    <w:uiPriority w:val="0"/>
    <w:pPr>
      <w:ind w:firstLine="420"/>
    </w:pPr>
  </w:style>
  <w:style w:type="paragraph" w:styleId="7">
    <w:name w:val="envelope return"/>
    <w:basedOn w:val="1"/>
    <w:qFormat/>
    <w:uiPriority w:val="0"/>
    <w:pPr>
      <w:snapToGrid w:val="0"/>
    </w:pPr>
    <w:rPr>
      <w:rFonts w:ascii="Arial" w:hAnsi="Arial" w:eastAsia="仿宋_GB2312"/>
      <w:sz w:val="32"/>
    </w:rPr>
  </w:style>
  <w:style w:type="paragraph" w:styleId="8">
    <w:name w:val="annotation text"/>
    <w:basedOn w:val="1"/>
    <w:link w:val="85"/>
    <w:semiHidden/>
    <w:unhideWhenUsed/>
    <w:qFormat/>
    <w:uiPriority w:val="99"/>
    <w:pPr>
      <w:jc w:val="left"/>
    </w:pPr>
  </w:style>
  <w:style w:type="paragraph" w:styleId="9">
    <w:name w:val="toc 3"/>
    <w:basedOn w:val="1"/>
    <w:next w:val="1"/>
    <w:unhideWhenUsed/>
    <w:qFormat/>
    <w:uiPriority w:val="39"/>
    <w:pPr>
      <w:ind w:left="840" w:leftChars="400"/>
    </w:pPr>
  </w:style>
  <w:style w:type="paragraph" w:styleId="10">
    <w:name w:val="Date"/>
    <w:basedOn w:val="1"/>
    <w:next w:val="1"/>
    <w:link w:val="47"/>
    <w:semiHidden/>
    <w:unhideWhenUsed/>
    <w:qFormat/>
    <w:uiPriority w:val="99"/>
    <w:pPr>
      <w:ind w:left="100" w:leftChars="2500"/>
    </w:pPr>
  </w:style>
  <w:style w:type="paragraph" w:styleId="11">
    <w:name w:val="Body Text Indent 2"/>
    <w:basedOn w:val="1"/>
    <w:link w:val="40"/>
    <w:qFormat/>
    <w:uiPriority w:val="0"/>
    <w:pPr>
      <w:spacing w:line="276" w:lineRule="auto"/>
      <w:ind w:firstLine="420" w:firstLineChars="200"/>
    </w:pPr>
    <w:rPr>
      <w:rFonts w:ascii="宋体" w:hAnsi="宋体" w:eastAsia="宋体" w:cs="Times New Roman"/>
      <w:snapToGrid w:val="0"/>
      <w:kern w:val="0"/>
      <w:szCs w:val="24"/>
    </w:rPr>
  </w:style>
  <w:style w:type="paragraph" w:styleId="12">
    <w:name w:val="Balloon Text"/>
    <w:basedOn w:val="1"/>
    <w:link w:val="28"/>
    <w:semiHidden/>
    <w:unhideWhenUsed/>
    <w:qFormat/>
    <w:uiPriority w:val="99"/>
    <w:rPr>
      <w:sz w:val="18"/>
      <w:szCs w:val="18"/>
    </w:rPr>
  </w:style>
  <w:style w:type="paragraph" w:styleId="13">
    <w:name w:val="footer"/>
    <w:basedOn w:val="1"/>
    <w:link w:val="27"/>
    <w:unhideWhenUsed/>
    <w:qFormat/>
    <w:uiPriority w:val="99"/>
    <w:pPr>
      <w:tabs>
        <w:tab w:val="center" w:pos="4153"/>
        <w:tab w:val="right" w:pos="8306"/>
      </w:tabs>
      <w:snapToGrid w:val="0"/>
      <w:jc w:val="left"/>
    </w:pPr>
    <w:rPr>
      <w:sz w:val="18"/>
      <w:szCs w:val="18"/>
    </w:rPr>
  </w:style>
  <w:style w:type="paragraph" w:styleId="14">
    <w:name w:val="header"/>
    <w:basedOn w:val="1"/>
    <w:link w:val="26"/>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unhideWhenUsed/>
    <w:qFormat/>
    <w:uiPriority w:val="39"/>
  </w:style>
  <w:style w:type="paragraph" w:styleId="16">
    <w:name w:val="Subtitle"/>
    <w:basedOn w:val="1"/>
    <w:next w:val="1"/>
    <w:link w:val="36"/>
    <w:qFormat/>
    <w:uiPriority w:val="11"/>
    <w:pPr>
      <w:spacing w:before="240" w:after="60" w:line="312" w:lineRule="auto"/>
      <w:jc w:val="center"/>
      <w:outlineLvl w:val="1"/>
    </w:pPr>
    <w:rPr>
      <w:rFonts w:eastAsia="宋体" w:asciiTheme="majorHAnsi" w:hAnsiTheme="majorHAnsi" w:cstheme="majorBidi"/>
      <w:b/>
      <w:bCs/>
      <w:kern w:val="28"/>
      <w:sz w:val="32"/>
      <w:szCs w:val="32"/>
    </w:rPr>
  </w:style>
  <w:style w:type="paragraph" w:styleId="17">
    <w:name w:val="toc 2"/>
    <w:basedOn w:val="1"/>
    <w:next w:val="1"/>
    <w:unhideWhenUsed/>
    <w:qFormat/>
    <w:uiPriority w:val="39"/>
    <w:pPr>
      <w:tabs>
        <w:tab w:val="right" w:leader="dot" w:pos="9344"/>
      </w:tabs>
      <w:ind w:left="420" w:leftChars="200"/>
    </w:pPr>
  </w:style>
  <w:style w:type="paragraph" w:styleId="18">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19">
    <w:name w:val="Title"/>
    <w:basedOn w:val="1"/>
    <w:next w:val="1"/>
    <w:link w:val="37"/>
    <w:qFormat/>
    <w:uiPriority w:val="10"/>
    <w:pPr>
      <w:spacing w:before="240" w:after="60"/>
      <w:jc w:val="center"/>
      <w:outlineLvl w:val="0"/>
    </w:pPr>
    <w:rPr>
      <w:rFonts w:eastAsia="宋体" w:asciiTheme="majorHAnsi" w:hAnsiTheme="majorHAnsi" w:cstheme="majorBidi"/>
      <w:b/>
      <w:bCs/>
      <w:sz w:val="32"/>
      <w:szCs w:val="32"/>
    </w:rPr>
  </w:style>
  <w:style w:type="paragraph" w:styleId="20">
    <w:name w:val="annotation subject"/>
    <w:basedOn w:val="8"/>
    <w:next w:val="8"/>
    <w:link w:val="86"/>
    <w:semiHidden/>
    <w:unhideWhenUsed/>
    <w:qFormat/>
    <w:uiPriority w:val="99"/>
    <w:rPr>
      <w:b/>
      <w:bCs/>
    </w:rPr>
  </w:style>
  <w:style w:type="table" w:styleId="22">
    <w:name w:val="Table Grid"/>
    <w:basedOn w:val="21"/>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Hyperlink"/>
    <w:basedOn w:val="23"/>
    <w:unhideWhenUsed/>
    <w:qFormat/>
    <w:uiPriority w:val="99"/>
    <w:rPr>
      <w:color w:val="0000FF" w:themeColor="hyperlink"/>
      <w:u w:val="single"/>
      <w14:textFill>
        <w14:solidFill>
          <w14:schemeClr w14:val="hlink"/>
        </w14:solidFill>
      </w14:textFill>
    </w:rPr>
  </w:style>
  <w:style w:type="character" w:styleId="25">
    <w:name w:val="annotation reference"/>
    <w:basedOn w:val="23"/>
    <w:semiHidden/>
    <w:unhideWhenUsed/>
    <w:qFormat/>
    <w:uiPriority w:val="99"/>
    <w:rPr>
      <w:sz w:val="21"/>
      <w:szCs w:val="21"/>
    </w:rPr>
  </w:style>
  <w:style w:type="character" w:customStyle="1" w:styleId="26">
    <w:name w:val="页眉 字符"/>
    <w:basedOn w:val="23"/>
    <w:link w:val="14"/>
    <w:qFormat/>
    <w:uiPriority w:val="99"/>
    <w:rPr>
      <w:sz w:val="18"/>
      <w:szCs w:val="18"/>
    </w:rPr>
  </w:style>
  <w:style w:type="character" w:customStyle="1" w:styleId="27">
    <w:name w:val="页脚 字符"/>
    <w:basedOn w:val="23"/>
    <w:link w:val="13"/>
    <w:qFormat/>
    <w:uiPriority w:val="99"/>
    <w:rPr>
      <w:sz w:val="18"/>
      <w:szCs w:val="18"/>
    </w:rPr>
  </w:style>
  <w:style w:type="character" w:customStyle="1" w:styleId="28">
    <w:name w:val="批注框文本 字符"/>
    <w:basedOn w:val="23"/>
    <w:link w:val="12"/>
    <w:semiHidden/>
    <w:qFormat/>
    <w:uiPriority w:val="99"/>
    <w:rPr>
      <w:sz w:val="18"/>
      <w:szCs w:val="18"/>
    </w:rPr>
  </w:style>
  <w:style w:type="paragraph" w:styleId="29">
    <w:name w:val="List Paragraph"/>
    <w:basedOn w:val="1"/>
    <w:qFormat/>
    <w:uiPriority w:val="34"/>
    <w:pPr>
      <w:ind w:firstLine="420" w:firstLineChars="200"/>
    </w:pPr>
  </w:style>
  <w:style w:type="paragraph" w:customStyle="1" w:styleId="30">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31">
    <w:name w:val="Char Char Char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character" w:customStyle="1" w:styleId="32">
    <w:name w:val="标题 1 字符"/>
    <w:basedOn w:val="23"/>
    <w:link w:val="3"/>
    <w:qFormat/>
    <w:uiPriority w:val="99"/>
    <w:rPr>
      <w:rFonts w:ascii="Calibri" w:hAnsi="Calibri" w:eastAsia="宋体" w:cs="Times New Roman"/>
      <w:b/>
      <w:bCs/>
      <w:kern w:val="44"/>
      <w:sz w:val="44"/>
      <w:szCs w:val="44"/>
    </w:rPr>
  </w:style>
  <w:style w:type="paragraph" w:styleId="33">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paragraph" w:customStyle="1" w:styleId="34">
    <w:name w:val="封面标准号1"/>
    <w:qFormat/>
    <w:uiPriority w:val="0"/>
    <w:pPr>
      <w:widowControl w:val="0"/>
      <w:kinsoku w:val="0"/>
      <w:overflowPunct w:val="0"/>
      <w:autoSpaceDE w:val="0"/>
      <w:autoSpaceDN w:val="0"/>
      <w:spacing w:before="308"/>
      <w:jc w:val="right"/>
    </w:pPr>
    <w:rPr>
      <w:rFonts w:ascii="Times New Roman" w:hAnsi="Times New Roman" w:eastAsia="宋体" w:cs="Times New Roman"/>
      <w:sz w:val="28"/>
      <w:lang w:val="en-US" w:eastAsia="zh-CN" w:bidi="ar-SA"/>
    </w:rPr>
  </w:style>
  <w:style w:type="character" w:customStyle="1" w:styleId="35">
    <w:name w:val="不明显强调1"/>
    <w:basedOn w:val="23"/>
    <w:qFormat/>
    <w:uiPriority w:val="19"/>
    <w:rPr>
      <w:i/>
      <w:iCs/>
      <w:color w:val="808080" w:themeColor="text1" w:themeTint="80"/>
      <w14:textFill>
        <w14:solidFill>
          <w14:schemeClr w14:val="tx1">
            <w14:lumMod w14:val="50000"/>
            <w14:lumOff w14:val="50000"/>
          </w14:schemeClr>
        </w14:solidFill>
      </w14:textFill>
    </w:rPr>
  </w:style>
  <w:style w:type="character" w:customStyle="1" w:styleId="36">
    <w:name w:val="副标题 字符"/>
    <w:basedOn w:val="23"/>
    <w:link w:val="16"/>
    <w:qFormat/>
    <w:uiPriority w:val="11"/>
    <w:rPr>
      <w:rFonts w:eastAsia="宋体" w:asciiTheme="majorHAnsi" w:hAnsiTheme="majorHAnsi" w:cstheme="majorBidi"/>
      <w:b/>
      <w:bCs/>
      <w:kern w:val="28"/>
      <w:sz w:val="32"/>
      <w:szCs w:val="32"/>
    </w:rPr>
  </w:style>
  <w:style w:type="character" w:customStyle="1" w:styleId="37">
    <w:name w:val="标题 字符"/>
    <w:basedOn w:val="23"/>
    <w:link w:val="19"/>
    <w:qFormat/>
    <w:uiPriority w:val="10"/>
    <w:rPr>
      <w:rFonts w:eastAsia="宋体" w:asciiTheme="majorHAnsi" w:hAnsiTheme="majorHAnsi" w:cstheme="majorBidi"/>
      <w:b/>
      <w:bCs/>
      <w:sz w:val="32"/>
      <w:szCs w:val="32"/>
    </w:rPr>
  </w:style>
  <w:style w:type="character" w:customStyle="1" w:styleId="38">
    <w:name w:val="标题 2 字符"/>
    <w:basedOn w:val="23"/>
    <w:link w:val="4"/>
    <w:qFormat/>
    <w:uiPriority w:val="9"/>
    <w:rPr>
      <w:rFonts w:asciiTheme="majorHAnsi" w:hAnsiTheme="majorHAnsi" w:eastAsiaTheme="majorEastAsia" w:cstheme="majorBidi"/>
      <w:b/>
      <w:bCs/>
      <w:sz w:val="32"/>
      <w:szCs w:val="32"/>
    </w:rPr>
  </w:style>
  <w:style w:type="character" w:customStyle="1" w:styleId="39">
    <w:name w:val="标题 3 字符"/>
    <w:basedOn w:val="23"/>
    <w:link w:val="5"/>
    <w:semiHidden/>
    <w:qFormat/>
    <w:uiPriority w:val="9"/>
    <w:rPr>
      <w:b/>
      <w:bCs/>
      <w:sz w:val="32"/>
      <w:szCs w:val="32"/>
    </w:rPr>
  </w:style>
  <w:style w:type="character" w:customStyle="1" w:styleId="40">
    <w:name w:val="正文文本缩进 2 字符"/>
    <w:basedOn w:val="23"/>
    <w:link w:val="11"/>
    <w:qFormat/>
    <w:uiPriority w:val="0"/>
    <w:rPr>
      <w:rFonts w:ascii="宋体" w:hAnsi="宋体" w:eastAsia="宋体" w:cs="Times New Roman"/>
      <w:snapToGrid w:val="0"/>
      <w:kern w:val="0"/>
      <w:szCs w:val="24"/>
    </w:rPr>
  </w:style>
  <w:style w:type="paragraph" w:customStyle="1" w:styleId="41">
    <w:name w:val="三级条标题"/>
    <w:basedOn w:val="1"/>
    <w:next w:val="1"/>
    <w:qFormat/>
    <w:uiPriority w:val="0"/>
    <w:pPr>
      <w:widowControl/>
      <w:ind w:left="855"/>
      <w:outlineLvl w:val="4"/>
    </w:pPr>
    <w:rPr>
      <w:rFonts w:ascii="黑体" w:hAnsi="Times New Roman" w:eastAsia="黑体" w:cs="Times New Roman"/>
      <w:kern w:val="0"/>
      <w:szCs w:val="20"/>
    </w:rPr>
  </w:style>
  <w:style w:type="paragraph" w:customStyle="1" w:styleId="42">
    <w:name w:val="附录章标题"/>
    <w:next w:val="1"/>
    <w:qFormat/>
    <w:uiPriority w:val="0"/>
    <w:pPr>
      <w:wordWrap w:val="0"/>
      <w:overflowPunct w:val="0"/>
      <w:autoSpaceDE w:val="0"/>
      <w:spacing w:beforeLines="50" w:afterLines="50"/>
      <w:ind w:left="4047"/>
      <w:jc w:val="both"/>
      <w:textAlignment w:val="baseline"/>
      <w:outlineLvl w:val="1"/>
    </w:pPr>
    <w:rPr>
      <w:rFonts w:ascii="黑体" w:hAnsi="Times New Roman" w:eastAsia="黑体" w:cs="Times New Roman"/>
      <w:kern w:val="21"/>
      <w:sz w:val="21"/>
      <w:lang w:val="en-US" w:eastAsia="zh-CN" w:bidi="ar-SA"/>
    </w:rPr>
  </w:style>
  <w:style w:type="paragraph" w:customStyle="1" w:styleId="43">
    <w:name w:val="附录表标题"/>
    <w:next w:val="1"/>
    <w:qFormat/>
    <w:uiPriority w:val="0"/>
    <w:pPr>
      <w:jc w:val="center"/>
      <w:textAlignment w:val="baseline"/>
    </w:pPr>
    <w:rPr>
      <w:rFonts w:ascii="黑体" w:hAnsi="Times New Roman" w:eastAsia="黑体" w:cs="Times New Roman"/>
      <w:kern w:val="21"/>
      <w:sz w:val="21"/>
      <w:lang w:val="en-US" w:eastAsia="zh-CN" w:bidi="ar-SA"/>
    </w:rPr>
  </w:style>
  <w:style w:type="paragraph" w:customStyle="1" w:styleId="44">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character" w:customStyle="1" w:styleId="45">
    <w:name w:val="high-light-bg4"/>
    <w:basedOn w:val="23"/>
    <w:qFormat/>
    <w:uiPriority w:val="0"/>
  </w:style>
  <w:style w:type="character" w:customStyle="1" w:styleId="46">
    <w:name w:val="ordinary-span-edit2"/>
    <w:basedOn w:val="23"/>
    <w:qFormat/>
    <w:uiPriority w:val="0"/>
  </w:style>
  <w:style w:type="character" w:customStyle="1" w:styleId="47">
    <w:name w:val="日期 字符"/>
    <w:basedOn w:val="23"/>
    <w:link w:val="10"/>
    <w:semiHidden/>
    <w:qFormat/>
    <w:uiPriority w:val="99"/>
  </w:style>
  <w:style w:type="paragraph" w:customStyle="1" w:styleId="48">
    <w:name w:val="正文1"/>
    <w:qFormat/>
    <w:uiPriority w:val="0"/>
    <w:pPr>
      <w:jc w:val="both"/>
    </w:pPr>
    <w:rPr>
      <w:rFonts w:ascii="Calibri" w:hAnsi="Calibri" w:eastAsia="宋体" w:cs="宋体"/>
      <w:kern w:val="2"/>
      <w:sz w:val="21"/>
      <w:szCs w:val="21"/>
      <w:lang w:val="en-US" w:eastAsia="zh-CN" w:bidi="ar-SA"/>
    </w:rPr>
  </w:style>
  <w:style w:type="character" w:customStyle="1" w:styleId="49">
    <w:name w:val="dash6b63_6587__char1"/>
    <w:qFormat/>
    <w:uiPriority w:val="0"/>
    <w:rPr>
      <w:rFonts w:hint="default" w:ascii="Times New Roman" w:hAnsi="Times New Roman" w:cs="Times New Roman"/>
      <w:sz w:val="20"/>
      <w:szCs w:val="20"/>
      <w:u w:val="none"/>
    </w:rPr>
  </w:style>
  <w:style w:type="paragraph" w:customStyle="1" w:styleId="50">
    <w:name w:val="标准文件_前言、引言标题"/>
    <w:next w:val="1"/>
    <w:qFormat/>
    <w:uiPriority w:val="0"/>
    <w:pPr>
      <w:numPr>
        <w:ilvl w:val="0"/>
        <w:numId w:val="1"/>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51">
    <w:name w:val="章标题"/>
    <w:next w:val="52"/>
    <w:qFormat/>
    <w:uiPriority w:val="0"/>
    <w:pPr>
      <w:numPr>
        <w:ilvl w:val="0"/>
        <w:numId w:val="2"/>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52">
    <w:name w:val="段"/>
    <w:link w:val="77"/>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53">
    <w:name w:val="一级条标题"/>
    <w:next w:val="52"/>
    <w:qFormat/>
    <w:uiPriority w:val="0"/>
    <w:pPr>
      <w:numPr>
        <w:ilvl w:val="1"/>
        <w:numId w:val="2"/>
      </w:num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54">
    <w:name w:val="二级无"/>
    <w:basedOn w:val="55"/>
    <w:qFormat/>
    <w:uiPriority w:val="0"/>
    <w:pPr>
      <w:spacing w:before="0" w:beforeLines="0" w:after="0" w:afterLines="0"/>
    </w:pPr>
    <w:rPr>
      <w:rFonts w:ascii="宋体" w:eastAsia="宋体"/>
    </w:rPr>
  </w:style>
  <w:style w:type="paragraph" w:customStyle="1" w:styleId="55">
    <w:name w:val="二级条标题"/>
    <w:basedOn w:val="53"/>
    <w:next w:val="52"/>
    <w:qFormat/>
    <w:uiPriority w:val="0"/>
    <w:pPr>
      <w:numPr>
        <w:ilvl w:val="2"/>
      </w:numPr>
      <w:spacing w:before="50" w:after="50"/>
      <w:outlineLvl w:val="3"/>
    </w:pPr>
  </w:style>
  <w:style w:type="paragraph" w:customStyle="1" w:styleId="56">
    <w:name w:val="字母编号列项（一级）"/>
    <w:qFormat/>
    <w:uiPriority w:val="0"/>
    <w:pPr>
      <w:numPr>
        <w:ilvl w:val="0"/>
        <w:numId w:val="3"/>
      </w:numPr>
      <w:jc w:val="both"/>
    </w:pPr>
    <w:rPr>
      <w:rFonts w:ascii="宋体" w:hAnsi="Times New Roman" w:eastAsia="宋体" w:cs="Times New Roman"/>
      <w:sz w:val="21"/>
      <w:lang w:val="en-US" w:eastAsia="zh-CN" w:bidi="ar-SA"/>
    </w:rPr>
  </w:style>
  <w:style w:type="paragraph" w:customStyle="1" w:styleId="57">
    <w:name w:val="列项●（二级）"/>
    <w:qFormat/>
    <w:uiPriority w:val="0"/>
    <w:pPr>
      <w:numPr>
        <w:ilvl w:val="1"/>
        <w:numId w:val="4"/>
      </w:numPr>
      <w:tabs>
        <w:tab w:val="left" w:pos="840"/>
      </w:tabs>
      <w:jc w:val="both"/>
    </w:pPr>
    <w:rPr>
      <w:rFonts w:ascii="宋体" w:hAnsi="Times New Roman" w:eastAsia="宋体" w:cs="Times New Roman"/>
      <w:sz w:val="21"/>
      <w:lang w:val="en-US" w:eastAsia="zh-CN" w:bidi="ar-SA"/>
    </w:rPr>
  </w:style>
  <w:style w:type="paragraph" w:customStyle="1" w:styleId="58">
    <w:name w:val="注：（正文）"/>
    <w:basedOn w:val="59"/>
    <w:next w:val="52"/>
    <w:qFormat/>
    <w:uiPriority w:val="0"/>
  </w:style>
  <w:style w:type="paragraph" w:customStyle="1" w:styleId="59">
    <w:name w:val="注："/>
    <w:next w:val="52"/>
    <w:qFormat/>
    <w:uiPriority w:val="0"/>
    <w:pPr>
      <w:widowControl w:val="0"/>
      <w:numPr>
        <w:ilvl w:val="0"/>
        <w:numId w:val="5"/>
      </w:numPr>
      <w:autoSpaceDE w:val="0"/>
      <w:autoSpaceDN w:val="0"/>
      <w:jc w:val="both"/>
    </w:pPr>
    <w:rPr>
      <w:rFonts w:ascii="宋体" w:hAnsi="Times New Roman" w:eastAsia="宋体" w:cs="Times New Roman"/>
      <w:sz w:val="18"/>
      <w:szCs w:val="18"/>
      <w:lang w:val="en-US" w:eastAsia="zh-CN" w:bidi="ar-SA"/>
    </w:rPr>
  </w:style>
  <w:style w:type="paragraph" w:customStyle="1" w:styleId="60">
    <w:name w:val="附录标识"/>
    <w:basedOn w:val="1"/>
    <w:next w:val="52"/>
    <w:qFormat/>
    <w:uiPriority w:val="0"/>
    <w:pPr>
      <w:keepNext/>
      <w:widowControl/>
      <w:numPr>
        <w:ilvl w:val="0"/>
        <w:numId w:val="6"/>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61">
    <w:name w:val="正文表标题"/>
    <w:next w:val="52"/>
    <w:qFormat/>
    <w:uiPriority w:val="0"/>
    <w:pPr>
      <w:numPr>
        <w:ilvl w:val="0"/>
        <w:numId w:val="7"/>
      </w:numPr>
      <w:tabs>
        <w:tab w:val="left" w:pos="360"/>
      </w:tabs>
      <w:spacing w:before="156" w:beforeLines="50" w:after="156" w:afterLines="50"/>
      <w:jc w:val="center"/>
    </w:pPr>
    <w:rPr>
      <w:rFonts w:ascii="黑体" w:hAnsi="Times New Roman" w:eastAsia="黑体" w:cs="Times New Roman"/>
      <w:sz w:val="21"/>
      <w:lang w:val="en-US" w:eastAsia="zh-CN" w:bidi="ar-SA"/>
    </w:rPr>
  </w:style>
  <w:style w:type="paragraph" w:customStyle="1" w:styleId="62">
    <w:name w:val="Other|1"/>
    <w:basedOn w:val="1"/>
    <w:qFormat/>
    <w:uiPriority w:val="0"/>
    <w:rPr>
      <w:rFonts w:ascii="宋体" w:hAnsi="宋体" w:cs="宋体"/>
      <w:sz w:val="19"/>
      <w:szCs w:val="19"/>
      <w:lang w:val="zh-CN" w:bidi="zh-CN"/>
    </w:rPr>
  </w:style>
  <w:style w:type="paragraph" w:customStyle="1" w:styleId="63">
    <w:name w:val="终结线"/>
    <w:basedOn w:val="1"/>
    <w:qFormat/>
    <w:uiPriority w:val="0"/>
    <w:pPr>
      <w:framePr w:hSpace="181" w:vSpace="181" w:wrap="around" w:vAnchor="text" w:hAnchor="margin" w:xAlign="center" w:y="285"/>
    </w:pPr>
  </w:style>
  <w:style w:type="paragraph" w:customStyle="1" w:styleId="64">
    <w:name w:val="标准文件_术语条一"/>
    <w:basedOn w:val="65"/>
    <w:next w:val="68"/>
    <w:qFormat/>
    <w:uiPriority w:val="0"/>
  </w:style>
  <w:style w:type="paragraph" w:customStyle="1" w:styleId="65">
    <w:name w:val="标准文件_一级无标题"/>
    <w:basedOn w:val="66"/>
    <w:qFormat/>
    <w:uiPriority w:val="0"/>
    <w:pPr>
      <w:spacing w:before="0" w:beforeLines="0" w:after="0" w:afterLines="0"/>
      <w:outlineLvl w:val="9"/>
    </w:pPr>
    <w:rPr>
      <w:rFonts w:ascii="宋体" w:eastAsia="宋体"/>
    </w:rPr>
  </w:style>
  <w:style w:type="paragraph" w:customStyle="1" w:styleId="66">
    <w:name w:val="标准文件_一级条标题"/>
    <w:basedOn w:val="67"/>
    <w:next w:val="68"/>
    <w:qFormat/>
    <w:uiPriority w:val="0"/>
    <w:pPr>
      <w:numPr>
        <w:ilvl w:val="2"/>
      </w:numPr>
      <w:spacing w:before="50" w:beforeLines="50" w:after="50" w:afterLines="50"/>
      <w:outlineLvl w:val="1"/>
    </w:pPr>
  </w:style>
  <w:style w:type="paragraph" w:customStyle="1" w:styleId="67">
    <w:name w:val="标准文件_章标题"/>
    <w:next w:val="68"/>
    <w:qFormat/>
    <w:uiPriority w:val="0"/>
    <w:pPr>
      <w:numPr>
        <w:ilvl w:val="1"/>
        <w:numId w:val="8"/>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68">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9">
    <w:name w:val="标准文件_二级无标题"/>
    <w:basedOn w:val="70"/>
    <w:qFormat/>
    <w:uiPriority w:val="0"/>
    <w:pPr>
      <w:spacing w:before="0" w:beforeLines="0" w:after="0" w:afterLines="0"/>
      <w:outlineLvl w:val="9"/>
    </w:pPr>
    <w:rPr>
      <w:rFonts w:ascii="宋体" w:eastAsia="宋体"/>
    </w:rPr>
  </w:style>
  <w:style w:type="paragraph" w:customStyle="1" w:styleId="70">
    <w:name w:val="标准文件_二级条标题"/>
    <w:next w:val="68"/>
    <w:qFormat/>
    <w:uiPriority w:val="0"/>
    <w:pPr>
      <w:widowControl w:val="0"/>
      <w:numPr>
        <w:ilvl w:val="3"/>
        <w:numId w:val="8"/>
      </w:numPr>
      <w:spacing w:before="50" w:beforeLines="50" w:after="50" w:afterLines="50"/>
      <w:jc w:val="both"/>
      <w:outlineLvl w:val="2"/>
    </w:pPr>
    <w:rPr>
      <w:rFonts w:ascii="黑体" w:hAnsi="Times New Roman" w:eastAsia="黑体" w:cs="Times New Roman"/>
      <w:sz w:val="21"/>
      <w:lang w:val="en-US" w:eastAsia="zh-CN" w:bidi="ar-SA"/>
    </w:rPr>
  </w:style>
  <w:style w:type="paragraph" w:customStyle="1" w:styleId="71">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72">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73">
    <w:name w:val="说明文字"/>
    <w:basedOn w:val="1"/>
    <w:qFormat/>
    <w:uiPriority w:val="0"/>
  </w:style>
  <w:style w:type="paragraph" w:customStyle="1" w:styleId="74">
    <w:name w:val="标准文件_附录一级条标题"/>
    <w:next w:val="68"/>
    <w:qFormat/>
    <w:uiPriority w:val="0"/>
    <w:pPr>
      <w:widowControl w:val="0"/>
      <w:numPr>
        <w:ilvl w:val="1"/>
        <w:numId w:val="6"/>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5">
    <w:name w:val="标准文件_附录图标题"/>
    <w:next w:val="68"/>
    <w:qFormat/>
    <w:uiPriority w:val="0"/>
    <w:pPr>
      <w:numPr>
        <w:ilvl w:val="1"/>
        <w:numId w:val="9"/>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76">
    <w:name w:val="标准文件_参考文献标题"/>
    <w:basedOn w:val="1"/>
    <w:next w:val="1"/>
    <w:qFormat/>
    <w:uiPriority w:val="0"/>
    <w:pPr>
      <w:widowControl/>
      <w:shd w:val="clear" w:color="FFFFFF" w:fill="FFFFFF"/>
      <w:spacing w:before="580" w:after="50" w:afterLines="50"/>
      <w:jc w:val="center"/>
      <w:outlineLvl w:val="0"/>
    </w:pPr>
    <w:rPr>
      <w:rFonts w:ascii="黑体" w:eastAsia="黑体"/>
      <w:kern w:val="0"/>
    </w:rPr>
  </w:style>
  <w:style w:type="character" w:customStyle="1" w:styleId="77">
    <w:name w:val="段 Char"/>
    <w:link w:val="52"/>
    <w:qFormat/>
    <w:uiPriority w:val="0"/>
    <w:rPr>
      <w:rFonts w:ascii="宋体"/>
      <w:sz w:val="21"/>
    </w:rPr>
  </w:style>
  <w:style w:type="paragraph" w:customStyle="1" w:styleId="78">
    <w:name w:val="列项——（一级）"/>
    <w:qFormat/>
    <w:uiPriority w:val="0"/>
    <w:pPr>
      <w:widowControl w:val="0"/>
      <w:ind w:left="833" w:hanging="408"/>
      <w:jc w:val="both"/>
    </w:pPr>
    <w:rPr>
      <w:rFonts w:ascii="宋体" w:hAnsi="Times New Roman" w:eastAsia="宋体" w:cs="Times New Roman"/>
      <w:sz w:val="21"/>
      <w:lang w:val="en-US" w:eastAsia="zh-CN" w:bidi="ar-SA"/>
    </w:rPr>
  </w:style>
  <w:style w:type="paragraph" w:customStyle="1" w:styleId="79">
    <w:name w:val="列项◆（三级）"/>
    <w:basedOn w:val="1"/>
    <w:qFormat/>
    <w:uiPriority w:val="0"/>
    <w:pPr>
      <w:tabs>
        <w:tab w:val="left" w:pos="1678"/>
      </w:tabs>
      <w:ind w:left="1678" w:hanging="414"/>
    </w:pPr>
    <w:rPr>
      <w:rFonts w:ascii="宋体" w:hAnsi="Times New Roman" w:eastAsia="宋体" w:cs="Times New Roman"/>
      <w:szCs w:val="21"/>
    </w:rPr>
  </w:style>
  <w:style w:type="paragraph" w:customStyle="1" w:styleId="80">
    <w:name w:val="四级条标题"/>
    <w:basedOn w:val="41"/>
    <w:next w:val="52"/>
    <w:qFormat/>
    <w:uiPriority w:val="0"/>
    <w:pPr>
      <w:spacing w:before="50" w:beforeLines="50" w:after="50" w:afterLines="50"/>
      <w:ind w:left="0"/>
      <w:jc w:val="left"/>
      <w:outlineLvl w:val="5"/>
    </w:pPr>
    <w:rPr>
      <w:szCs w:val="21"/>
    </w:rPr>
  </w:style>
  <w:style w:type="paragraph" w:customStyle="1" w:styleId="81">
    <w:name w:val="五级条标题"/>
    <w:basedOn w:val="80"/>
    <w:next w:val="52"/>
    <w:qFormat/>
    <w:uiPriority w:val="0"/>
    <w:pPr>
      <w:outlineLvl w:val="6"/>
    </w:pPr>
  </w:style>
  <w:style w:type="paragraph" w:customStyle="1" w:styleId="82">
    <w:name w:val="列项说明"/>
    <w:basedOn w:val="1"/>
    <w:qFormat/>
    <w:uiPriority w:val="0"/>
    <w:pPr>
      <w:adjustRightInd w:val="0"/>
      <w:spacing w:line="320" w:lineRule="exact"/>
      <w:ind w:left="400" w:leftChars="200" w:hanging="200" w:hangingChars="200"/>
      <w:jc w:val="left"/>
      <w:textAlignment w:val="baseline"/>
    </w:pPr>
    <w:rPr>
      <w:rFonts w:ascii="宋体" w:hAnsi="Times New Roman" w:eastAsia="宋体" w:cs="Times New Roman"/>
      <w:kern w:val="0"/>
      <w:szCs w:val="20"/>
    </w:rPr>
  </w:style>
  <w:style w:type="table" w:customStyle="1" w:styleId="83">
    <w:name w:val="网格型1"/>
    <w:basedOn w:val="21"/>
    <w:qFormat/>
    <w:uiPriority w:val="59"/>
    <w:rPr>
      <w:rFonts w:ascii="宋体"/>
      <w:sz w:val="18"/>
      <w:szCs w:val="18"/>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4">
    <w:name w:val="正文文本 字符"/>
    <w:basedOn w:val="23"/>
    <w:link w:val="2"/>
    <w:qFormat/>
    <w:uiPriority w:val="0"/>
    <w:rPr>
      <w:rFonts w:asciiTheme="minorHAnsi" w:hAnsiTheme="minorHAnsi" w:eastAsiaTheme="minorEastAsia" w:cstheme="minorBidi"/>
      <w:kern w:val="2"/>
      <w:sz w:val="21"/>
      <w:szCs w:val="22"/>
    </w:rPr>
  </w:style>
  <w:style w:type="character" w:customStyle="1" w:styleId="85">
    <w:name w:val="批注文字 字符"/>
    <w:basedOn w:val="23"/>
    <w:link w:val="8"/>
    <w:semiHidden/>
    <w:qFormat/>
    <w:uiPriority w:val="99"/>
    <w:rPr>
      <w:rFonts w:asciiTheme="minorHAnsi" w:hAnsiTheme="minorHAnsi" w:eastAsiaTheme="minorEastAsia" w:cstheme="minorBidi"/>
      <w:kern w:val="2"/>
      <w:sz w:val="21"/>
      <w:szCs w:val="22"/>
    </w:rPr>
  </w:style>
  <w:style w:type="character" w:customStyle="1" w:styleId="86">
    <w:name w:val="批注主题 字符"/>
    <w:basedOn w:val="85"/>
    <w:link w:val="20"/>
    <w:semiHidden/>
    <w:qFormat/>
    <w:uiPriority w:val="99"/>
    <w:rPr>
      <w:rFonts w:asciiTheme="minorHAnsi" w:hAnsiTheme="minorHAnsi" w:eastAsiaTheme="minorEastAsia" w:cstheme="minorBidi"/>
      <w:b/>
      <w:bCs/>
      <w:kern w:val="2"/>
      <w:sz w:val="21"/>
      <w:szCs w:val="22"/>
    </w:rPr>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4.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theme" Target="theme/theme1.xml"/><Relationship Id="rId25" Type="http://schemas.openxmlformats.org/officeDocument/2006/relationships/footer" Target="footer12.xml"/><Relationship Id="rId24" Type="http://schemas.openxmlformats.org/officeDocument/2006/relationships/footer" Target="footer11.xml"/><Relationship Id="rId23" Type="http://schemas.openxmlformats.org/officeDocument/2006/relationships/footer" Target="footer10.xml"/><Relationship Id="rId22" Type="http://schemas.openxmlformats.org/officeDocument/2006/relationships/footer" Target="footer9.xml"/><Relationship Id="rId21" Type="http://schemas.openxmlformats.org/officeDocument/2006/relationships/header" Target="header11.xml"/><Relationship Id="rId20" Type="http://schemas.openxmlformats.org/officeDocument/2006/relationships/header" Target="header10.xml"/><Relationship Id="rId2" Type="http://schemas.openxmlformats.org/officeDocument/2006/relationships/settings" Target="settings.xml"/><Relationship Id="rId19" Type="http://schemas.openxmlformats.org/officeDocument/2006/relationships/footer" Target="footer8.xml"/><Relationship Id="rId18" Type="http://schemas.openxmlformats.org/officeDocument/2006/relationships/footer" Target="footer7.xml"/><Relationship Id="rId17" Type="http://schemas.openxmlformats.org/officeDocument/2006/relationships/header" Target="header9.xml"/><Relationship Id="rId16" Type="http://schemas.openxmlformats.org/officeDocument/2006/relationships/header" Target="header8.xml"/><Relationship Id="rId15" Type="http://schemas.openxmlformats.org/officeDocument/2006/relationships/footer" Target="footer6.xml"/><Relationship Id="rId14" Type="http://schemas.openxmlformats.org/officeDocument/2006/relationships/footer" Target="footer5.xml"/><Relationship Id="rId13" Type="http://schemas.openxmlformats.org/officeDocument/2006/relationships/header" Target="header7.xml"/><Relationship Id="rId12" Type="http://schemas.openxmlformats.org/officeDocument/2006/relationships/footer" Target="footer4.xml"/><Relationship Id="rId11" Type="http://schemas.openxmlformats.org/officeDocument/2006/relationships/footer" Target="footer3.xml"/><Relationship Id="rId10" Type="http://schemas.openxmlformats.org/officeDocument/2006/relationships/header" Target="head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14</Pages>
  <Words>902</Words>
  <Characters>5146</Characters>
  <Lines>42</Lines>
  <Paragraphs>12</Paragraphs>
  <TotalTime>11</TotalTime>
  <ScaleCrop>false</ScaleCrop>
  <LinksUpToDate>false</LinksUpToDate>
  <CharactersWithSpaces>6036</CharactersWithSpaces>
  <Application>WPS Office_11.8.2.9793_F1E327BC-269C-435d-A152-05C5408002CA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2023-12-27T10:11:00Z</dcterms:created>
  <dc:creator>wy</dc:creator>
  <cp:lastModifiedBy>sugou</cp:lastModifiedBy>
  <cp:lastPrinted>2024-02-26T16:02:00Z</cp:lastPrinted>
  <dcterms:modified xsi:type="dcterms:W3CDTF">2024-04-22T15:21:30Z</dcterms:modified>
  <cp:revision>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2052-11.8.2.9793</vt:lpwstr>
  </property>
  <property fmtid="{D5CDD505-2E9C-101B-9397-08002B2CF9AE}" pid="3" name="ICV">
    <vt:lpwstr>2D391516055844F695F153CAFD5B753F</vt:lpwstr>
  </property>
</Properties>
</file>