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专项宣传广告费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6.67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6.67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6.67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6.67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6.67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专项宣传广告费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6.67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6.67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宣传活动次数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在网站、微信公众号、APP推送信息质量达标率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信息推送及时率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提高公众政策、知识、制度或宣传点的知晓率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宣传工作能够提高单位业务普及面和推广度，让更多的企业、个人及时了解知识产权保护相关信息。通过开展宣传工作，能够在社会中营造保护知识产权的良好氛围，提高全社会对知识产权重要性的认识。该项目是为提高单位影响力、发展本部门业务所发生的广告宣传费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通过开展该项目有助于提高宣传活动的质量，提升单位影响力和信息知晓率，达到服务创新主体需求的目标。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通过开展该项目有助于提高宣传活动的质量，提升单位影响力和信息知晓率，达到服务创新主体需求的目标。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该项目预算执行率为100%。保护中心开展宣传活动数达标，在网站、微信公众号、APP推送信息质量、及时率达标，相关受众对信息的知晓率达标，满足保护中心宣传需求。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通过开展宣传工作，保护中心在社会中营造了保护知识产权的良好社会氛围，提高了全社会对知识产权重要性的认识，奠定了一定的社会影响力和带动效应。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