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专项委托业务费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苏州市知识产权保护中心（苏州市专利代办处）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120.46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-9.13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111.33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111.33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111.33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120.46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111.33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专项委托业务费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120.46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111.33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提供专利检索分析数据账号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&gt;=40个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提供非专利文献检索账号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&gt;=30个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预审合格率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&gt;=70%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78.84%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预审合格授权率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&gt;=80%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84.32%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预审审查平均周期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&lt;=7工作日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3.47工作日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预审合格授权发明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&gt;=5000件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8439件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因预审工作需要，购买专利预审相关账号，包括专利检索分析数据账号和非专利文献检索账号。用于确保专利预审案件检索工作正常开展，从而达成预审案件合格率、合格授权率以及预审审查周期等多个指标的目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更好满足全市大中小企业的专利预审需求，达成预审的工作目标，帮助全市创新主体专利申请提质增效。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预审合格率78.84%，预审合格授权率84.32%，预审审查平均周期3.47天。预审合格授权发明8439件，对于我市发明专利授权增长起到明显促进作用。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该项目预算资金120.46万元，实际支出111.33万元。结余资金主要是采用招投标方式采购了账号，节约了财政资金，年底由财政收回。本年已完成专利检索分析数据账号采购40个，非专利文献检索账号采购30个，预审合格率78.84%，预审合格授权率84.32%，预审审查平均周期3.47天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在平时预审工作中，在预审资源有限的前提下，合理分配专利检索分析数据账号，针对发明专利、实用新型专利以及外观设计专利顺利开展多维度检索；有效使用非专利文献检索账号，针对非专利文献顺利开展检索并指出企业专利申请有关问题。通过该经费支持，全年受理预审申请总数12893件，同比增长13.4%；预审合格总数10542件，同比增长17.6%；预审授权总数8889件，同比增长15.5%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为了更好满足全市创新主体的快速预审需要，选择了招投标方式开展专利账号的采购，节约了财政资金。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保护中心将在控制预算、节约资金的基础上，按照国家知识产权局等相关上级部门对预审工作的统一要求，坚持量质并举，更好完成预审任务。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