
<file path=[Content_Types].xml><?xml version="1.0" encoding="utf-8"?>
<Types xmlns="http://schemas.openxmlformats.org/package/2006/content-types">
  <Default Extension="xml" ContentType="application/xml"/>
  <Default Extension="tiff" ContentType="image/tif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7"/>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509"/>
        <w:gridCol w:w="8855"/>
      </w:tblGrid>
      <w:tr w14:paraId="76A80E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21059ED0">
            <w:pPr>
              <w:pStyle w:val="18"/>
              <w:framePr w:wrap="notBeside" w:vAnchor="page" w:hAnchor="page" w:x="1372" w:y="568"/>
              <w:tabs>
                <w:tab w:val="clear" w:pos="4153"/>
                <w:tab w:val="clear" w:pos="8306"/>
              </w:tabs>
              <w:spacing w:line="240" w:lineRule="auto"/>
              <w:jc w:val="left"/>
              <w:rPr>
                <w:rFonts w:hint="eastAsia" w:ascii="黑体" w:hAnsi="黑体" w:eastAsia="黑体"/>
                <w:sz w:val="21"/>
                <w:szCs w:val="21"/>
              </w:rPr>
            </w:pPr>
            <w:r>
              <w:rPr>
                <w:rFonts w:ascii="Times New Roman" w:hAnsi="Times New Roman" w:eastAsia="黑体"/>
                <w:sz w:val="21"/>
                <w:szCs w:val="21"/>
              </w:rPr>
              <w:t>ICS</w:t>
            </w:r>
            <w:r>
              <w:rPr>
                <w:rFonts w:ascii="黑体" w:hAnsi="黑体" w:eastAsia="黑体"/>
                <w:sz w:val="21"/>
                <w:szCs w:val="21"/>
              </w:rPr>
              <w:t xml:space="preserve">  </w:t>
            </w:r>
          </w:p>
        </w:tc>
        <w:tc>
          <w:tcPr>
            <w:tcW w:w="8855" w:type="dxa"/>
          </w:tcPr>
          <w:p w14:paraId="6FAA6315">
            <w:pPr>
              <w:pStyle w:val="18"/>
              <w:framePr w:wrap="notBeside" w:vAnchor="page" w:hAnchor="page" w:x="1372" w:y="568"/>
              <w:tabs>
                <w:tab w:val="clear" w:pos="4153"/>
                <w:tab w:val="clear" w:pos="8306"/>
              </w:tabs>
              <w:spacing w:line="240" w:lineRule="auto"/>
              <w:jc w:val="both"/>
              <w:rPr>
                <w:rFonts w:hint="eastAsia" w:ascii="黑体" w:hAnsi="黑体" w:eastAsia="黑体"/>
                <w:sz w:val="21"/>
                <w:szCs w:val="21"/>
              </w:rPr>
            </w:pPr>
            <w:r>
              <w:rPr>
                <w:rFonts w:ascii="黑体" w:hAnsi="黑体" w:eastAsia="黑体"/>
                <w:sz w:val="21"/>
                <w:szCs w:val="21"/>
              </w:rPr>
              <w:fldChar w:fldCharType="begin">
                <w:ffData>
                  <w:name w:val="ICS"/>
                  <w:enabled/>
                  <w:calcOnExit w:val="0"/>
                  <w:textInput>
                    <w:default w:val="点击此处添加ICS号"/>
                  </w:textInput>
                </w:ffData>
              </w:fldChar>
            </w:r>
            <w:bookmarkStart w:id="0" w:name="ICS"/>
            <w:r>
              <w:rPr>
                <w:rFonts w:ascii="黑体" w:hAnsi="黑体" w:eastAsia="黑体"/>
                <w:sz w:val="21"/>
                <w:szCs w:val="21"/>
              </w:rPr>
              <w:instrText xml:space="preserve"> FORMTEXT </w:instrText>
            </w:r>
            <w:r>
              <w:rPr>
                <w:rFonts w:ascii="黑体" w:hAnsi="黑体" w:eastAsia="黑体"/>
                <w:sz w:val="21"/>
                <w:szCs w:val="21"/>
              </w:rPr>
              <w:fldChar w:fldCharType="separate"/>
            </w:r>
            <w:r>
              <w:rPr>
                <w:rFonts w:ascii="黑体" w:hAnsi="黑体" w:eastAsia="黑体"/>
                <w:sz w:val="21"/>
                <w:szCs w:val="21"/>
              </w:rPr>
              <w:t xml:space="preserve"> </w:t>
            </w:r>
            <w:r>
              <w:rPr>
                <w:rFonts w:ascii="黑体" w:hAnsi="黑体" w:eastAsia="黑体"/>
                <w:sz w:val="21"/>
                <w:szCs w:val="21"/>
              </w:rPr>
              <w:fldChar w:fldCharType="end"/>
            </w:r>
            <w:bookmarkEnd w:id="0"/>
          </w:p>
        </w:tc>
      </w:tr>
      <w:tr w14:paraId="329856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283F01F5">
            <w:pPr>
              <w:pStyle w:val="18"/>
              <w:framePr w:wrap="notBeside" w:vAnchor="page" w:hAnchor="page" w:x="1372" w:y="568"/>
              <w:tabs>
                <w:tab w:val="clear" w:pos="4153"/>
                <w:tab w:val="clear" w:pos="8306"/>
              </w:tabs>
              <w:spacing w:before="40" w:line="240" w:lineRule="auto"/>
              <w:jc w:val="left"/>
              <w:rPr>
                <w:rFonts w:hint="eastAsia" w:ascii="黑体" w:hAnsi="黑体" w:eastAsia="黑体"/>
                <w:sz w:val="21"/>
                <w:szCs w:val="21"/>
              </w:rPr>
            </w:pPr>
            <w:r>
              <w:rPr>
                <w:rFonts w:ascii="Times New Roman" w:hAnsi="Times New Roman" w:eastAsia="黑体"/>
                <w:sz w:val="21"/>
                <w:szCs w:val="21"/>
              </w:rPr>
              <w:t xml:space="preserve">CCS </w:t>
            </w:r>
            <w:r>
              <w:rPr>
                <w:rFonts w:ascii="黑体" w:hAnsi="黑体" w:eastAsia="黑体"/>
                <w:sz w:val="21"/>
                <w:szCs w:val="21"/>
              </w:rPr>
              <w:t xml:space="preserve"> </w:t>
            </w:r>
          </w:p>
        </w:tc>
        <w:tc>
          <w:tcPr>
            <w:tcW w:w="8855" w:type="dxa"/>
          </w:tcPr>
          <w:p w14:paraId="143AE60E">
            <w:pPr>
              <w:pStyle w:val="18"/>
              <w:framePr w:wrap="notBeside" w:vAnchor="page" w:hAnchor="page" w:x="1372" w:y="568"/>
              <w:tabs>
                <w:tab w:val="clear" w:pos="4153"/>
                <w:tab w:val="clear" w:pos="8306"/>
              </w:tabs>
              <w:spacing w:before="40" w:line="240" w:lineRule="auto"/>
              <w:jc w:val="left"/>
              <w:rPr>
                <w:rFonts w:hint="eastAsia" w:ascii="黑体" w:hAnsi="黑体" w:eastAsia="黑体"/>
                <w:sz w:val="21"/>
                <w:szCs w:val="21"/>
              </w:rPr>
            </w:pPr>
            <w:r>
              <w:rPr>
                <w:rFonts w:ascii="黑体" w:hAnsi="黑体" w:eastAsia="黑体"/>
                <w:sz w:val="21"/>
                <w:szCs w:val="21"/>
              </w:rPr>
              <w:fldChar w:fldCharType="begin">
                <w:ffData>
                  <w:name w:val="CSDN"/>
                  <w:enabled/>
                  <w:calcOnExit w:val="0"/>
                  <w:textInput>
                    <w:default w:val="点击此处添加CCS号"/>
                  </w:textInput>
                </w:ffData>
              </w:fldChar>
            </w:r>
            <w:bookmarkStart w:id="1" w:name="CSDN"/>
            <w:r>
              <w:rPr>
                <w:rFonts w:ascii="黑体" w:hAnsi="黑体" w:eastAsia="黑体"/>
                <w:sz w:val="21"/>
                <w:szCs w:val="21"/>
              </w:rPr>
              <w:instrText xml:space="preserve"> FORMTEXT </w:instrText>
            </w:r>
            <w:r>
              <w:rPr>
                <w:rFonts w:ascii="黑体" w:hAnsi="黑体" w:eastAsia="黑体"/>
                <w:sz w:val="21"/>
                <w:szCs w:val="21"/>
              </w:rPr>
              <w:fldChar w:fldCharType="separate"/>
            </w:r>
            <w:r>
              <w:rPr>
                <w:rFonts w:hint="eastAsia" w:ascii="黑体" w:hAnsi="黑体" w:eastAsia="黑体"/>
                <w:sz w:val="21"/>
                <w:szCs w:val="21"/>
              </w:rPr>
              <w:t>点击此处添加CCS号</w:t>
            </w:r>
            <w:r>
              <w:rPr>
                <w:rFonts w:ascii="黑体" w:hAnsi="黑体" w:eastAsia="黑体"/>
                <w:sz w:val="21"/>
                <w:szCs w:val="21"/>
              </w:rPr>
              <w:fldChar w:fldCharType="end"/>
            </w:r>
            <w:bookmarkEnd w:id="1"/>
          </w:p>
        </w:tc>
      </w:tr>
    </w:tbl>
    <w:tbl>
      <w:tblPr>
        <w:tblStyle w:val="27"/>
        <w:tblpPr w:leftFromText="180" w:rightFromText="180" w:vertAnchor="text" w:horzAnchor="margin" w:tblpX="2683" w:tblpY="578"/>
        <w:tblW w:w="0" w:type="auto"/>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221" w:type="dxa"/>
        </w:tblCellMar>
      </w:tblPr>
      <w:tblGrid>
        <w:gridCol w:w="6407"/>
      </w:tblGrid>
      <w:tr w14:paraId="172C0BB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221" w:type="dxa"/>
          </w:tblCellMar>
        </w:tblPrEx>
        <w:tc>
          <w:tcPr>
            <w:tcW w:w="6407" w:type="dxa"/>
          </w:tcPr>
          <w:p w14:paraId="193EBED7">
            <w:pPr>
              <w:pStyle w:val="49"/>
              <w:framePr w:w="0" w:hRule="auto" w:wrap="auto" w:vAnchor="margin" w:hAnchor="text" w:xAlign="left" w:yAlign="inline"/>
              <w:rPr>
                <w:rFonts w:hint="eastAsia" w:ascii="宋体" w:hAnsi="宋体"/>
                <w:sz w:val="28"/>
                <w:szCs w:val="28"/>
              </w:rPr>
            </w:pPr>
            <w:bookmarkStart w:id="2" w:name="_Hlk26473981"/>
            <w:r>
              <w:drawing>
                <wp:inline distT="0" distB="0" distL="0" distR="0">
                  <wp:extent cx="796290" cy="397510"/>
                  <wp:effectExtent l="0" t="0" r="3810" b="25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813958" cy="406373"/>
                          </a:xfrm>
                          <a:prstGeom prst="rect">
                            <a:avLst/>
                          </a:prstGeom>
                        </pic:spPr>
                      </pic:pic>
                    </a:graphicData>
                  </a:graphic>
                </wp:inline>
              </w:drawing>
            </w:r>
            <w:r>
              <w:rPr>
                <w:sz w:val="21"/>
                <w:szCs w:val="21"/>
              </w:rPr>
              <w:t xml:space="preserve"> </w:t>
            </w:r>
            <w:r>
              <w:fldChar w:fldCharType="begin">
                <w:ffData>
                  <w:name w:val="c1"/>
                  <w:enabled/>
                  <w:calcOnExit w:val="0"/>
                  <w:textInput>
                    <w:maxLength w:val="8"/>
                  </w:textInput>
                </w:ffData>
              </w:fldChar>
            </w:r>
            <w:bookmarkStart w:id="3" w:name="c1"/>
            <w:r>
              <w:instrText xml:space="preserve"> FORMTEXT </w:instrText>
            </w:r>
            <w:r>
              <w:fldChar w:fldCharType="separate"/>
            </w:r>
            <w:r>
              <w:rPr>
                <w:rFonts w:hint="eastAsia"/>
              </w:rPr>
              <w:t>3205</w:t>
            </w:r>
            <w:r>
              <w:fldChar w:fldCharType="end"/>
            </w:r>
            <w:bookmarkEnd w:id="3"/>
          </w:p>
        </w:tc>
      </w:tr>
    </w:tbl>
    <w:p w14:paraId="0FCAE5AB">
      <w:pPr>
        <w:pStyle w:val="50"/>
        <w:framePr w:w="9639" w:h="624" w:hRule="exact" w:hSpace="181" w:vSpace="181" w:wrap="around" w:hAnchor="page" w:x="1305" w:y="2269"/>
        <w:rPr>
          <w:rFonts w:hint="eastAsia" w:ascii="黑体" w:hAnsi="黑体" w:eastAsia="黑体"/>
          <w:b w:val="0"/>
          <w:bCs w:val="0"/>
          <w:w w:val="100"/>
          <w:sz w:val="48"/>
          <w:szCs w:val="48"/>
        </w:rPr>
      </w:pPr>
      <w:r>
        <w:rPr>
          <w:rFonts w:ascii="黑体" w:eastAsia="黑体"/>
          <w:b w:val="0"/>
          <w:w w:val="100"/>
          <w:sz w:val="48"/>
        </w:rPr>
        <w:fldChar w:fldCharType="begin">
          <w:ffData>
            <w:name w:val="c2"/>
            <w:enabled/>
            <w:calcOnExit w:val="0"/>
            <w:textInput/>
          </w:ffData>
        </w:fldChar>
      </w:r>
      <w:bookmarkStart w:id="4" w:name="c2"/>
      <w:r>
        <w:rPr>
          <w:rFonts w:ascii="黑体" w:eastAsia="黑体"/>
          <w:b w:val="0"/>
          <w:w w:val="100"/>
          <w:sz w:val="48"/>
        </w:rPr>
        <w:instrText xml:space="preserve"> FORMTEXT </w:instrText>
      </w:r>
      <w:r>
        <w:rPr>
          <w:rFonts w:ascii="黑体" w:eastAsia="黑体"/>
          <w:b w:val="0"/>
          <w:w w:val="100"/>
          <w:sz w:val="48"/>
        </w:rPr>
        <w:fldChar w:fldCharType="separate"/>
      </w:r>
      <w:r>
        <w:rPr>
          <w:rFonts w:hint="eastAsia" w:ascii="黑体" w:eastAsia="黑体"/>
          <w:b w:val="0"/>
          <w:w w:val="100"/>
          <w:sz w:val="48"/>
        </w:rPr>
        <w:t>苏州市</w:t>
      </w:r>
      <w:r>
        <w:rPr>
          <w:rFonts w:ascii="黑体" w:eastAsia="黑体"/>
          <w:b w:val="0"/>
          <w:w w:val="100"/>
          <w:sz w:val="48"/>
        </w:rPr>
        <w:fldChar w:fldCharType="end"/>
      </w:r>
      <w:bookmarkEnd w:id="4"/>
      <w:r>
        <w:rPr>
          <w:rFonts w:hint="eastAsia" w:ascii="黑体" w:hAnsi="黑体" w:eastAsia="黑体"/>
          <w:b w:val="0"/>
          <w:bCs w:val="0"/>
          <w:w w:val="100"/>
          <w:sz w:val="48"/>
          <w:szCs w:val="48"/>
        </w:rPr>
        <w:t>地方标准</w:t>
      </w:r>
    </w:p>
    <w:bookmarkEnd w:id="2"/>
    <w:p w14:paraId="75D997B3">
      <w:pPr>
        <w:pStyle w:val="195"/>
        <w:rPr>
          <w:lang w:val="fr-FR"/>
        </w:rPr>
      </w:pPr>
      <w:r>
        <w:rPr>
          <w:lang w:val="fr-FR"/>
        </w:rPr>
        <w:t>DB</w:t>
      </w:r>
      <w:r>
        <w:rPr>
          <w:sz w:val="15"/>
          <w:szCs w:val="15"/>
          <w:lang w:val="fr-FR"/>
        </w:rPr>
        <w:t xml:space="preserve"> </w:t>
      </w:r>
      <w:r>
        <w:fldChar w:fldCharType="begin">
          <w:ffData>
            <w:name w:val="文字1"/>
            <w:enabled/>
            <w:calcOnExit w:val="0"/>
            <w:textInput>
              <w:default w:val="XX/T"/>
            </w:textInput>
          </w:ffData>
        </w:fldChar>
      </w:r>
      <w:bookmarkStart w:id="5" w:name="文字1"/>
      <w:r>
        <w:rPr>
          <w:lang w:val="fr-FR"/>
        </w:rPr>
        <w:instrText xml:space="preserve"> FORMTEXT </w:instrText>
      </w:r>
      <w:r>
        <w:fldChar w:fldCharType="separate"/>
      </w:r>
      <w:r>
        <w:rPr>
          <w:lang w:val="fr-FR"/>
        </w:rPr>
        <w:t>XX/T</w:t>
      </w:r>
      <w:r>
        <w:fldChar w:fldCharType="end"/>
      </w:r>
      <w:bookmarkEnd w:id="5"/>
      <w:r>
        <w:rPr>
          <w:lang w:val="fr-FR"/>
        </w:rPr>
        <w:t xml:space="preserve"> </w:t>
      </w:r>
      <w:r>
        <w:fldChar w:fldCharType="begin">
          <w:ffData>
            <w:name w:val="NSTD_CODE_F"/>
            <w:enabled/>
            <w:calcOnExit w:val="0"/>
            <w:textInput>
              <w:default w:val="XXXX"/>
            </w:textInput>
          </w:ffData>
        </w:fldChar>
      </w:r>
      <w:bookmarkStart w:id="6" w:name="NSTD_CODE_F"/>
      <w:r>
        <w:rPr>
          <w:lang w:val="fr-FR"/>
        </w:rPr>
        <w:instrText xml:space="preserve"> FORMTEXT </w:instrText>
      </w:r>
      <w:r>
        <w:fldChar w:fldCharType="separate"/>
      </w:r>
      <w:r>
        <w:t>XXXX</w:t>
      </w:r>
      <w:r>
        <w:fldChar w:fldCharType="end"/>
      </w:r>
      <w:bookmarkEnd w:id="6"/>
      <w:r>
        <w:rPr>
          <w:rFonts w:hAnsi="黑体"/>
          <w:lang w:val="fr-FR"/>
        </w:rPr>
        <w:t>—</w:t>
      </w:r>
      <w:r>
        <w:fldChar w:fldCharType="begin">
          <w:ffData>
            <w:name w:val="NSTD_CODE_B"/>
            <w:enabled/>
            <w:calcOnExit w:val="0"/>
            <w:textInput>
              <w:default w:val="XXXX"/>
            </w:textInput>
          </w:ffData>
        </w:fldChar>
      </w:r>
      <w:bookmarkStart w:id="7" w:name="NSTD_CODE_B"/>
      <w:r>
        <w:rPr>
          <w:lang w:val="fr-FR"/>
        </w:rPr>
        <w:instrText xml:space="preserve"> FORMTEXT </w:instrText>
      </w:r>
      <w:r>
        <w:fldChar w:fldCharType="separate"/>
      </w:r>
      <w:r>
        <w:t>XXXX</w:t>
      </w:r>
      <w:r>
        <w:fldChar w:fldCharType="end"/>
      </w:r>
      <w:bookmarkEnd w:id="7"/>
    </w:p>
    <w:p w14:paraId="379DB247">
      <w:pPr>
        <w:pStyle w:val="196"/>
        <w:rPr>
          <w:rFonts w:hint="eastAsia" w:hAnsi="黑体"/>
        </w:rPr>
      </w:pPr>
      <w:r>
        <w:rPr>
          <w:rFonts w:hAnsi="黑体"/>
        </w:rPr>
        <w:fldChar w:fldCharType="begin">
          <w:ffData>
            <w:name w:val="OSTD_CODE"/>
            <w:enabled/>
            <w:calcOnExit w:val="0"/>
            <w:textInput/>
          </w:ffData>
        </w:fldChar>
      </w:r>
      <w:bookmarkStart w:id="8" w:name="OSTD_CODE"/>
      <w:r>
        <w:rPr>
          <w:rFonts w:hAnsi="黑体"/>
        </w:rPr>
        <w:instrText xml:space="preserve"> FORMTEXT </w:instrText>
      </w:r>
      <w:r>
        <w:rPr>
          <w:rFonts w:hAnsi="黑体"/>
        </w:rPr>
        <w:fldChar w:fldCharType="separate"/>
      </w:r>
      <w:r>
        <w:rPr>
          <w:rFonts w:hAnsi="黑体"/>
        </w:rPr>
        <w:t>     </w:t>
      </w:r>
      <w:r>
        <w:rPr>
          <w:rFonts w:hAnsi="黑体"/>
        </w:rPr>
        <w:fldChar w:fldCharType="end"/>
      </w:r>
      <w:bookmarkEnd w:id="8"/>
    </w:p>
    <w:p w14:paraId="37CD1833">
      <w:pPr>
        <w:spacing w:line="240" w:lineRule="auto"/>
        <w:rPr>
          <w:rFonts w:hint="eastAsia" w:ascii="黑体" w:hAnsi="黑体" w:eastAsia="黑体"/>
          <w:kern w:val="0"/>
          <w:sz w:val="10"/>
          <w:szCs w:val="10"/>
        </w:rPr>
      </w:pPr>
      <w:r>
        <w:rPr>
          <w:rFonts w:ascii="黑体" w:hAnsi="黑体" w:eastAsia="黑体"/>
          <w:kern w:val="0"/>
          <w:sz w:val="10"/>
          <w:szCs w:val="10"/>
        </w:rPr>
        <mc:AlternateContent>
          <mc:Choice Requires="wps">
            <w:drawing>
              <wp:anchor distT="0" distB="0" distL="114300" distR="114300" simplePos="0" relativeHeight="251659264"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ng0mW2AAA&#10;AAwBAAAPAAAAAAAAAAEAIAAAACIAAABkcnMvZG93bnJldi54bWxQSwECFAAUAAAACACHTuJAu+DK&#10;ZuUBAACsAwAADgAAAAAAAAABACAAAAAnAQAAZHJzL2Uyb0RvYy54bWxQSwUGAAAAAAYABgBZAQAA&#10;fgUAAAAA&#10;">
                <v:fill on="f" focussize="0,0"/>
                <v:stroke color="#000000" joinstyle="round"/>
                <v:imagedata o:title=""/>
                <o:lock v:ext="edit" aspectratio="f"/>
              </v:line>
            </w:pict>
          </mc:Fallback>
        </mc:AlternateContent>
      </w:r>
    </w:p>
    <w:p w14:paraId="52261E2A">
      <w:pPr>
        <w:pStyle w:val="50"/>
        <w:framePr w:w="9639" w:h="6976" w:hRule="exact" w:hSpace="0" w:vSpace="0" w:wrap="around" w:hAnchor="page" w:y="6408"/>
        <w:jc w:val="center"/>
        <w:rPr>
          <w:rFonts w:hint="eastAsia" w:ascii="黑体" w:hAnsi="黑体" w:eastAsia="黑体"/>
          <w:b w:val="0"/>
          <w:bCs w:val="0"/>
          <w:w w:val="100"/>
        </w:rPr>
      </w:pPr>
    </w:p>
    <w:p w14:paraId="1B600F98">
      <w:pPr>
        <w:pStyle w:val="197"/>
        <w:framePr w:h="6974" w:hRule="exact" w:wrap="around" w:x="1419" w:anchorLock="1"/>
        <w:rPr>
          <w:rFonts w:hint="eastAsia"/>
        </w:rPr>
      </w:pPr>
      <w:r>
        <w:fldChar w:fldCharType="begin">
          <w:ffData>
            <w:name w:val="CSTD_NAME"/>
            <w:enabled/>
            <w:calcOnExit w:val="0"/>
            <w:textInput>
              <w:default w:val="点击此处添加标准名称"/>
            </w:textInput>
          </w:ffData>
        </w:fldChar>
      </w:r>
      <w:bookmarkStart w:id="9" w:name="CSTD_NAME"/>
      <w:r>
        <w:instrText xml:space="preserve"> FORMTEXT </w:instrText>
      </w:r>
      <w:r>
        <w:fldChar w:fldCharType="separate"/>
      </w:r>
      <w:r>
        <w:rPr>
          <w:rFonts w:hint="eastAsia"/>
        </w:rPr>
        <w:t>城市桥梁无人机巡检规范</w:t>
      </w:r>
      <w:r>
        <w:fldChar w:fldCharType="end"/>
      </w:r>
      <w:bookmarkEnd w:id="9"/>
    </w:p>
    <w:p w14:paraId="4F4307FE">
      <w:pPr>
        <w:framePr w:w="9639" w:h="6974" w:hRule="exact" w:wrap="around" w:vAnchor="page" w:hAnchor="page" w:x="1419" w:y="6408" w:anchorLock="1"/>
        <w:ind w:left="-1418"/>
      </w:pPr>
    </w:p>
    <w:p w14:paraId="599689F1">
      <w:pPr>
        <w:pStyle w:val="125"/>
        <w:framePr w:w="9639" w:h="6974" w:hRule="exact" w:wrap="around" w:vAnchor="page" w:hAnchor="page" w:x="1419" w:y="6408" w:anchorLock="1"/>
        <w:textAlignment w:val="bottom"/>
        <w:rPr>
          <w:rFonts w:hint="eastAsia" w:ascii="黑体" w:hAnsi="黑体" w:eastAsia="黑体"/>
          <w:szCs w:val="28"/>
        </w:rPr>
      </w:pPr>
      <w:r>
        <w:rPr>
          <w:rFonts w:ascii="黑体" w:hAnsi="黑体" w:eastAsia="黑体"/>
          <w:szCs w:val="28"/>
        </w:rPr>
        <w:fldChar w:fldCharType="begin">
          <w:ffData>
            <w:name w:val="ESTD_NAME"/>
            <w:enabled/>
            <w:calcOnExit w:val="0"/>
            <w:textInput>
              <w:default w:val="点击此处添加标准名称的英文译名"/>
            </w:textInput>
          </w:ffData>
        </w:fldChar>
      </w:r>
      <w:bookmarkStart w:id="10" w:name="ESTD_NAME"/>
      <w:r>
        <w:rPr>
          <w:rFonts w:ascii="黑体" w:hAnsi="黑体" w:eastAsia="黑体"/>
          <w:szCs w:val="28"/>
        </w:rPr>
        <w:instrText xml:space="preserve"> FORMTEXT </w:instrText>
      </w:r>
      <w:r>
        <w:rPr>
          <w:rFonts w:ascii="黑体" w:hAnsi="黑体" w:eastAsia="黑体"/>
          <w:szCs w:val="28"/>
        </w:rPr>
        <w:fldChar w:fldCharType="separate"/>
      </w:r>
      <w:r>
        <w:rPr>
          <w:rFonts w:ascii="黑体" w:hAnsi="黑体" w:eastAsia="黑体"/>
          <w:szCs w:val="28"/>
        </w:rPr>
        <w:t xml:space="preserve">Specification for </w:t>
      </w:r>
      <w:r>
        <w:rPr>
          <w:rFonts w:hint="eastAsia" w:ascii="黑体" w:hAnsi="黑体" w:eastAsia="黑体"/>
          <w:szCs w:val="28"/>
        </w:rPr>
        <w:t>u</w:t>
      </w:r>
      <w:r>
        <w:rPr>
          <w:rFonts w:ascii="黑体" w:hAnsi="黑体" w:eastAsia="黑体"/>
          <w:szCs w:val="28"/>
        </w:rPr>
        <w:t xml:space="preserve">nmanned </w:t>
      </w:r>
      <w:r>
        <w:rPr>
          <w:rFonts w:hint="eastAsia" w:ascii="黑体" w:hAnsi="黑体" w:eastAsia="黑体"/>
          <w:szCs w:val="28"/>
        </w:rPr>
        <w:t>a</w:t>
      </w:r>
      <w:r>
        <w:rPr>
          <w:rFonts w:ascii="黑体" w:hAnsi="黑体" w:eastAsia="黑体"/>
          <w:szCs w:val="28"/>
        </w:rPr>
        <w:t xml:space="preserve">erial </w:t>
      </w:r>
      <w:r>
        <w:rPr>
          <w:rFonts w:hint="eastAsia" w:ascii="黑体" w:hAnsi="黑体" w:eastAsia="黑体"/>
          <w:szCs w:val="28"/>
        </w:rPr>
        <w:t>v</w:t>
      </w:r>
      <w:r>
        <w:rPr>
          <w:rFonts w:ascii="黑体" w:hAnsi="黑体" w:eastAsia="黑体"/>
          <w:szCs w:val="28"/>
        </w:rPr>
        <w:t xml:space="preserve">ehicle </w:t>
      </w:r>
      <w:r>
        <w:rPr>
          <w:rFonts w:hint="eastAsia" w:ascii="黑体" w:hAnsi="黑体" w:eastAsia="黑体"/>
          <w:szCs w:val="28"/>
        </w:rPr>
        <w:t>i</w:t>
      </w:r>
      <w:r>
        <w:rPr>
          <w:rFonts w:ascii="黑体" w:hAnsi="黑体" w:eastAsia="黑体"/>
          <w:szCs w:val="28"/>
        </w:rPr>
        <w:t xml:space="preserve">nspection of </w:t>
      </w:r>
      <w:r>
        <w:rPr>
          <w:rFonts w:hint="eastAsia" w:ascii="黑体" w:hAnsi="黑体" w:eastAsia="黑体"/>
          <w:szCs w:val="28"/>
        </w:rPr>
        <w:t>u</w:t>
      </w:r>
      <w:r>
        <w:rPr>
          <w:rFonts w:ascii="黑体" w:hAnsi="黑体" w:eastAsia="黑体"/>
          <w:szCs w:val="28"/>
        </w:rPr>
        <w:t>rban</w:t>
      </w:r>
      <w:r>
        <w:rPr>
          <w:rFonts w:hint="eastAsia" w:ascii="黑体" w:hAnsi="黑体" w:eastAsia="黑体"/>
          <w:szCs w:val="28"/>
        </w:rPr>
        <w:t xml:space="preserve"> b</w:t>
      </w:r>
      <w:r>
        <w:rPr>
          <w:rFonts w:ascii="黑体" w:hAnsi="黑体" w:eastAsia="黑体"/>
          <w:szCs w:val="28"/>
        </w:rPr>
        <w:t>ridges</w:t>
      </w:r>
      <w:r>
        <w:rPr>
          <w:rFonts w:ascii="黑体" w:hAnsi="黑体" w:eastAsia="黑体"/>
          <w:szCs w:val="28"/>
        </w:rPr>
        <w:fldChar w:fldCharType="end"/>
      </w:r>
      <w:bookmarkEnd w:id="10"/>
    </w:p>
    <w:p w14:paraId="7F36C740">
      <w:pPr>
        <w:framePr w:w="9639" w:h="6974" w:hRule="exact" w:wrap="around" w:vAnchor="page" w:hAnchor="page" w:x="1419" w:y="6408" w:anchorLock="1"/>
        <w:spacing w:line="760" w:lineRule="exact"/>
        <w:ind w:left="-1418"/>
      </w:pPr>
    </w:p>
    <w:p w14:paraId="7386E73F">
      <w:pPr>
        <w:pStyle w:val="125"/>
        <w:framePr w:w="9639" w:h="6974" w:hRule="exact" w:wrap="around" w:vAnchor="page" w:hAnchor="page" w:x="1419" w:y="6408" w:anchorLock="1"/>
        <w:textAlignment w:val="bottom"/>
        <w:rPr>
          <w:rFonts w:eastAsia="黑体"/>
          <w:szCs w:val="28"/>
        </w:rPr>
      </w:pPr>
    </w:p>
    <w:p w14:paraId="1962459D">
      <w:pPr>
        <w:pStyle w:val="125"/>
        <w:framePr w:w="9639" w:h="6974" w:hRule="exact" w:wrap="around" w:vAnchor="page" w:hAnchor="page" w:x="1419" w:y="6408" w:anchorLock="1"/>
        <w:spacing w:before="440" w:after="160"/>
        <w:textAlignment w:val="bottom"/>
        <w:rPr>
          <w:sz w:val="24"/>
          <w:szCs w:val="28"/>
        </w:rPr>
      </w:pPr>
      <w:r>
        <w:rPr>
          <w:sz w:val="24"/>
          <w:szCs w:val="28"/>
        </w:rPr>
        <w:fldChar w:fldCharType="begin">
          <w:ffData>
            <w:name w:val="下拉1"/>
            <w:enabled/>
            <w:calcOnExit w:val="0"/>
            <w:ddList>
              <w:result w:val="3"/>
              <w:listEntry w:val=" "/>
              <w:listEntry w:val="草案版次选择"/>
              <w:listEntry w:val="（工作组讨论稿）"/>
              <w:listEntry w:val="（征求意见稿）"/>
              <w:listEntry w:val="（送审讨论稿）"/>
              <w:listEntry w:val="（送审稿）"/>
              <w:listEntry w:val="（报批稿）"/>
            </w:ddList>
          </w:ffData>
        </w:fldChar>
      </w:r>
      <w:bookmarkStart w:id="11" w:name="下拉1"/>
      <w:r>
        <w:rPr>
          <w:sz w:val="24"/>
          <w:szCs w:val="28"/>
        </w:rPr>
        <w:instrText xml:space="preserve"> FORMDROPDOWN </w:instrText>
      </w:r>
      <w:r>
        <w:rPr>
          <w:sz w:val="24"/>
          <w:szCs w:val="28"/>
        </w:rPr>
        <w:fldChar w:fldCharType="separate"/>
      </w:r>
      <w:r>
        <w:rPr>
          <w:sz w:val="24"/>
          <w:szCs w:val="28"/>
        </w:rPr>
        <w:fldChar w:fldCharType="end"/>
      </w:r>
      <w:bookmarkEnd w:id="11"/>
    </w:p>
    <w:p w14:paraId="6A1556E6">
      <w:pPr>
        <w:pStyle w:val="125"/>
        <w:framePr w:w="9639" w:h="6974" w:hRule="exact" w:wrap="around" w:vAnchor="page" w:hAnchor="page" w:x="1419" w:y="6408" w:anchorLock="1"/>
        <w:spacing w:before="180" w:line="240" w:lineRule="atLeast"/>
        <w:textAlignment w:val="bottom"/>
        <w:rPr>
          <w:sz w:val="21"/>
          <w:szCs w:val="28"/>
        </w:rPr>
      </w:pPr>
      <w:r>
        <w:rPr>
          <w:sz w:val="21"/>
          <w:szCs w:val="28"/>
        </w:rPr>
        <w:fldChar w:fldCharType="begin">
          <w:ffData>
            <w:name w:val="CMPLSH_DATE"/>
            <w:enabled/>
            <w:calcOnExit w:val="0"/>
            <w:textInput/>
          </w:ffData>
        </w:fldChar>
      </w:r>
      <w:bookmarkStart w:id="12" w:name="CMPLSH_DATE"/>
      <w:r>
        <w:rPr>
          <w:sz w:val="21"/>
          <w:szCs w:val="28"/>
        </w:rPr>
        <w:instrText xml:space="preserve"> FORMTEXT </w:instrText>
      </w:r>
      <w:r>
        <w:rPr>
          <w:sz w:val="21"/>
          <w:szCs w:val="28"/>
        </w:rPr>
        <w:fldChar w:fldCharType="separate"/>
      </w:r>
      <w:bookmarkStart w:id="54" w:name="_GoBack"/>
      <w:bookmarkEnd w:id="54"/>
      <w:r>
        <w:rPr>
          <w:sz w:val="21"/>
          <w:szCs w:val="28"/>
        </w:rPr>
        <w:t>     </w:t>
      </w:r>
      <w:r>
        <w:rPr>
          <w:sz w:val="21"/>
          <w:szCs w:val="28"/>
        </w:rPr>
        <w:fldChar w:fldCharType="end"/>
      </w:r>
      <w:bookmarkEnd w:id="12"/>
    </w:p>
    <w:p w14:paraId="4FB39E9B">
      <w:pPr>
        <w:pStyle w:val="125"/>
        <w:framePr w:w="9639" w:h="6974" w:hRule="exact" w:wrap="around" w:vAnchor="page" w:hAnchor="page" w:x="1419" w:y="6408" w:anchorLock="1"/>
        <w:spacing w:before="720" w:beforeLines="300" w:after="72" w:afterLines="30" w:line="240" w:lineRule="auto"/>
        <w:textAlignment w:val="bottom"/>
        <w:rPr>
          <w:b/>
          <w:sz w:val="21"/>
          <w:szCs w:val="28"/>
        </w:rPr>
      </w:pPr>
      <w:r>
        <w:rPr>
          <w:b/>
          <w:sz w:val="21"/>
          <w:szCs w:val="28"/>
        </w:rPr>
        <w:fldChar w:fldCharType="begin">
          <w:ffData>
            <w:name w:val="下拉2"/>
            <w:enabled/>
            <w:calcOnExit w:val="0"/>
            <w:ddList>
              <w:listEntry w:val=" "/>
              <w:listEntry w:val="在提交反馈意见时，请将您知道的相关专利连同支持性文件一并附上。"/>
            </w:ddList>
          </w:ffData>
        </w:fldChar>
      </w:r>
      <w:bookmarkStart w:id="13" w:name="下拉2"/>
      <w:r>
        <w:rPr>
          <w:b/>
          <w:sz w:val="21"/>
          <w:szCs w:val="28"/>
        </w:rPr>
        <w:instrText xml:space="preserve"> FORMDROPDOWN </w:instrText>
      </w:r>
      <w:r>
        <w:rPr>
          <w:b/>
          <w:sz w:val="21"/>
          <w:szCs w:val="28"/>
        </w:rPr>
        <w:fldChar w:fldCharType="separate"/>
      </w:r>
      <w:r>
        <w:rPr>
          <w:b/>
          <w:sz w:val="21"/>
          <w:szCs w:val="28"/>
        </w:rPr>
        <w:fldChar w:fldCharType="end"/>
      </w:r>
      <w:bookmarkEnd w:id="13"/>
    </w:p>
    <w:p w14:paraId="38D86D1C">
      <w:pPr>
        <w:pStyle w:val="193"/>
        <w:framePr w:wrap="around" w:y="14176"/>
      </w:pPr>
      <w:r>
        <w:rPr>
          <w:rFonts w:ascii="黑体"/>
        </w:rPr>
        <w:fldChar w:fldCharType="begin">
          <w:ffData>
            <w:name w:val="PLSH_DATE_Y"/>
            <w:enabled/>
            <w:calcOnExit w:val="0"/>
            <w:textInput>
              <w:default w:val="XXXX"/>
              <w:maxLength w:val="4"/>
            </w:textInput>
          </w:ffData>
        </w:fldChar>
      </w:r>
      <w:bookmarkStart w:id="14" w:name="PLSH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4"/>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15" w:name="PLSH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5"/>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16" w:name="PLSH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6"/>
      <w:r>
        <w:rPr>
          <w:rFonts w:hint="eastAsia"/>
        </w:rPr>
        <w:t>发布</w:t>
      </w:r>
    </w:p>
    <w:p w14:paraId="61DEABFA">
      <w:pPr>
        <w:pStyle w:val="194"/>
        <w:framePr w:wrap="around" w:y="14176"/>
      </w:pPr>
      <w:r>
        <w:rPr>
          <w:rFonts w:ascii="黑体"/>
        </w:rPr>
        <w:fldChar w:fldCharType="begin">
          <w:ffData>
            <w:name w:val="CROT_DATE_Y"/>
            <w:enabled/>
            <w:calcOnExit w:val="0"/>
            <w:textInput>
              <w:default w:val="XXXX"/>
              <w:maxLength w:val="4"/>
            </w:textInput>
          </w:ffData>
        </w:fldChar>
      </w:r>
      <w:bookmarkStart w:id="17" w:name="CROT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7"/>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8" w:name="CROT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8"/>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19" w:name="CROT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9"/>
      <w:r>
        <w:rPr>
          <w:rFonts w:hint="eastAsia"/>
        </w:rPr>
        <w:t>实施</w:t>
      </w:r>
    </w:p>
    <w:p w14:paraId="367889BC">
      <w:pPr>
        <w:pStyle w:val="151"/>
        <w:framePr w:h="584" w:hRule="exact" w:hSpace="181" w:vSpace="181" w:wrap="around" w:y="15027"/>
        <w:rPr>
          <w:rFonts w:hint="eastAsia" w:hAnsi="黑体"/>
        </w:rPr>
      </w:pPr>
      <w:r>
        <w:rPr>
          <w:rFonts w:hAnsi="黑体"/>
          <w:w w:val="100"/>
          <w:sz w:val="28"/>
        </w:rPr>
        <w:fldChar w:fldCharType="begin">
          <w:ffData>
            <w:name w:val="fm"/>
            <w:enabled/>
            <w:calcOnExit w:val="0"/>
            <w:textInput/>
          </w:ffData>
        </w:fldChar>
      </w:r>
      <w:bookmarkStart w:id="20" w:name="fm"/>
      <w:r>
        <w:rPr>
          <w:rFonts w:hAnsi="黑体"/>
          <w:w w:val="100"/>
          <w:sz w:val="28"/>
        </w:rPr>
        <w:instrText xml:space="preserve"> FORMTEXT </w:instrText>
      </w:r>
      <w:r>
        <w:rPr>
          <w:rFonts w:hAnsi="黑体"/>
          <w:w w:val="100"/>
          <w:sz w:val="28"/>
        </w:rPr>
        <w:fldChar w:fldCharType="separate"/>
      </w:r>
      <w:r>
        <w:rPr>
          <w:rFonts w:hint="eastAsia" w:hAnsi="黑体"/>
          <w:w w:val="100"/>
          <w:sz w:val="28"/>
        </w:rPr>
        <w:t>苏州市市场监督管理局</w:t>
      </w:r>
      <w:r>
        <w:rPr>
          <w:rFonts w:hAnsi="黑体"/>
          <w:w w:val="100"/>
          <w:sz w:val="28"/>
        </w:rPr>
        <w:fldChar w:fldCharType="end"/>
      </w:r>
      <w:bookmarkEnd w:id="20"/>
      <w:r>
        <w:rPr>
          <w:rFonts w:ascii="Times New Roman"/>
          <w:w w:val="100"/>
          <w:sz w:val="28"/>
        </w:rPr>
        <w:t>  </w:t>
      </w:r>
      <w:r>
        <w:rPr>
          <w:rStyle w:val="229"/>
          <w:rFonts w:hint="eastAsia" w:hAnsi="黑体"/>
          <w:position w:val="0"/>
        </w:rPr>
        <w:t>发</w:t>
      </w:r>
      <w:r>
        <w:rPr>
          <w:rStyle w:val="229"/>
          <w:rFonts w:hint="eastAsia" w:hAnsi="黑体"/>
          <w:spacing w:val="0"/>
          <w:position w:val="0"/>
        </w:rPr>
        <w:t>布</w:t>
      </w:r>
    </w:p>
    <w:p w14:paraId="3025D3E5">
      <w:pPr>
        <w:rPr>
          <w:rFonts w:hint="eastAsia" w:ascii="宋体" w:hAnsi="宋体"/>
          <w:sz w:val="28"/>
          <w:szCs w:val="28"/>
        </w:rPr>
        <w:sectPr>
          <w:headerReference r:id="rId7" w:type="first"/>
          <w:footerReference r:id="rId10" w:type="first"/>
          <w:headerReference r:id="rId5" w:type="default"/>
          <w:footerReference r:id="rId8" w:type="default"/>
          <w:headerReference r:id="rId6" w:type="even"/>
          <w:footerReference r:id="rId9" w:type="even"/>
          <w:type w:val="continuous"/>
          <w:pgSz w:w="11906" w:h="16838"/>
          <w:pgMar w:top="-338" w:right="1134" w:bottom="1021" w:left="1134" w:header="0" w:footer="0" w:gutter="284"/>
          <w:cols w:space="425" w:num="1"/>
          <w:titlePg/>
          <w:docGrid w:linePitch="312" w:charSpace="0"/>
        </w:sectPr>
      </w:pPr>
      <w:r>
        <w:rPr>
          <w:rFonts w:hint="eastAsia" w:ascii="宋体" w:hAnsi="宋体"/>
          <w:sz w:val="28"/>
          <w:szCs w:val="28"/>
        </w:rPr>
        <mc:AlternateContent>
          <mc:Choice Requires="wps">
            <w:drawing>
              <wp:anchor distT="0" distB="0" distL="114300" distR="114300" simplePos="0" relativeHeight="251660288"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85pt;margin-top:728.6pt;height:0pt;width:481.9pt;mso-position-horizontal-relative:page;mso-position-vertical-relative:page;z-index:251660288;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rMxz71wAAAA4B&#10;AAAPAAAAAAAAAAEAIAAAACIAAABkcnMvZG93bnJldi54bWxQSwECFAAUAAAACACHTuJAWS4lmOMB&#10;AACqAwAADgAAAAAAAAABACAAAAAmAQAAZHJzL2Uyb0RvYy54bWxQSwUGAAAAAAYABgBZAQAAewUA&#10;AAAA&#10;">
                <v:fill on="f" focussize="0,0"/>
                <v:stroke color="#000000" joinstyle="round"/>
                <v:imagedata o:title=""/>
                <o:lock v:ext="edit" aspectratio="f"/>
                <w10:anchorlock/>
              </v:line>
            </w:pict>
          </mc:Fallback>
        </mc:AlternateContent>
      </w:r>
    </w:p>
    <w:p w14:paraId="08A2EF85">
      <w:pPr>
        <w:pStyle w:val="91"/>
        <w:spacing w:after="468"/>
      </w:pPr>
      <w:bookmarkStart w:id="21" w:name="BookMark1"/>
      <w:r>
        <w:rPr>
          <w:rFonts w:hint="eastAsia"/>
          <w:spacing w:val="320"/>
        </w:rPr>
        <w:t>目</w:t>
      </w:r>
      <w:r>
        <w:rPr>
          <w:rFonts w:hint="eastAsia"/>
        </w:rPr>
        <w:t>次</w:t>
      </w:r>
    </w:p>
    <w:p w14:paraId="6DCB7876">
      <w:pPr>
        <w:pStyle w:val="19"/>
        <w:tabs>
          <w:tab w:val="right" w:leader="dot" w:pos="9344"/>
        </w:tabs>
        <w:rPr>
          <w:rFonts w:hint="eastAsia" w:asciiTheme="minorHAnsi" w:hAnsiTheme="minorHAnsi" w:eastAsiaTheme="minorEastAsia" w:cstheme="minorBidi"/>
          <w:szCs w:val="22"/>
          <w14:ligatures w14:val="standardContextual"/>
        </w:rPr>
      </w:pPr>
      <w:r>
        <w:fldChar w:fldCharType="begin"/>
      </w:r>
      <w:r>
        <w:instrText xml:space="preserve"> </w:instrText>
      </w:r>
      <w:r>
        <w:rPr>
          <w:rFonts w:hint="eastAsia"/>
        </w:rPr>
        <w:instrText xml:space="preserve">TOC \o "1-1" \h</w:instrText>
      </w:r>
      <w:r>
        <w:instrText xml:space="preserve"> </w:instrText>
      </w:r>
      <w:r>
        <w:fldChar w:fldCharType="separate"/>
      </w:r>
      <w:r>
        <w:fldChar w:fldCharType="begin"/>
      </w:r>
      <w:r>
        <w:instrText xml:space="preserve"> HYPERLINK \l "_Toc178242957" </w:instrText>
      </w:r>
      <w:r>
        <w:fldChar w:fldCharType="separate"/>
      </w:r>
      <w:r>
        <w:rPr>
          <w:rStyle w:val="32"/>
          <w:rFonts w:hint="eastAsia"/>
        </w:rPr>
        <w:t>1</w:t>
      </w:r>
      <w:r>
        <w:rPr>
          <w:rStyle w:val="32"/>
        </w:rPr>
        <w:t xml:space="preserve"> </w:t>
      </w:r>
      <w:r>
        <w:rPr>
          <w:rStyle w:val="32"/>
          <w:rFonts w:hint="eastAsia"/>
        </w:rPr>
        <w:t xml:space="preserve"> 范围</w:t>
      </w:r>
      <w:r>
        <w:rPr>
          <w:rFonts w:hint="eastAsia"/>
        </w:rPr>
        <w:tab/>
      </w:r>
      <w:r>
        <w:rPr>
          <w:rFonts w:hint="eastAsia"/>
        </w:rPr>
        <w:fldChar w:fldCharType="begin"/>
      </w:r>
      <w:r>
        <w:rPr>
          <w:rFonts w:hint="eastAsia"/>
        </w:rPr>
        <w:instrText xml:space="preserve"> </w:instrText>
      </w:r>
      <w:r>
        <w:instrText xml:space="preserve">PAGEREF _Toc178242957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14:paraId="31D93B15">
      <w:pPr>
        <w:pStyle w:val="19"/>
        <w:tabs>
          <w:tab w:val="right" w:leader="dot" w:pos="9344"/>
        </w:tabs>
        <w:rPr>
          <w:rFonts w:hint="eastAsia" w:asciiTheme="minorHAnsi" w:hAnsiTheme="minorHAnsi" w:eastAsiaTheme="minorEastAsia" w:cstheme="minorBidi"/>
          <w:szCs w:val="22"/>
          <w14:ligatures w14:val="standardContextual"/>
        </w:rPr>
      </w:pPr>
      <w:r>
        <w:fldChar w:fldCharType="begin"/>
      </w:r>
      <w:r>
        <w:instrText xml:space="preserve"> HYPERLINK \l "_Toc178242958" </w:instrText>
      </w:r>
      <w:r>
        <w:fldChar w:fldCharType="separate"/>
      </w:r>
      <w:r>
        <w:rPr>
          <w:rStyle w:val="32"/>
          <w:rFonts w:hint="eastAsia"/>
        </w:rPr>
        <w:t>2</w:t>
      </w:r>
      <w:r>
        <w:rPr>
          <w:rStyle w:val="32"/>
        </w:rPr>
        <w:t xml:space="preserve"> </w:t>
      </w:r>
      <w:r>
        <w:rPr>
          <w:rStyle w:val="32"/>
          <w:rFonts w:hint="eastAsia"/>
        </w:rPr>
        <w:t xml:space="preserve"> 规范性引用文件</w:t>
      </w:r>
      <w:r>
        <w:rPr>
          <w:rFonts w:hint="eastAsia"/>
        </w:rPr>
        <w:tab/>
      </w:r>
      <w:r>
        <w:rPr>
          <w:rFonts w:hint="eastAsia"/>
        </w:rPr>
        <w:fldChar w:fldCharType="begin"/>
      </w:r>
      <w:r>
        <w:rPr>
          <w:rFonts w:hint="eastAsia"/>
        </w:rPr>
        <w:instrText xml:space="preserve"> </w:instrText>
      </w:r>
      <w:r>
        <w:instrText xml:space="preserve">PAGEREF _Toc178242958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14:paraId="75BC63FA">
      <w:pPr>
        <w:pStyle w:val="19"/>
        <w:tabs>
          <w:tab w:val="right" w:leader="dot" w:pos="9344"/>
        </w:tabs>
        <w:rPr>
          <w:rFonts w:hint="eastAsia" w:asciiTheme="minorHAnsi" w:hAnsiTheme="minorHAnsi" w:eastAsiaTheme="minorEastAsia" w:cstheme="minorBidi"/>
          <w:szCs w:val="22"/>
          <w14:ligatures w14:val="standardContextual"/>
        </w:rPr>
      </w:pPr>
      <w:r>
        <w:fldChar w:fldCharType="begin"/>
      </w:r>
      <w:r>
        <w:instrText xml:space="preserve"> HYPERLINK \l "_Toc178242959" </w:instrText>
      </w:r>
      <w:r>
        <w:fldChar w:fldCharType="separate"/>
      </w:r>
      <w:r>
        <w:rPr>
          <w:rStyle w:val="32"/>
          <w:rFonts w:hint="eastAsia"/>
        </w:rPr>
        <w:t>3</w:t>
      </w:r>
      <w:r>
        <w:rPr>
          <w:rStyle w:val="32"/>
        </w:rPr>
        <w:t xml:space="preserve"> </w:t>
      </w:r>
      <w:r>
        <w:rPr>
          <w:rStyle w:val="32"/>
          <w:rFonts w:hint="eastAsia"/>
        </w:rPr>
        <w:t xml:space="preserve"> 术语和定义</w:t>
      </w:r>
      <w:r>
        <w:rPr>
          <w:rFonts w:hint="eastAsia"/>
        </w:rPr>
        <w:tab/>
      </w:r>
      <w:r>
        <w:rPr>
          <w:rFonts w:hint="eastAsia"/>
        </w:rPr>
        <w:fldChar w:fldCharType="begin"/>
      </w:r>
      <w:r>
        <w:rPr>
          <w:rFonts w:hint="eastAsia"/>
        </w:rPr>
        <w:instrText xml:space="preserve"> </w:instrText>
      </w:r>
      <w:r>
        <w:instrText xml:space="preserve">PAGEREF _Toc178242959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14:paraId="5754555F">
      <w:pPr>
        <w:pStyle w:val="19"/>
        <w:tabs>
          <w:tab w:val="right" w:leader="dot" w:pos="9344"/>
        </w:tabs>
        <w:rPr>
          <w:rFonts w:hint="eastAsia" w:asciiTheme="minorHAnsi" w:hAnsiTheme="minorHAnsi" w:eastAsiaTheme="minorEastAsia" w:cstheme="minorBidi"/>
          <w:szCs w:val="22"/>
          <w14:ligatures w14:val="standardContextual"/>
        </w:rPr>
      </w:pPr>
      <w:r>
        <w:fldChar w:fldCharType="begin"/>
      </w:r>
      <w:r>
        <w:instrText xml:space="preserve"> HYPERLINK \l "_Toc178242960" </w:instrText>
      </w:r>
      <w:r>
        <w:fldChar w:fldCharType="separate"/>
      </w:r>
      <w:r>
        <w:rPr>
          <w:rStyle w:val="32"/>
          <w:rFonts w:hint="eastAsia"/>
        </w:rPr>
        <w:t>4</w:t>
      </w:r>
      <w:r>
        <w:rPr>
          <w:rStyle w:val="32"/>
        </w:rPr>
        <w:t xml:space="preserve"> </w:t>
      </w:r>
      <w:r>
        <w:rPr>
          <w:rStyle w:val="32"/>
          <w:rFonts w:hint="eastAsia"/>
        </w:rPr>
        <w:t xml:space="preserve"> 基本要求</w:t>
      </w:r>
      <w:r>
        <w:rPr>
          <w:rFonts w:hint="eastAsia"/>
        </w:rPr>
        <w:tab/>
      </w:r>
      <w:r>
        <w:rPr>
          <w:rFonts w:hint="eastAsia"/>
        </w:rPr>
        <w:fldChar w:fldCharType="begin"/>
      </w:r>
      <w:r>
        <w:rPr>
          <w:rFonts w:hint="eastAsia"/>
        </w:rPr>
        <w:instrText xml:space="preserve"> </w:instrText>
      </w:r>
      <w:r>
        <w:instrText xml:space="preserve">PAGEREF _Toc178242960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14:paraId="595BF88C">
      <w:pPr>
        <w:pStyle w:val="19"/>
        <w:tabs>
          <w:tab w:val="right" w:leader="dot" w:pos="9344"/>
        </w:tabs>
        <w:rPr>
          <w:rFonts w:hint="eastAsia" w:asciiTheme="minorHAnsi" w:hAnsiTheme="minorHAnsi" w:eastAsiaTheme="minorEastAsia" w:cstheme="minorBidi"/>
          <w:szCs w:val="22"/>
          <w14:ligatures w14:val="standardContextual"/>
        </w:rPr>
      </w:pPr>
      <w:r>
        <w:fldChar w:fldCharType="begin"/>
      </w:r>
      <w:r>
        <w:instrText xml:space="preserve"> HYPERLINK \l "_Toc178242961" </w:instrText>
      </w:r>
      <w:r>
        <w:fldChar w:fldCharType="separate"/>
      </w:r>
      <w:r>
        <w:rPr>
          <w:rStyle w:val="32"/>
          <w:rFonts w:hint="eastAsia"/>
        </w:rPr>
        <w:t>5</w:t>
      </w:r>
      <w:r>
        <w:rPr>
          <w:rStyle w:val="32"/>
        </w:rPr>
        <w:t xml:space="preserve"> </w:t>
      </w:r>
      <w:r>
        <w:rPr>
          <w:rStyle w:val="32"/>
          <w:rFonts w:hint="eastAsia"/>
        </w:rPr>
        <w:t xml:space="preserve"> 飞行准备</w:t>
      </w:r>
      <w:r>
        <w:rPr>
          <w:rFonts w:hint="eastAsia"/>
        </w:rPr>
        <w:tab/>
      </w:r>
      <w:r>
        <w:rPr>
          <w:rFonts w:hint="eastAsia"/>
        </w:rPr>
        <w:fldChar w:fldCharType="begin"/>
      </w:r>
      <w:r>
        <w:rPr>
          <w:rFonts w:hint="eastAsia"/>
        </w:rPr>
        <w:instrText xml:space="preserve"> </w:instrText>
      </w:r>
      <w:r>
        <w:instrText xml:space="preserve">PAGEREF _Toc178242961 \h</w:instrText>
      </w:r>
      <w:r>
        <w:rPr>
          <w:rFonts w:hint="eastAsia"/>
        </w:rPr>
        <w:instrText xml:space="preserve"> </w:instrText>
      </w:r>
      <w:r>
        <w:rPr>
          <w:rFonts w:hint="eastAsia"/>
        </w:rPr>
        <w:fldChar w:fldCharType="separate"/>
      </w:r>
      <w:r>
        <w:t>4</w:t>
      </w:r>
      <w:r>
        <w:rPr>
          <w:rFonts w:hint="eastAsia"/>
        </w:rPr>
        <w:fldChar w:fldCharType="end"/>
      </w:r>
      <w:r>
        <w:rPr>
          <w:rFonts w:hint="eastAsia"/>
        </w:rPr>
        <w:fldChar w:fldCharType="end"/>
      </w:r>
    </w:p>
    <w:p w14:paraId="385B074C">
      <w:pPr>
        <w:pStyle w:val="19"/>
        <w:tabs>
          <w:tab w:val="right" w:leader="dot" w:pos="9344"/>
        </w:tabs>
        <w:rPr>
          <w:rFonts w:hint="eastAsia" w:asciiTheme="minorHAnsi" w:hAnsiTheme="minorHAnsi" w:eastAsiaTheme="minorEastAsia" w:cstheme="minorBidi"/>
          <w:szCs w:val="22"/>
          <w14:ligatures w14:val="standardContextual"/>
        </w:rPr>
      </w:pPr>
      <w:r>
        <w:fldChar w:fldCharType="begin"/>
      </w:r>
      <w:r>
        <w:instrText xml:space="preserve"> HYPERLINK \l "_Toc178242962" </w:instrText>
      </w:r>
      <w:r>
        <w:fldChar w:fldCharType="separate"/>
      </w:r>
      <w:r>
        <w:rPr>
          <w:rStyle w:val="32"/>
          <w:rFonts w:hint="eastAsia"/>
        </w:rPr>
        <w:t>6</w:t>
      </w:r>
      <w:r>
        <w:rPr>
          <w:rStyle w:val="32"/>
        </w:rPr>
        <w:t xml:space="preserve"> </w:t>
      </w:r>
      <w:r>
        <w:rPr>
          <w:rStyle w:val="32"/>
          <w:rFonts w:hint="eastAsia"/>
        </w:rPr>
        <w:t xml:space="preserve"> 飞行作业</w:t>
      </w:r>
      <w:r>
        <w:rPr>
          <w:rFonts w:hint="eastAsia"/>
        </w:rPr>
        <w:tab/>
      </w:r>
      <w:r>
        <w:rPr>
          <w:rFonts w:hint="eastAsia"/>
        </w:rPr>
        <w:fldChar w:fldCharType="begin"/>
      </w:r>
      <w:r>
        <w:rPr>
          <w:rFonts w:hint="eastAsia"/>
        </w:rPr>
        <w:instrText xml:space="preserve"> </w:instrText>
      </w:r>
      <w:r>
        <w:instrText xml:space="preserve">PAGEREF _Toc178242962 \h</w:instrText>
      </w:r>
      <w:r>
        <w:rPr>
          <w:rFonts w:hint="eastAsia"/>
        </w:rPr>
        <w:instrText xml:space="preserve"> </w:instrText>
      </w:r>
      <w:r>
        <w:rPr>
          <w:rFonts w:hint="eastAsia"/>
        </w:rPr>
        <w:fldChar w:fldCharType="separate"/>
      </w:r>
      <w:r>
        <w:t>4</w:t>
      </w:r>
      <w:r>
        <w:rPr>
          <w:rFonts w:hint="eastAsia"/>
        </w:rPr>
        <w:fldChar w:fldCharType="end"/>
      </w:r>
      <w:r>
        <w:rPr>
          <w:rFonts w:hint="eastAsia"/>
        </w:rPr>
        <w:fldChar w:fldCharType="end"/>
      </w:r>
    </w:p>
    <w:p w14:paraId="1733D2CB">
      <w:pPr>
        <w:pStyle w:val="19"/>
        <w:tabs>
          <w:tab w:val="right" w:leader="dot" w:pos="9344"/>
        </w:tabs>
        <w:rPr>
          <w:rFonts w:hint="eastAsia" w:asciiTheme="minorHAnsi" w:hAnsiTheme="minorHAnsi" w:eastAsiaTheme="minorEastAsia" w:cstheme="minorBidi"/>
          <w:szCs w:val="22"/>
          <w14:ligatures w14:val="standardContextual"/>
        </w:rPr>
      </w:pPr>
      <w:r>
        <w:fldChar w:fldCharType="begin"/>
      </w:r>
      <w:r>
        <w:instrText xml:space="preserve"> HYPERLINK \l "_Toc178242963" </w:instrText>
      </w:r>
      <w:r>
        <w:fldChar w:fldCharType="separate"/>
      </w:r>
      <w:r>
        <w:rPr>
          <w:rStyle w:val="32"/>
          <w:rFonts w:hint="eastAsia"/>
        </w:rPr>
        <w:t>7</w:t>
      </w:r>
      <w:r>
        <w:rPr>
          <w:rStyle w:val="32"/>
        </w:rPr>
        <w:t xml:space="preserve"> </w:t>
      </w:r>
      <w:r>
        <w:rPr>
          <w:rStyle w:val="32"/>
          <w:rFonts w:hint="eastAsia"/>
        </w:rPr>
        <w:t xml:space="preserve"> 巡检成果</w:t>
      </w:r>
      <w:r>
        <w:rPr>
          <w:rFonts w:hint="eastAsia"/>
        </w:rPr>
        <w:tab/>
      </w:r>
      <w:r>
        <w:rPr>
          <w:rFonts w:hint="eastAsia"/>
        </w:rPr>
        <w:fldChar w:fldCharType="begin"/>
      </w:r>
      <w:r>
        <w:rPr>
          <w:rFonts w:hint="eastAsia"/>
        </w:rPr>
        <w:instrText xml:space="preserve"> </w:instrText>
      </w:r>
      <w:r>
        <w:instrText xml:space="preserve">PAGEREF _Toc178242963 \h</w:instrText>
      </w:r>
      <w:r>
        <w:rPr>
          <w:rFonts w:hint="eastAsia"/>
        </w:rPr>
        <w:instrText xml:space="preserve"> </w:instrText>
      </w:r>
      <w:r>
        <w:rPr>
          <w:rFonts w:hint="eastAsia"/>
        </w:rPr>
        <w:fldChar w:fldCharType="separate"/>
      </w:r>
      <w:r>
        <w:t>8</w:t>
      </w:r>
      <w:r>
        <w:rPr>
          <w:rFonts w:hint="eastAsia"/>
        </w:rPr>
        <w:fldChar w:fldCharType="end"/>
      </w:r>
      <w:r>
        <w:rPr>
          <w:rFonts w:hint="eastAsia"/>
        </w:rPr>
        <w:fldChar w:fldCharType="end"/>
      </w:r>
    </w:p>
    <w:p w14:paraId="515539FE">
      <w:pPr>
        <w:pStyle w:val="91"/>
        <w:spacing w:after="468"/>
        <w:sectPr>
          <w:headerReference r:id="rId11" w:type="default"/>
          <w:footerReference r:id="rId13" w:type="default"/>
          <w:headerReference r:id="rId12" w:type="even"/>
          <w:pgSz w:w="11906" w:h="16838"/>
          <w:pgMar w:top="1928" w:right="1134" w:bottom="1134" w:left="1134" w:header="1418" w:footer="1134" w:gutter="284"/>
          <w:pgNumType w:fmt="upperRoman" w:start="1"/>
          <w:cols w:space="425" w:num="1"/>
          <w:formProt w:val="0"/>
          <w:docGrid w:type="lines" w:linePitch="312" w:charSpace="0"/>
        </w:sectPr>
      </w:pPr>
      <w:r>
        <w:fldChar w:fldCharType="end"/>
      </w:r>
    </w:p>
    <w:bookmarkEnd w:id="21"/>
    <w:p w14:paraId="073BEB15">
      <w:pPr>
        <w:pStyle w:val="89"/>
        <w:spacing w:before="900" w:after="468"/>
      </w:pPr>
      <w:bookmarkStart w:id="22" w:name="BookMark2"/>
      <w:r>
        <w:rPr>
          <w:rFonts w:hint="eastAsia"/>
          <w:spacing w:val="320"/>
        </w:rPr>
        <w:t>前</w:t>
      </w:r>
      <w:r>
        <w:rPr>
          <w:rFonts w:hint="eastAsia"/>
        </w:rPr>
        <w:t>言</w:t>
      </w:r>
    </w:p>
    <w:p w14:paraId="20B639D5">
      <w:pPr>
        <w:pStyle w:val="56"/>
        <w:ind w:firstLine="420"/>
      </w:pPr>
      <w:r>
        <w:rPr>
          <w:rFonts w:hint="eastAsia"/>
        </w:rPr>
        <w:t>本文件按照GB/T 1.1—2020《标准化工作导则  第1部分：标准化文件的结构和起草规则》的规定起草。</w:t>
      </w:r>
    </w:p>
    <w:p w14:paraId="09D55282">
      <w:pPr>
        <w:pStyle w:val="56"/>
        <w:ind w:firstLine="420"/>
      </w:pPr>
    </w:p>
    <w:p w14:paraId="57CB0C8F">
      <w:pPr>
        <w:pStyle w:val="56"/>
        <w:ind w:firstLine="420"/>
      </w:pPr>
    </w:p>
    <w:p w14:paraId="23ADA0CB">
      <w:pPr>
        <w:pStyle w:val="56"/>
        <w:ind w:firstLine="420"/>
      </w:pPr>
    </w:p>
    <w:p w14:paraId="56FE533A">
      <w:pPr>
        <w:pStyle w:val="56"/>
        <w:ind w:firstLine="420"/>
      </w:pPr>
      <w:r>
        <w:rPr>
          <w:rFonts w:hint="eastAsia"/>
        </w:rPr>
        <w:t>本文件由××××提出。</w:t>
      </w:r>
    </w:p>
    <w:p w14:paraId="75CBBCD9">
      <w:pPr>
        <w:pStyle w:val="56"/>
        <w:ind w:firstLine="420"/>
      </w:pPr>
      <w:r>
        <w:rPr>
          <w:rFonts w:hint="eastAsia"/>
        </w:rPr>
        <w:t>本文件由××××归口。</w:t>
      </w:r>
    </w:p>
    <w:p w14:paraId="2418B670">
      <w:pPr>
        <w:pStyle w:val="56"/>
        <w:ind w:firstLine="420"/>
      </w:pPr>
      <w:r>
        <w:rPr>
          <w:rFonts w:hint="eastAsia"/>
        </w:rPr>
        <w:t>本文件起草单位：</w:t>
      </w:r>
    </w:p>
    <w:p w14:paraId="631BA5DA">
      <w:pPr>
        <w:pStyle w:val="56"/>
        <w:ind w:firstLine="420"/>
      </w:pPr>
      <w:r>
        <w:rPr>
          <w:rFonts w:hint="eastAsia"/>
        </w:rPr>
        <w:t>本文件主要起草人：</w:t>
      </w:r>
    </w:p>
    <w:p w14:paraId="36B67AC1">
      <w:pPr>
        <w:pStyle w:val="56"/>
        <w:ind w:firstLine="420"/>
      </w:pPr>
    </w:p>
    <w:p w14:paraId="0C954EC6">
      <w:pPr>
        <w:pStyle w:val="56"/>
        <w:ind w:firstLine="420"/>
        <w:sectPr>
          <w:pgSz w:w="11906" w:h="16838"/>
          <w:pgMar w:top="1928" w:right="1134" w:bottom="1134" w:left="1134" w:header="1418" w:footer="1134" w:gutter="284"/>
          <w:pgNumType w:fmt="upperRoman"/>
          <w:cols w:space="425" w:num="1"/>
          <w:formProt w:val="0"/>
          <w:docGrid w:type="lines" w:linePitch="312" w:charSpace="0"/>
        </w:sectPr>
      </w:pPr>
    </w:p>
    <w:bookmarkEnd w:id="22"/>
    <w:p w14:paraId="6146EE0D">
      <w:pPr>
        <w:spacing w:line="20" w:lineRule="exact"/>
        <w:jc w:val="center"/>
        <w:rPr>
          <w:rFonts w:hint="eastAsia" w:ascii="黑体" w:hAnsi="黑体" w:eastAsia="黑体"/>
          <w:sz w:val="32"/>
          <w:szCs w:val="32"/>
        </w:rPr>
      </w:pPr>
      <w:bookmarkStart w:id="23" w:name="BookMark4"/>
    </w:p>
    <w:p w14:paraId="79274E8C">
      <w:pPr>
        <w:spacing w:line="20" w:lineRule="exact"/>
        <w:jc w:val="center"/>
        <w:rPr>
          <w:rFonts w:hint="eastAsia" w:ascii="黑体" w:hAnsi="黑体" w:eastAsia="黑体"/>
          <w:sz w:val="32"/>
          <w:szCs w:val="32"/>
        </w:rPr>
      </w:pPr>
    </w:p>
    <w:sdt>
      <w:sdtPr>
        <w:tag w:val="NEW_STAND_NAME"/>
        <w:id w:val="595910757"/>
        <w:lock w:val="sdtLocked"/>
        <w:placeholder>
          <w:docPart w:val="308ECEB785344196B7D9104DD4844AD5"/>
        </w:placeholder>
      </w:sdtPr>
      <w:sdtContent>
        <w:p w14:paraId="73FD4B4A">
          <w:pPr>
            <w:pStyle w:val="177"/>
            <w:spacing w:before="312" w:beforeLines="100" w:after="686" w:afterLines="220"/>
            <w:rPr>
              <w:rFonts w:hint="eastAsia"/>
            </w:rPr>
          </w:pPr>
          <w:bookmarkStart w:id="24" w:name="NEW_STAND_NAME"/>
          <w:r>
            <w:rPr>
              <w:rFonts w:hint="eastAsia"/>
            </w:rPr>
            <w:t>城市桥梁无人机巡检规范</w:t>
          </w:r>
        </w:p>
      </w:sdtContent>
    </w:sdt>
    <w:bookmarkEnd w:id="24"/>
    <w:p w14:paraId="573E4E97">
      <w:pPr>
        <w:pStyle w:val="104"/>
        <w:spacing w:before="312" w:after="312"/>
      </w:pPr>
      <w:bookmarkStart w:id="25" w:name="_Toc26718930"/>
      <w:bookmarkStart w:id="26" w:name="_Toc97191423"/>
      <w:bookmarkStart w:id="27" w:name="_Toc26986530"/>
      <w:bookmarkStart w:id="28" w:name="_Toc26986771"/>
      <w:bookmarkStart w:id="29" w:name="_Toc178242957"/>
      <w:bookmarkStart w:id="30" w:name="_Toc17233333"/>
      <w:bookmarkStart w:id="31" w:name="_Toc17233325"/>
      <w:bookmarkStart w:id="32" w:name="_Toc24884218"/>
      <w:bookmarkStart w:id="33" w:name="_Toc24884211"/>
      <w:bookmarkStart w:id="34" w:name="_Toc26648465"/>
      <w:r>
        <w:rPr>
          <w:rFonts w:hint="eastAsia"/>
        </w:rPr>
        <w:t>范围</w:t>
      </w:r>
      <w:bookmarkEnd w:id="25"/>
      <w:bookmarkEnd w:id="26"/>
      <w:bookmarkEnd w:id="27"/>
      <w:bookmarkEnd w:id="28"/>
      <w:bookmarkEnd w:id="29"/>
      <w:bookmarkEnd w:id="30"/>
      <w:bookmarkEnd w:id="31"/>
      <w:bookmarkEnd w:id="32"/>
      <w:bookmarkEnd w:id="33"/>
      <w:bookmarkEnd w:id="34"/>
    </w:p>
    <w:p w14:paraId="0C59E8AD">
      <w:pPr>
        <w:pStyle w:val="56"/>
        <w:ind w:firstLine="420"/>
      </w:pPr>
      <w:bookmarkStart w:id="35" w:name="_Toc17233334"/>
      <w:bookmarkStart w:id="36" w:name="_Toc24884212"/>
      <w:bookmarkStart w:id="37" w:name="_Toc26648466"/>
      <w:bookmarkStart w:id="38" w:name="_Toc17233326"/>
      <w:bookmarkStart w:id="39" w:name="_Toc24884219"/>
      <w:r>
        <w:rPr>
          <w:rFonts w:hint="eastAsia"/>
        </w:rPr>
        <w:t>本文件规定了城市桥梁无人机巡检作业技术的基本要求、工作流程、飞行准备、飞行作业、巡检成果等内容。</w:t>
      </w:r>
    </w:p>
    <w:p w14:paraId="703FE4F3">
      <w:pPr>
        <w:pStyle w:val="56"/>
        <w:ind w:firstLine="420"/>
      </w:pPr>
      <w:r>
        <w:rPr>
          <w:rFonts w:hint="eastAsia"/>
        </w:rPr>
        <w:t>本文件适用于城市桥梁无人机巡检作业。</w:t>
      </w:r>
    </w:p>
    <w:p w14:paraId="5E3F2FA4">
      <w:pPr>
        <w:pStyle w:val="104"/>
        <w:spacing w:before="312" w:after="312"/>
      </w:pPr>
      <w:bookmarkStart w:id="40" w:name="_Toc97191424"/>
      <w:bookmarkStart w:id="41" w:name="_Toc26986772"/>
      <w:bookmarkStart w:id="42" w:name="_Toc178242958"/>
      <w:bookmarkStart w:id="43" w:name="_Toc26986531"/>
      <w:bookmarkStart w:id="44" w:name="_Toc26718931"/>
      <w:r>
        <w:rPr>
          <w:rFonts w:hint="eastAsia"/>
        </w:rPr>
        <w:t>规范性引用文件</w:t>
      </w:r>
      <w:bookmarkEnd w:id="35"/>
      <w:bookmarkEnd w:id="36"/>
      <w:bookmarkEnd w:id="37"/>
      <w:bookmarkEnd w:id="38"/>
      <w:bookmarkEnd w:id="39"/>
      <w:bookmarkEnd w:id="40"/>
      <w:bookmarkEnd w:id="41"/>
      <w:bookmarkEnd w:id="42"/>
      <w:bookmarkEnd w:id="43"/>
      <w:bookmarkEnd w:id="44"/>
    </w:p>
    <w:sdt>
      <w:sdtPr>
        <w:rPr>
          <w:rFonts w:hint="eastAsia"/>
        </w:rPr>
        <w:id w:val="715848253"/>
        <w:placeholder>
          <w:docPart w:val="0C104ACA49CB48708F547895D0A01251"/>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rPr>
          <w:rFonts w:hint="eastAsia"/>
        </w:rPr>
      </w:sdtEndPr>
      <w:sdtContent>
        <w:p w14:paraId="3913A00A">
          <w:pPr>
            <w:pStyle w:val="56"/>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14:paraId="40EF63F8">
      <w:pPr>
        <w:pStyle w:val="56"/>
        <w:ind w:firstLine="420"/>
      </w:pPr>
      <w:r>
        <w:rPr>
          <w:rFonts w:hint="eastAsia"/>
        </w:rPr>
        <w:t xml:space="preserve">CJJ 99 城市桥梁养护技术标准 </w:t>
      </w:r>
    </w:p>
    <w:p w14:paraId="3ADAEDBF">
      <w:pPr>
        <w:pStyle w:val="56"/>
        <w:ind w:firstLine="420"/>
      </w:pPr>
      <w:r>
        <w:rPr>
          <w:rFonts w:hint="eastAsia"/>
        </w:rPr>
        <w:t>JTG 5110 公路养护技术规范</w:t>
      </w:r>
    </w:p>
    <w:p w14:paraId="7BDF8B41">
      <w:pPr>
        <w:pStyle w:val="56"/>
        <w:ind w:firstLine="420"/>
      </w:pPr>
      <w:r>
        <w:rPr>
          <w:rFonts w:hint="eastAsia"/>
        </w:rPr>
        <w:t>JTG/T 5120 公路桥涵养护规范</w:t>
      </w:r>
    </w:p>
    <w:p w14:paraId="49EE38C5">
      <w:pPr>
        <w:pStyle w:val="56"/>
        <w:ind w:firstLine="420"/>
      </w:pPr>
      <w:r>
        <w:rPr>
          <w:rFonts w:hint="eastAsia"/>
        </w:rPr>
        <w:t>JTG/T 5214 在用公路桥梁现场检测技术规程</w:t>
      </w:r>
    </w:p>
    <w:p w14:paraId="5304B6A8">
      <w:pPr>
        <w:pStyle w:val="56"/>
        <w:ind w:firstLine="420"/>
        <w:rPr>
          <w:rFonts w:hint="eastAsia" w:hAnsi="宋体"/>
        </w:rPr>
      </w:pPr>
      <w:r>
        <w:rPr>
          <w:rFonts w:hint="eastAsia" w:hAnsi="宋体"/>
        </w:rPr>
        <w:t>JTG/T H21 公路桥梁技术状况评定标准</w:t>
      </w:r>
    </w:p>
    <w:p w14:paraId="76E023BE">
      <w:pPr>
        <w:pStyle w:val="56"/>
        <w:ind w:firstLine="420"/>
        <w:rPr>
          <w:rFonts w:hint="eastAsia" w:hAnsi="宋体"/>
          <w:highlight w:val="yellow"/>
        </w:rPr>
      </w:pPr>
      <w:r>
        <w:rPr>
          <w:rFonts w:hint="eastAsia" w:hAnsi="宋体"/>
        </w:rPr>
        <w:t>IEC 60825 激光产品的安全 第1部分：设备分类和要求</w:t>
      </w:r>
    </w:p>
    <w:p w14:paraId="0FC832A0">
      <w:pPr>
        <w:pStyle w:val="104"/>
        <w:spacing w:before="312" w:after="312"/>
      </w:pPr>
      <w:bookmarkStart w:id="45" w:name="_Toc178242959"/>
      <w:bookmarkStart w:id="46" w:name="_Toc97191425"/>
      <w:r>
        <w:rPr>
          <w:rFonts w:hint="eastAsia"/>
          <w:szCs w:val="21"/>
        </w:rPr>
        <w:t>术语和定义</w:t>
      </w:r>
      <w:bookmarkEnd w:id="45"/>
      <w:bookmarkEnd w:id="46"/>
    </w:p>
    <w:sdt>
      <w:sdtPr>
        <w:id w:val="-1909835108"/>
        <w:placeholder>
          <w:docPart w:val="E7C8CD56B92B4639ADB1A06F6AA8A389"/>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Content>
        <w:p w14:paraId="0E4AEEAF">
          <w:pPr>
            <w:pStyle w:val="56"/>
            <w:ind w:firstLine="420"/>
          </w:pPr>
          <w:bookmarkStart w:id="47" w:name="_Toc26986532"/>
          <w:bookmarkEnd w:id="47"/>
          <w:r>
            <w:t>下列术语和定义适用于本文件。</w:t>
          </w:r>
        </w:p>
      </w:sdtContent>
    </w:sdt>
    <w:p w14:paraId="6BB358C8">
      <w:pPr>
        <w:pStyle w:val="223"/>
        <w:ind w:left="420" w:hanging="420" w:hangingChars="200"/>
        <w:rPr>
          <w:rFonts w:hint="eastAsia" w:ascii="黑体" w:hAnsi="黑体" w:eastAsia="黑体"/>
        </w:rPr>
      </w:pPr>
      <w:r>
        <w:rPr>
          <w:rFonts w:ascii="黑体" w:hAnsi="黑体" w:eastAsia="黑体"/>
        </w:rPr>
        <w:br w:type="textWrapping"/>
      </w:r>
      <w:r>
        <w:rPr>
          <w:rFonts w:hint="eastAsia" w:ascii="黑体" w:hAnsi="黑体" w:eastAsia="黑体"/>
        </w:rPr>
        <w:t>自动巡检automatic patrol</w:t>
      </w:r>
    </w:p>
    <w:p w14:paraId="5A61ED1C">
      <w:pPr>
        <w:pStyle w:val="56"/>
        <w:ind w:firstLine="420"/>
      </w:pPr>
      <w:r>
        <w:rPr>
          <w:rFonts w:hint="eastAsia"/>
        </w:rPr>
        <w:t>由飞行控制系统控制无人机并开展桥梁自主巡检作业。</w:t>
      </w:r>
    </w:p>
    <w:p w14:paraId="79D24022">
      <w:pPr>
        <w:pStyle w:val="223"/>
        <w:ind w:left="420" w:hanging="420" w:hangingChars="200"/>
        <w:rPr>
          <w:rFonts w:hint="eastAsia" w:ascii="黑体" w:hAnsi="黑体" w:eastAsia="黑体"/>
        </w:rPr>
      </w:pPr>
      <w:r>
        <w:rPr>
          <w:rFonts w:ascii="黑体" w:hAnsi="黑体" w:eastAsia="黑体"/>
        </w:rPr>
        <w:br w:type="textWrapping"/>
      </w:r>
      <w:r>
        <w:rPr>
          <w:rFonts w:hint="eastAsia" w:ascii="黑体" w:hAnsi="黑体" w:eastAsia="黑体"/>
        </w:rPr>
        <w:t>手动巡检 manual patrol</w:t>
      </w:r>
    </w:p>
    <w:p w14:paraId="11F346F3">
      <w:pPr>
        <w:pStyle w:val="56"/>
        <w:ind w:firstLine="420"/>
      </w:pPr>
      <w:r>
        <w:rPr>
          <w:rFonts w:hint="eastAsia"/>
        </w:rPr>
        <w:t>由操作人员人工控制无人机开展桥梁巡检作业。</w:t>
      </w:r>
    </w:p>
    <w:p w14:paraId="3CF58FA6">
      <w:pPr>
        <w:pStyle w:val="223"/>
        <w:ind w:left="420" w:hanging="420" w:hangingChars="200"/>
        <w:rPr>
          <w:rFonts w:hint="eastAsia" w:ascii="黑体" w:hAnsi="黑体" w:eastAsia="黑体"/>
        </w:rPr>
      </w:pPr>
      <w:r>
        <w:rPr>
          <w:rFonts w:ascii="黑体" w:hAnsi="黑体" w:eastAsia="黑体"/>
        </w:rPr>
        <w:br w:type="textWrapping"/>
      </w:r>
      <w:r>
        <w:rPr>
          <w:rFonts w:hint="eastAsia" w:ascii="黑体" w:hAnsi="黑体" w:eastAsia="黑体"/>
        </w:rPr>
        <w:t>粗飞方法 coarse flying method</w:t>
      </w:r>
    </w:p>
    <w:p w14:paraId="3394B610">
      <w:pPr>
        <w:pStyle w:val="56"/>
        <w:ind w:firstLine="420"/>
      </w:pPr>
      <w:r>
        <w:rPr>
          <w:rFonts w:hint="eastAsia"/>
        </w:rPr>
        <w:t>使用大视场对桥梁结构表面开展粗略普查的巡检作业方法。</w:t>
      </w:r>
    </w:p>
    <w:p w14:paraId="6B1946B9">
      <w:pPr>
        <w:pStyle w:val="223"/>
        <w:ind w:left="420" w:hanging="420" w:hangingChars="200"/>
        <w:rPr>
          <w:rFonts w:hint="eastAsia" w:ascii="黑体" w:hAnsi="黑体" w:eastAsia="黑体"/>
        </w:rPr>
      </w:pPr>
      <w:r>
        <w:rPr>
          <w:rFonts w:ascii="黑体" w:hAnsi="黑体" w:eastAsia="黑体"/>
        </w:rPr>
        <w:br w:type="textWrapping"/>
      </w:r>
      <w:r>
        <w:rPr>
          <w:rFonts w:hint="eastAsia" w:ascii="黑体" w:hAnsi="黑体" w:eastAsia="黑体"/>
        </w:rPr>
        <w:t>精飞方法 precision flying method</w:t>
      </w:r>
    </w:p>
    <w:p w14:paraId="43BB08EA">
      <w:pPr>
        <w:pStyle w:val="56"/>
        <w:ind w:firstLine="420"/>
      </w:pPr>
      <w:r>
        <w:rPr>
          <w:rFonts w:hint="eastAsia"/>
        </w:rPr>
        <w:t>使用小视场对桥梁结构表面开展精细化检测的巡检作业方法。</w:t>
      </w:r>
    </w:p>
    <w:p w14:paraId="7951CD73">
      <w:pPr>
        <w:pStyle w:val="56"/>
        <w:ind w:firstLine="0" w:firstLineChars="0"/>
        <w:rPr>
          <w:rFonts w:hint="eastAsia" w:ascii="黑体" w:hAnsi="黑体" w:eastAsia="黑体" w:cs="黑体"/>
        </w:rPr>
      </w:pPr>
      <w:r>
        <w:rPr>
          <w:rFonts w:hint="eastAsia" w:ascii="黑体" w:hAnsi="黑体" w:eastAsia="黑体" w:cs="黑体"/>
        </w:rPr>
        <w:t>3.5</w:t>
      </w:r>
    </w:p>
    <w:p w14:paraId="5243A9D1">
      <w:pPr>
        <w:pStyle w:val="56"/>
        <w:ind w:firstLine="420"/>
        <w:rPr>
          <w:rFonts w:hint="eastAsia" w:ascii="黑体" w:hAnsi="黑体" w:eastAsia="黑体" w:cs="黑体"/>
        </w:rPr>
      </w:pPr>
      <w:r>
        <w:rPr>
          <w:rFonts w:hint="eastAsia" w:ascii="黑体" w:hAnsi="黑体" w:eastAsia="黑体" w:cs="黑体"/>
        </w:rPr>
        <w:t>云台 gimbal</w:t>
      </w:r>
    </w:p>
    <w:p w14:paraId="08D68647">
      <w:pPr>
        <w:pStyle w:val="56"/>
        <w:ind w:firstLine="420"/>
      </w:pPr>
      <w:r>
        <w:rPr>
          <w:rFonts w:hint="eastAsia"/>
        </w:rPr>
        <w:t>一种用于固定和稳定摄影摄像设备（如相机、摄像机等）的机械装置。</w:t>
      </w:r>
    </w:p>
    <w:p w14:paraId="28EA12FB">
      <w:pPr>
        <w:pStyle w:val="56"/>
        <w:ind w:firstLine="0" w:firstLineChars="0"/>
        <w:rPr>
          <w:rFonts w:hint="eastAsia" w:ascii="黑体" w:hAnsi="黑体" w:eastAsia="黑体" w:cs="黑体"/>
        </w:rPr>
      </w:pPr>
      <w:r>
        <w:rPr>
          <w:rFonts w:hint="eastAsia" w:ascii="黑体" w:hAnsi="黑体" w:eastAsia="黑体" w:cs="黑体"/>
        </w:rPr>
        <w:t>3.6</w:t>
      </w:r>
    </w:p>
    <w:p w14:paraId="36E70213">
      <w:pPr>
        <w:pStyle w:val="56"/>
        <w:ind w:firstLine="420"/>
        <w:rPr>
          <w:rFonts w:hint="eastAsia" w:ascii="黑体" w:hAnsi="黑体" w:eastAsia="黑体" w:cs="黑体"/>
        </w:rPr>
      </w:pPr>
      <w:r>
        <w:rPr>
          <w:rFonts w:hint="eastAsia" w:ascii="黑体" w:hAnsi="黑体" w:eastAsia="黑体" w:cs="黑体"/>
        </w:rPr>
        <w:t>姿态模式 attitude mode</w:t>
      </w:r>
    </w:p>
    <w:p w14:paraId="5747530A">
      <w:pPr>
        <w:pStyle w:val="56"/>
        <w:ind w:firstLine="420"/>
      </w:pPr>
      <w:r>
        <w:rPr>
          <w:rFonts w:hint="eastAsia"/>
        </w:rPr>
        <w:t>无人机</w:t>
      </w:r>
      <w:r>
        <w:t>不依赖GPS和视觉系统进行定位，而是仅使用无人机内置的传感器，如气压计、陀螺仪等，来维持飞行高度和飞机的姿态稳定</w:t>
      </w:r>
      <w:r>
        <w:rPr>
          <w:rFonts w:hint="eastAsia"/>
        </w:rPr>
        <w:t>的飞行模式。</w:t>
      </w:r>
    </w:p>
    <w:p w14:paraId="6649930D">
      <w:pPr>
        <w:pStyle w:val="104"/>
        <w:spacing w:before="312" w:after="312"/>
      </w:pPr>
      <w:bookmarkStart w:id="48" w:name="_Toc178242960"/>
      <w:r>
        <w:rPr>
          <w:rFonts w:hint="eastAsia"/>
        </w:rPr>
        <w:t>基本要求</w:t>
      </w:r>
      <w:bookmarkEnd w:id="48"/>
    </w:p>
    <w:p w14:paraId="2F9B538F">
      <w:pPr>
        <w:pStyle w:val="105"/>
        <w:spacing w:before="156" w:after="156"/>
      </w:pPr>
      <w:r>
        <w:rPr>
          <w:rFonts w:hint="eastAsia"/>
        </w:rPr>
        <w:t>环境</w:t>
      </w:r>
    </w:p>
    <w:p w14:paraId="74E155C2">
      <w:pPr>
        <w:pStyle w:val="165"/>
      </w:pPr>
      <w:r>
        <w:rPr>
          <w:rFonts w:hint="eastAsia"/>
        </w:rPr>
        <w:t>巡检线路沿线左右两侧20m范围内应无爆破、射击、打靶、飞行物、烟雾、火焰、无线电干扰等影响飞行安全的因素。</w:t>
      </w:r>
      <w:r>
        <w:t xml:space="preserve"> </w:t>
      </w:r>
    </w:p>
    <w:p w14:paraId="03A3F841">
      <w:pPr>
        <w:pStyle w:val="165"/>
      </w:pPr>
      <w:r>
        <w:rPr>
          <w:rFonts w:hint="eastAsia"/>
        </w:rPr>
        <w:t>起飞、降落点应选取平坦场地，面积应</w:t>
      </w:r>
      <w:r>
        <w:rPr>
          <w:rFonts w:hint="eastAsia" w:hAnsi="宋体"/>
        </w:rPr>
        <w:t>﹥</w:t>
      </w:r>
      <w:r>
        <w:rPr>
          <w:rFonts w:hint="eastAsia"/>
        </w:rPr>
        <w:t>5m</w:t>
      </w:r>
      <w:r>
        <w:rPr>
          <w:rFonts w:hint="eastAsia" w:hAnsi="宋体"/>
        </w:rPr>
        <w:t>﹡</w:t>
      </w:r>
      <w:r>
        <w:rPr>
          <w:rFonts w:hint="eastAsia"/>
        </w:rPr>
        <w:t>5m，起降点上空无障碍物。</w:t>
      </w:r>
    </w:p>
    <w:p w14:paraId="447783FE">
      <w:pPr>
        <w:pStyle w:val="165"/>
      </w:pPr>
      <w:r>
        <w:rPr>
          <w:rFonts w:hint="eastAsia"/>
        </w:rPr>
        <w:t>作业时空气相对湿度应≤95%RH。</w:t>
      </w:r>
    </w:p>
    <w:p w14:paraId="380F91D3">
      <w:pPr>
        <w:pStyle w:val="165"/>
      </w:pPr>
      <w:r>
        <w:rPr>
          <w:rFonts w:hint="eastAsia"/>
        </w:rPr>
        <w:t>作业现场瞬时风速应≤10m/s。</w:t>
      </w:r>
    </w:p>
    <w:p w14:paraId="485A0A5E">
      <w:pPr>
        <w:pStyle w:val="165"/>
      </w:pPr>
      <w:r>
        <w:rPr>
          <w:rFonts w:hint="eastAsia"/>
        </w:rPr>
        <w:t>作业环境能见度应&gt;3km。</w:t>
      </w:r>
    </w:p>
    <w:p w14:paraId="414C9343">
      <w:pPr>
        <w:pStyle w:val="165"/>
      </w:pPr>
      <w:r>
        <w:rPr>
          <w:rFonts w:hint="eastAsia"/>
        </w:rPr>
        <w:t>作业环境温度应满足[-20℃，65℃]。</w:t>
      </w:r>
    </w:p>
    <w:p w14:paraId="31BA4662">
      <w:pPr>
        <w:pStyle w:val="105"/>
        <w:spacing w:before="156" w:after="156"/>
      </w:pPr>
      <w:r>
        <w:rPr>
          <w:rFonts w:hint="eastAsia"/>
        </w:rPr>
        <w:t>运营主体</w:t>
      </w:r>
    </w:p>
    <w:p w14:paraId="522AFDA9">
      <w:pPr>
        <w:pStyle w:val="56"/>
        <w:ind w:firstLine="420"/>
      </w:pPr>
      <w:r>
        <w:rPr>
          <w:rFonts w:hint="eastAsia"/>
        </w:rPr>
        <w:t>操控无人机进行城市桥梁巡检的运营主体应具备下列条件：</w:t>
      </w:r>
    </w:p>
    <w:p w14:paraId="565210FD">
      <w:pPr>
        <w:pStyle w:val="174"/>
      </w:pPr>
      <w:r>
        <w:rPr>
          <w:rFonts w:hint="eastAsia"/>
        </w:rPr>
        <w:t>应具有法人资格；</w:t>
      </w:r>
    </w:p>
    <w:p w14:paraId="25629686">
      <w:pPr>
        <w:pStyle w:val="174"/>
      </w:pPr>
      <w:r>
        <w:rPr>
          <w:rFonts w:hint="eastAsia"/>
        </w:rPr>
        <w:t>应具有符合相关主管部门规定的分布式或者集群操作安全管理体系；</w:t>
      </w:r>
    </w:p>
    <w:p w14:paraId="523559A3">
      <w:pPr>
        <w:pStyle w:val="174"/>
      </w:pPr>
      <w:r>
        <w:rPr>
          <w:rFonts w:hint="eastAsia"/>
        </w:rPr>
        <w:t>应具有与所从事运营活动相适应的运营能力；</w:t>
      </w:r>
    </w:p>
    <w:p w14:paraId="63BC9C94">
      <w:pPr>
        <w:pStyle w:val="174"/>
      </w:pPr>
      <w:r>
        <w:rPr>
          <w:rFonts w:hint="eastAsia"/>
        </w:rPr>
        <w:t>应在相关主管部门进行登记备案；</w:t>
      </w:r>
    </w:p>
    <w:p w14:paraId="55CFB5DA">
      <w:pPr>
        <w:pStyle w:val="174"/>
      </w:pPr>
      <w:r>
        <w:rPr>
          <w:rFonts w:hint="eastAsia"/>
        </w:rPr>
        <w:t>应具有民用无人驾驶航空器运营合格证和通用航空企业经营许可证；</w:t>
      </w:r>
    </w:p>
    <w:p w14:paraId="1C804F1A">
      <w:pPr>
        <w:pStyle w:val="174"/>
      </w:pPr>
      <w:r>
        <w:rPr>
          <w:rFonts w:hint="eastAsia"/>
        </w:rPr>
        <w:t>运营主体应购买不低于100万元的第三者责任险</w:t>
      </w:r>
      <w:r>
        <w:rPr>
          <w:rFonts w:hint="eastAsia"/>
          <w:lang w:eastAsia="zh-CN"/>
        </w:rPr>
        <w:t>，</w:t>
      </w:r>
    </w:p>
    <w:p w14:paraId="0167694C">
      <w:pPr>
        <w:pStyle w:val="105"/>
        <w:spacing w:before="156" w:after="156"/>
      </w:pPr>
      <w:r>
        <w:rPr>
          <w:rFonts w:hint="eastAsia"/>
        </w:rPr>
        <w:t>人员</w:t>
      </w:r>
    </w:p>
    <w:p w14:paraId="773F3BB5">
      <w:pPr>
        <w:pStyle w:val="165"/>
      </w:pPr>
      <w:r>
        <w:rPr>
          <w:rFonts w:hint="eastAsia"/>
        </w:rPr>
        <w:t>数据采集作业应配备操作人员、飞行辅助人员等。</w:t>
      </w:r>
    </w:p>
    <w:p w14:paraId="4FE28A50">
      <w:pPr>
        <w:pStyle w:val="165"/>
      </w:pPr>
      <w:r>
        <w:rPr>
          <w:rFonts w:hint="eastAsia"/>
        </w:rPr>
        <w:t>操作人员应具备CAAC无人机执照，且具备无人机系统的运行维护、突发情况处置及使用无人机进行桥梁检测的业务能力，并通过相应机型的操作培训，取得相应资质。</w:t>
      </w:r>
    </w:p>
    <w:p w14:paraId="40E0F24F">
      <w:pPr>
        <w:pStyle w:val="165"/>
      </w:pPr>
      <w:r>
        <w:rPr>
          <w:rFonts w:hint="eastAsia"/>
        </w:rPr>
        <w:t>飞行辅助人员应具备协助操作人员维护无人机系统运行、处置突发情况及使用无人机进行桥梁检测的业务能力，并基本掌握无人机相关操作。</w:t>
      </w:r>
    </w:p>
    <w:p w14:paraId="10BC92F9">
      <w:pPr>
        <w:pStyle w:val="165"/>
      </w:pPr>
      <w:r>
        <w:rPr>
          <w:rFonts w:hint="eastAsia"/>
        </w:rPr>
        <w:t>操作人员和飞行辅助人员应购买不低于100万的人身意外险。</w:t>
      </w:r>
    </w:p>
    <w:p w14:paraId="2D5F1EDE">
      <w:pPr>
        <w:pStyle w:val="104"/>
        <w:spacing w:before="312" w:after="312"/>
      </w:pPr>
      <w:r>
        <w:rPr>
          <w:rFonts w:hint="eastAsia"/>
        </w:rPr>
        <w:t>设备设施</w:t>
      </w:r>
    </w:p>
    <w:p w14:paraId="352FFE45">
      <w:pPr>
        <w:pStyle w:val="65"/>
        <w:spacing w:before="156" w:after="156"/>
      </w:pPr>
      <w:r>
        <w:rPr>
          <w:rFonts w:hint="eastAsia"/>
        </w:rPr>
        <w:t>无人机</w:t>
      </w:r>
    </w:p>
    <w:p w14:paraId="0D3A6BD2">
      <w:pPr>
        <w:pStyle w:val="164"/>
      </w:pPr>
      <w:r>
        <w:rPr>
          <w:rFonts w:hint="eastAsia"/>
        </w:rPr>
        <w:t>宜选择多旋翼无人机进行巡检作业。</w:t>
      </w:r>
    </w:p>
    <w:p w14:paraId="15470719">
      <w:pPr>
        <w:pStyle w:val="164"/>
      </w:pPr>
      <w:r>
        <w:rPr>
          <w:rFonts w:hint="eastAsia"/>
        </w:rPr>
        <w:t>无人机应满足以下要求：</w:t>
      </w:r>
    </w:p>
    <w:p w14:paraId="60E7F936">
      <w:pPr>
        <w:pStyle w:val="174"/>
        <w:numPr>
          <w:ilvl w:val="0"/>
          <w:numId w:val="32"/>
        </w:numPr>
      </w:pPr>
      <w:r>
        <w:rPr>
          <w:rFonts w:hint="eastAsia"/>
        </w:rPr>
        <w:t>无人机续航时间≥30min，标配载荷</w:t>
      </w:r>
      <w:r>
        <w:rPr>
          <w:rFonts w:hint="eastAsia" w:hAnsi="宋体"/>
        </w:rPr>
        <w:t>﹥</w:t>
      </w:r>
      <w:r>
        <w:rPr>
          <w:rFonts w:hint="eastAsia"/>
        </w:rPr>
        <w:t>5kg;</w:t>
      </w:r>
    </w:p>
    <w:p w14:paraId="3E50701F">
      <w:pPr>
        <w:pStyle w:val="174"/>
      </w:pPr>
      <w:r>
        <w:rPr>
          <w:rFonts w:hint="eastAsia"/>
        </w:rPr>
        <w:t>无人机具备上、下、左、右、前、后六向全方位避障功能；</w:t>
      </w:r>
    </w:p>
    <w:p w14:paraId="2EEA377E">
      <w:pPr>
        <w:pStyle w:val="174"/>
      </w:pPr>
      <w:r>
        <w:rPr>
          <w:rFonts w:hint="eastAsia"/>
        </w:rPr>
        <w:t>可搭载相机、毫米波雷达、激光雷达、照明设备等挂载设备；</w:t>
      </w:r>
    </w:p>
    <w:p w14:paraId="6A5FBBA1">
      <w:pPr>
        <w:pStyle w:val="174"/>
      </w:pPr>
      <w:r>
        <w:rPr>
          <w:rFonts w:hint="eastAsia"/>
        </w:rPr>
        <w:t>支持云台上置和云台下置；</w:t>
      </w:r>
    </w:p>
    <w:p w14:paraId="75AE0E0A">
      <w:pPr>
        <w:pStyle w:val="174"/>
      </w:pPr>
      <w:r>
        <w:rPr>
          <w:rFonts w:hint="eastAsia"/>
        </w:rPr>
        <w:t>与地面控制设备间图像传输距离应 ≥1km。</w:t>
      </w:r>
    </w:p>
    <w:p w14:paraId="315D8DD2">
      <w:pPr>
        <w:pStyle w:val="164"/>
      </w:pPr>
      <w:r>
        <w:rPr>
          <w:rFonts w:hint="eastAsia"/>
        </w:rPr>
        <w:t>地面控制设备可对无人机进行航线规划和任务规划。</w:t>
      </w:r>
    </w:p>
    <w:p w14:paraId="6D167240">
      <w:pPr>
        <w:pStyle w:val="65"/>
        <w:spacing w:before="156" w:after="156"/>
      </w:pPr>
      <w:r>
        <w:rPr>
          <w:rFonts w:hint="eastAsia"/>
        </w:rPr>
        <w:t>挂载设备要求</w:t>
      </w:r>
    </w:p>
    <w:p w14:paraId="1129ED99">
      <w:pPr>
        <w:pStyle w:val="94"/>
        <w:spacing w:before="156" w:after="156"/>
      </w:pPr>
      <w:r>
        <w:rPr>
          <w:rFonts w:hint="eastAsia"/>
        </w:rPr>
        <w:t>相机</w:t>
      </w:r>
    </w:p>
    <w:p w14:paraId="108CD33D">
      <w:pPr>
        <w:pStyle w:val="56"/>
        <w:ind w:firstLine="420"/>
      </w:pPr>
      <w:r>
        <w:rPr>
          <w:rFonts w:hint="eastAsia"/>
        </w:rPr>
        <w:t>相机应满足以下要求：</w:t>
      </w:r>
    </w:p>
    <w:p w14:paraId="059077AC">
      <w:pPr>
        <w:pStyle w:val="174"/>
        <w:numPr>
          <w:ilvl w:val="0"/>
          <w:numId w:val="33"/>
        </w:numPr>
      </w:pPr>
      <w:r>
        <w:rPr>
          <w:rFonts w:hint="eastAsia"/>
        </w:rPr>
        <w:t>控制云台具备三轴自动稳定功能，控制精度满足[-0.05°，0.05°]；</w:t>
      </w:r>
    </w:p>
    <w:p w14:paraId="124BB0EB">
      <w:pPr>
        <w:pStyle w:val="174"/>
      </w:pPr>
      <w:r>
        <w:rPr>
          <w:rFonts w:hint="eastAsia"/>
        </w:rPr>
        <w:t>相机传感器分辨率≥2000万像素，变焦相机的光学变焦倍数不低于10倍；</w:t>
      </w:r>
    </w:p>
    <w:p w14:paraId="7CCEDA05">
      <w:pPr>
        <w:pStyle w:val="174"/>
      </w:pPr>
      <w:r>
        <w:rPr>
          <w:rFonts w:hint="eastAsia"/>
        </w:rPr>
        <w:t>拍摄视频分辨率≥1080P；</w:t>
      </w:r>
    </w:p>
    <w:p w14:paraId="268EE9EE">
      <w:pPr>
        <w:pStyle w:val="174"/>
      </w:pPr>
      <w:r>
        <w:rPr>
          <w:rFonts w:hint="eastAsia"/>
        </w:rPr>
        <w:t>相机具备手动触发和自动触发功能，触发功能包括定点</w:t>
      </w:r>
      <w:r>
        <w:rPr>
          <w:rFonts w:hint="eastAsia"/>
          <w:lang w:eastAsia="zh-CN"/>
        </w:rPr>
        <w:t>、</w:t>
      </w:r>
      <w:r>
        <w:rPr>
          <w:rFonts w:hint="eastAsia"/>
        </w:rPr>
        <w:t>等时间间隔</w:t>
      </w:r>
      <w:r>
        <w:rPr>
          <w:rFonts w:hint="eastAsia"/>
          <w:lang w:eastAsia="zh-CN"/>
        </w:rPr>
        <w:t>、</w:t>
      </w:r>
      <w:r>
        <w:rPr>
          <w:rFonts w:hint="eastAsia"/>
        </w:rPr>
        <w:t>等距离间隔曝光；</w:t>
      </w:r>
    </w:p>
    <w:p w14:paraId="53B10988">
      <w:pPr>
        <w:pStyle w:val="174"/>
        <w:rPr>
          <w:kern w:val="2"/>
          <w:sz w:val="24"/>
          <w:szCs w:val="24"/>
        </w:rPr>
      </w:pPr>
      <w:r>
        <w:rPr>
          <w:rFonts w:hint="eastAsia"/>
        </w:rPr>
        <w:t>采用多光谱相机时，</w:t>
      </w:r>
      <w:r>
        <w:t>配置不少于</w:t>
      </w:r>
      <w:r>
        <w:rPr>
          <w:rFonts w:eastAsia="等线"/>
        </w:rPr>
        <w:t>5</w:t>
      </w:r>
      <w:r>
        <w:t>个多光谱通道</w:t>
      </w:r>
      <w:r>
        <w:rPr>
          <w:rFonts w:eastAsia="等线"/>
        </w:rPr>
        <w:t>+1</w:t>
      </w:r>
      <w:r>
        <w:t>个</w:t>
      </w:r>
      <w:r>
        <w:rPr>
          <w:rFonts w:eastAsia="等线"/>
        </w:rPr>
        <w:t>RGB</w:t>
      </w:r>
      <w:r>
        <w:t>通道</w:t>
      </w:r>
      <w:r>
        <w:rPr>
          <w:rFonts w:hint="eastAsia" w:hAnsi="宋体" w:cs="宋体"/>
        </w:rPr>
        <w:t>；</w:t>
      </w:r>
    </w:p>
    <w:p w14:paraId="49C7777A">
      <w:pPr>
        <w:pStyle w:val="174"/>
      </w:pPr>
      <w:r>
        <w:rPr>
          <w:rFonts w:ascii="仿宋_GB2312" w:hAnsi="仿宋_GB2312"/>
        </w:rPr>
        <w:t>有效像素</w:t>
      </w:r>
      <w:r>
        <w:rPr>
          <w:rFonts w:hint="eastAsia" w:ascii="仿宋_GB2312" w:hAnsi="仿宋_GB2312"/>
        </w:rPr>
        <w:t>不低于</w:t>
      </w:r>
      <w:r>
        <w:rPr>
          <w:rFonts w:hint="eastAsia"/>
        </w:rPr>
        <w:t>3.2Mpx; RGB模式下不低于12.3Mpx</w:t>
      </w:r>
      <w:r>
        <w:rPr>
          <w:rFonts w:hint="eastAsia" w:hAnsi="宋体" w:cs="宋体"/>
        </w:rPr>
        <w:t>；</w:t>
      </w:r>
    </w:p>
    <w:p w14:paraId="043F71B2">
      <w:pPr>
        <w:pStyle w:val="174"/>
      </w:pPr>
      <w:r>
        <w:rPr>
          <w:rFonts w:hint="eastAsia" w:ascii="仿宋_GB2312" w:hAnsi="仿宋_GB2312"/>
        </w:rPr>
        <w:t>飞行高度</w:t>
      </w:r>
      <w:r>
        <w:rPr>
          <w:rFonts w:hint="eastAsia" w:ascii="仿宋_GB2312" w:hAnsi="仿宋_GB2312"/>
          <w:lang w:eastAsia="zh-CN"/>
        </w:rPr>
        <w:t>距地面</w:t>
      </w:r>
      <w:r>
        <w:rPr>
          <w:rFonts w:hint="eastAsia" w:ascii="仿宋_GB2312" w:hAnsi="仿宋_GB2312"/>
        </w:rPr>
        <w:t>120</w:t>
      </w:r>
      <w:r>
        <w:rPr>
          <w:rFonts w:hint="eastAsia" w:ascii="仿宋_GB2312" w:hAnsi="仿宋_GB2312"/>
          <w:lang w:val="en-US" w:eastAsia="zh-CN"/>
        </w:rPr>
        <w:t>m</w:t>
      </w:r>
      <w:r>
        <w:rPr>
          <w:rFonts w:hint="eastAsia" w:ascii="仿宋_GB2312" w:hAnsi="仿宋_GB2312"/>
        </w:rPr>
        <w:t>时</w:t>
      </w:r>
      <w:r>
        <w:rPr>
          <w:rFonts w:hint="eastAsia" w:ascii="仿宋_GB2312" w:hAnsi="仿宋_GB2312"/>
          <w:lang w:eastAsia="zh-CN"/>
        </w:rPr>
        <w:t>，</w:t>
      </w:r>
      <w:r>
        <w:rPr>
          <w:rFonts w:ascii="仿宋_GB2312" w:hAnsi="仿宋_GB2312"/>
        </w:rPr>
        <w:t>地面分辨率不</w:t>
      </w:r>
      <w:r>
        <w:rPr>
          <w:rFonts w:hint="eastAsia" w:ascii="仿宋_GB2312" w:hAnsi="仿宋_GB2312"/>
        </w:rPr>
        <w:t>大</w:t>
      </w:r>
      <w:r>
        <w:rPr>
          <w:rFonts w:ascii="仿宋_GB2312" w:hAnsi="仿宋_GB2312"/>
        </w:rPr>
        <w:t>于</w:t>
      </w:r>
      <w:r>
        <w:rPr>
          <w:rStyle w:val="230"/>
          <w:rFonts w:hint="eastAsia" w:ascii="宋体"/>
          <w:color w:val="auto"/>
          <w:u w:val="none"/>
        </w:rPr>
        <w:t>5.28cm；</w:t>
      </w:r>
      <w:r>
        <w:rPr>
          <w:rStyle w:val="230"/>
          <w:rFonts w:hint="eastAsia"/>
          <w:color w:val="auto"/>
          <w:u w:val="none"/>
        </w:rPr>
        <w:t>彩色遥感影像分辨率不大于</w:t>
      </w:r>
      <w:r>
        <w:rPr>
          <w:rStyle w:val="230"/>
          <w:rFonts w:hint="eastAsia" w:ascii="宋体" w:eastAsia="等线"/>
          <w:color w:val="auto"/>
          <w:u w:val="none"/>
        </w:rPr>
        <w:t>2.60cm</w:t>
      </w:r>
      <w:r>
        <w:rPr>
          <w:rStyle w:val="230"/>
          <w:rFonts w:hint="eastAsia" w:eastAsia="等线"/>
          <w:color w:val="auto"/>
          <w:u w:val="none"/>
        </w:rPr>
        <w:t>；</w:t>
      </w:r>
    </w:p>
    <w:p w14:paraId="10F95C22">
      <w:pPr>
        <w:pStyle w:val="174"/>
      </w:pPr>
      <w:r>
        <w:rPr>
          <w:rFonts w:hint="eastAsia"/>
        </w:rPr>
        <w:t>相机存储空间 ≥32G。</w:t>
      </w:r>
    </w:p>
    <w:p w14:paraId="49504D1B">
      <w:pPr>
        <w:pStyle w:val="174"/>
      </w:pPr>
      <w:r>
        <w:rPr>
          <w:rFonts w:hint="eastAsia"/>
        </w:rPr>
        <w:t>支持通过地面站控制相机执行拍照、录像、变焦等指令。</w:t>
      </w:r>
    </w:p>
    <w:p w14:paraId="28AAECF6">
      <w:pPr>
        <w:pStyle w:val="94"/>
        <w:spacing w:before="156" w:after="156"/>
      </w:pPr>
      <w:r>
        <w:rPr>
          <w:rFonts w:hint="eastAsia"/>
        </w:rPr>
        <w:t>激光雷达</w:t>
      </w:r>
    </w:p>
    <w:p w14:paraId="40515F47">
      <w:pPr>
        <w:pStyle w:val="56"/>
        <w:ind w:firstLine="420"/>
      </w:pPr>
      <w:r>
        <w:rPr>
          <w:rFonts w:hint="eastAsia"/>
        </w:rPr>
        <w:t>激光雷达应满足以下要求：</w:t>
      </w:r>
    </w:p>
    <w:p w14:paraId="0CC0EC54">
      <w:pPr>
        <w:pStyle w:val="174"/>
        <w:numPr>
          <w:ilvl w:val="0"/>
          <w:numId w:val="34"/>
        </w:numPr>
        <w:rPr>
          <w:kern w:val="2"/>
          <w:sz w:val="24"/>
          <w:szCs w:val="24"/>
        </w:rPr>
      </w:pPr>
      <w:r>
        <w:rPr>
          <w:rFonts w:ascii="仿宋_GB2312" w:hAnsi="仿宋_GB2312"/>
        </w:rPr>
        <w:t>测距精度（</w:t>
      </w:r>
      <w:r>
        <w:rPr>
          <w:rFonts w:hint="eastAsia"/>
        </w:rPr>
        <w:t>RMS 1σ</w:t>
      </w:r>
      <w:r>
        <w:rPr>
          <w:rFonts w:hint="eastAsia" w:ascii="仿宋_GB2312" w:hAnsi="仿宋_GB2312"/>
        </w:rPr>
        <w:t>）</w:t>
      </w:r>
      <w:r>
        <w:rPr>
          <w:rFonts w:ascii="仿宋_GB2312" w:hAnsi="仿宋_GB2312"/>
        </w:rPr>
        <w:t>≥</w:t>
      </w:r>
      <w:r>
        <w:rPr>
          <w:rFonts w:hint="eastAsia"/>
        </w:rPr>
        <w:t xml:space="preserve">2 </w:t>
      </w:r>
      <w:r>
        <w:rPr>
          <w:rFonts w:hint="eastAsia" w:ascii="仿宋_GB2312" w:hAnsi="仿宋_GB2312"/>
        </w:rPr>
        <w:t>厘米</w:t>
      </w:r>
      <w:r>
        <w:rPr>
          <w:rFonts w:hint="eastAsia" w:hAnsi="宋体" w:cs="宋体"/>
        </w:rPr>
        <w:t>；</w:t>
      </w:r>
    </w:p>
    <w:p w14:paraId="60371B92">
      <w:pPr>
        <w:pStyle w:val="174"/>
      </w:pPr>
      <w:r>
        <w:rPr>
          <w:rFonts w:ascii="仿宋_GB2312" w:hAnsi="仿宋_GB2312"/>
        </w:rPr>
        <w:t>最大支持回波数≥</w:t>
      </w:r>
      <w:r>
        <w:rPr>
          <w:rFonts w:hint="eastAsia"/>
        </w:rPr>
        <w:t>5；</w:t>
      </w:r>
    </w:p>
    <w:p w14:paraId="3D298DB3">
      <w:pPr>
        <w:pStyle w:val="174"/>
      </w:pPr>
      <w:r>
        <w:rPr>
          <w:rFonts w:ascii="仿宋_GB2312" w:hAnsi="仿宋_GB2312"/>
        </w:rPr>
        <w:t>激光波长≥</w:t>
      </w:r>
      <w:r>
        <w:rPr>
          <w:rFonts w:hint="eastAsia"/>
        </w:rPr>
        <w:t>905</w:t>
      </w:r>
      <w:r>
        <w:rPr>
          <w:rFonts w:hint="eastAsia" w:ascii="仿宋_GB2312" w:hAnsi="仿宋_GB2312"/>
        </w:rPr>
        <w:t>nm</w:t>
      </w:r>
      <w:r>
        <w:rPr>
          <w:rFonts w:hint="eastAsia" w:hAnsi="宋体" w:cs="宋体"/>
        </w:rPr>
        <w:t>；</w:t>
      </w:r>
    </w:p>
    <w:p w14:paraId="7E2DE7D0">
      <w:pPr>
        <w:pStyle w:val="174"/>
      </w:pPr>
      <w:r>
        <w:rPr>
          <w:rFonts w:ascii="仿宋_GB2312" w:hAnsi="仿宋_GB2312"/>
        </w:rPr>
        <w:t>激光光斑</w:t>
      </w:r>
      <w:r>
        <w:rPr>
          <w:rFonts w:hint="eastAsia" w:ascii="仿宋_GB2312" w:hAnsi="仿宋_GB2312"/>
        </w:rPr>
        <w:t>（半峰全宽）</w:t>
      </w:r>
      <w:r>
        <w:rPr>
          <w:rFonts w:ascii="仿宋_GB2312" w:hAnsi="仿宋_GB2312"/>
        </w:rPr>
        <w:t>大小水平</w:t>
      </w:r>
      <w:r>
        <w:rPr>
          <w:rFonts w:hint="eastAsia"/>
        </w:rPr>
        <w:t>4</w:t>
      </w:r>
      <w:r>
        <w:rPr>
          <w:rFonts w:hint="eastAsia" w:ascii="仿宋_GB2312" w:hAnsi="仿宋_GB2312"/>
        </w:rPr>
        <w:t xml:space="preserve">厘米，垂直 </w:t>
      </w:r>
      <w:r>
        <w:rPr>
          <w:rFonts w:hint="eastAsia" w:eastAsia="等线"/>
        </w:rPr>
        <w:t xml:space="preserve">12 </w:t>
      </w:r>
      <w:r>
        <w:rPr>
          <w:rFonts w:hint="eastAsia" w:ascii="仿宋_GB2312" w:hAnsi="仿宋_GB2312"/>
        </w:rPr>
        <w:t>厘米</w:t>
      </w:r>
      <w:r>
        <w:rPr>
          <w:rFonts w:hint="eastAsia" w:eastAsia="等线"/>
        </w:rPr>
        <w:t xml:space="preserve">@100 </w:t>
      </w:r>
      <w:r>
        <w:rPr>
          <w:rFonts w:hint="eastAsia" w:ascii="仿宋_GB2312" w:hAnsi="仿宋_GB2312"/>
        </w:rPr>
        <w:t>米</w:t>
      </w:r>
      <w:r>
        <w:rPr>
          <w:rFonts w:hint="eastAsia" w:hAnsi="宋体" w:cs="宋体"/>
        </w:rPr>
        <w:t>；</w:t>
      </w:r>
    </w:p>
    <w:p w14:paraId="422303F5">
      <w:pPr>
        <w:pStyle w:val="174"/>
      </w:pPr>
      <w:r>
        <w:rPr>
          <w:rFonts w:ascii="仿宋_GB2312" w:hAnsi="仿宋_GB2312"/>
        </w:rPr>
        <w:t>激光脉冲发射频率≥</w:t>
      </w:r>
      <w:r>
        <w:rPr>
          <w:rFonts w:hint="eastAsia"/>
        </w:rPr>
        <w:t>240kHz；</w:t>
      </w:r>
    </w:p>
    <w:p w14:paraId="545BAF56">
      <w:pPr>
        <w:pStyle w:val="174"/>
      </w:pPr>
      <w:r>
        <w:rPr>
          <w:rFonts w:ascii="仿宋_GB2312" w:hAnsi="仿宋_GB2312"/>
        </w:rPr>
        <w:t>激光安全等级</w:t>
      </w:r>
      <w:r>
        <w:rPr>
          <w:rFonts w:hint="eastAsia" w:ascii="仿宋_GB2312" w:hAnsi="仿宋_GB2312"/>
        </w:rPr>
        <w:t>应</w:t>
      </w:r>
      <w:r>
        <w:rPr>
          <w:rFonts w:ascii="仿宋_GB2312" w:hAnsi="仿宋_GB2312"/>
        </w:rPr>
        <w:t>高于</w:t>
      </w:r>
      <w:r>
        <w:rPr>
          <w:rFonts w:hint="eastAsia" w:eastAsia="等线"/>
        </w:rPr>
        <w:t>IEC 60825-1中规定的</w:t>
      </w:r>
      <w:r>
        <w:rPr>
          <w:rFonts w:hint="eastAsia"/>
        </w:rPr>
        <w:t>Class 1</w:t>
      </w:r>
      <w:r>
        <w:rPr>
          <w:rFonts w:hint="eastAsia" w:hAnsi="宋体" w:cs="宋体"/>
        </w:rPr>
        <w:t>。</w:t>
      </w:r>
    </w:p>
    <w:p w14:paraId="5C624E35">
      <w:pPr>
        <w:pStyle w:val="94"/>
        <w:spacing w:before="156" w:after="156"/>
      </w:pPr>
      <w:r>
        <w:rPr>
          <w:rFonts w:hint="eastAsia"/>
        </w:rPr>
        <w:t>毫米波雷达</w:t>
      </w:r>
    </w:p>
    <w:p w14:paraId="425F2A89">
      <w:pPr>
        <w:pStyle w:val="56"/>
        <w:ind w:firstLine="420"/>
      </w:pPr>
      <w:r>
        <w:rPr>
          <w:rFonts w:hint="eastAsia" w:ascii="仿宋_GB2312" w:hAnsi="仿宋_GB2312"/>
        </w:rPr>
        <w:t>调制频率范围</w:t>
      </w:r>
      <w:r>
        <w:rPr>
          <w:rFonts w:hint="eastAsia"/>
        </w:rPr>
        <w:t>200</w:t>
      </w:r>
      <w:r>
        <w:rPr>
          <w:rFonts w:hint="eastAsia" w:hAnsi="宋体" w:cs="宋体"/>
        </w:rPr>
        <w:t>-</w:t>
      </w:r>
      <w:r>
        <w:rPr>
          <w:rFonts w:hint="eastAsia"/>
        </w:rPr>
        <w:t>4000 MHz；</w:t>
      </w:r>
    </w:p>
    <w:p w14:paraId="57EF9718">
      <w:pPr>
        <w:pStyle w:val="94"/>
        <w:spacing w:before="156" w:after="156"/>
      </w:pPr>
      <w:r>
        <w:rPr>
          <w:rFonts w:hint="eastAsia"/>
        </w:rPr>
        <w:t>照明设备</w:t>
      </w:r>
    </w:p>
    <w:p w14:paraId="1D845EF2">
      <w:pPr>
        <w:pStyle w:val="174"/>
        <w:numPr>
          <w:ilvl w:val="0"/>
          <w:numId w:val="0"/>
        </w:numPr>
        <w:ind w:firstLine="420" w:firstLineChars="200"/>
      </w:pPr>
      <w:r>
        <w:rPr>
          <w:rFonts w:hint="eastAsia"/>
        </w:rPr>
        <w:t>照度（50米高处）应达到2.4lx。</w:t>
      </w:r>
    </w:p>
    <w:p w14:paraId="7A3B1A9D">
      <w:pPr>
        <w:pStyle w:val="105"/>
        <w:spacing w:before="156" w:after="156"/>
      </w:pPr>
      <w:r>
        <w:rPr>
          <w:rFonts w:hint="eastAsia"/>
        </w:rPr>
        <w:t>无人机设备维护保养</w:t>
      </w:r>
    </w:p>
    <w:p w14:paraId="4878FBC9">
      <w:pPr>
        <w:pStyle w:val="165"/>
      </w:pPr>
      <w:r>
        <w:rPr>
          <w:rFonts w:hint="eastAsia"/>
        </w:rPr>
        <w:t>按照设备维护保养通用要求，分为日常检查保养和定期检查保养。</w:t>
      </w:r>
    </w:p>
    <w:p w14:paraId="64602682">
      <w:pPr>
        <w:pStyle w:val="165"/>
      </w:pPr>
      <w:r>
        <w:rPr>
          <w:rFonts w:hint="eastAsia"/>
        </w:rPr>
        <w:t>日常检查保养应包括但不限于以下内容：</w:t>
      </w:r>
    </w:p>
    <w:p w14:paraId="57B236EC">
      <w:pPr>
        <w:pStyle w:val="174"/>
        <w:numPr>
          <w:ilvl w:val="0"/>
          <w:numId w:val="35"/>
        </w:numPr>
      </w:pPr>
      <w:r>
        <w:rPr>
          <w:rFonts w:hint="eastAsia"/>
        </w:rPr>
        <w:t>保持任务载荷设备清洁；</w:t>
      </w:r>
    </w:p>
    <w:p w14:paraId="6AF1D293">
      <w:pPr>
        <w:pStyle w:val="174"/>
      </w:pPr>
      <w:r>
        <w:rPr>
          <w:rFonts w:hint="eastAsia"/>
        </w:rPr>
        <w:t>保持数据存储空间充足。</w:t>
      </w:r>
    </w:p>
    <w:p w14:paraId="5A283F3F">
      <w:pPr>
        <w:pStyle w:val="165"/>
      </w:pPr>
      <w:r>
        <w:rPr>
          <w:rFonts w:hint="eastAsia"/>
        </w:rPr>
        <w:t>定期检查保养应包括但不限于以下内容：</w:t>
      </w:r>
    </w:p>
    <w:p w14:paraId="550F38D0">
      <w:pPr>
        <w:pStyle w:val="174"/>
        <w:numPr>
          <w:ilvl w:val="0"/>
          <w:numId w:val="36"/>
        </w:numPr>
      </w:pPr>
      <w:r>
        <w:rPr>
          <w:rFonts w:hint="eastAsia"/>
        </w:rPr>
        <w:t>机身外观完整无损；</w:t>
      </w:r>
    </w:p>
    <w:p w14:paraId="4403771A">
      <w:pPr>
        <w:pStyle w:val="174"/>
      </w:pPr>
      <w:r>
        <w:rPr>
          <w:rFonts w:hint="eastAsia"/>
        </w:rPr>
        <w:t>机身框架完好无裂纹；</w:t>
      </w:r>
    </w:p>
    <w:p w14:paraId="53FCFDBB">
      <w:pPr>
        <w:pStyle w:val="174"/>
      </w:pPr>
      <w:r>
        <w:rPr>
          <w:rFonts w:hint="eastAsia"/>
        </w:rPr>
        <w:t>橡胶件状态良好；</w:t>
      </w:r>
    </w:p>
    <w:p w14:paraId="2B9ECE3E">
      <w:pPr>
        <w:pStyle w:val="174"/>
      </w:pPr>
      <w:r>
        <w:rPr>
          <w:rFonts w:hint="eastAsia"/>
        </w:rPr>
        <w:t>紧固件、连接件稳定可靠；</w:t>
      </w:r>
    </w:p>
    <w:p w14:paraId="065AFC2A">
      <w:pPr>
        <w:pStyle w:val="174"/>
      </w:pPr>
      <w:r>
        <w:rPr>
          <w:rFonts w:hint="eastAsia"/>
        </w:rPr>
        <w:t>桨叶外观完好无损；</w:t>
      </w:r>
    </w:p>
    <w:p w14:paraId="6B88905A">
      <w:pPr>
        <w:pStyle w:val="174"/>
      </w:pPr>
      <w:r>
        <w:rPr>
          <w:rFonts w:hint="eastAsia"/>
        </w:rPr>
        <w:t>照明设备外观完好无破损；</w:t>
      </w:r>
    </w:p>
    <w:p w14:paraId="7116B644">
      <w:pPr>
        <w:pStyle w:val="174"/>
      </w:pPr>
      <w:r>
        <w:rPr>
          <w:rFonts w:hint="eastAsia"/>
        </w:rPr>
        <w:t>照明设备照明功能正常。</w:t>
      </w:r>
    </w:p>
    <w:p w14:paraId="0F5B4C5C">
      <w:pPr>
        <w:pStyle w:val="105"/>
        <w:spacing w:before="156" w:after="156"/>
      </w:pPr>
      <w:r>
        <w:rPr>
          <w:rFonts w:hint="eastAsia"/>
        </w:rPr>
        <w:t>无人机电池维护保养</w:t>
      </w:r>
    </w:p>
    <w:p w14:paraId="3C8D306D">
      <w:pPr>
        <w:pStyle w:val="165"/>
      </w:pPr>
      <w:r>
        <w:rPr>
          <w:rFonts w:hint="eastAsia"/>
        </w:rPr>
        <w:t>飞行结束后应及时拔出无人机电池，置于阴凉通风处，待冷却后装入防爆箱中。</w:t>
      </w:r>
    </w:p>
    <w:p w14:paraId="0F87989F">
      <w:pPr>
        <w:pStyle w:val="165"/>
      </w:pPr>
      <w:r>
        <w:rPr>
          <w:rFonts w:hint="eastAsia"/>
        </w:rPr>
        <w:t>对长期不使用的电池，宜将电池电量放电至 40%～65% 后存放。</w:t>
      </w:r>
    </w:p>
    <w:p w14:paraId="5FF6C920">
      <w:pPr>
        <w:pStyle w:val="165"/>
      </w:pPr>
      <w:r>
        <w:rPr>
          <w:rFonts w:hint="eastAsia"/>
        </w:rPr>
        <w:t>对长期不使用的电池宜每隔 2个月～3个月充放电一次。</w:t>
      </w:r>
    </w:p>
    <w:p w14:paraId="198EC7C3">
      <w:pPr>
        <w:pStyle w:val="165"/>
      </w:pPr>
      <w:r>
        <w:rPr>
          <w:rFonts w:hint="eastAsia"/>
        </w:rPr>
        <w:t>充电时应将电池和充电设备放置在水泥等周围无易燃物、可燃物的地面，电池充电时应有人在场看管。</w:t>
      </w:r>
    </w:p>
    <w:p w14:paraId="15925657">
      <w:pPr>
        <w:pStyle w:val="165"/>
      </w:pPr>
      <w:r>
        <w:rPr>
          <w:rFonts w:hint="eastAsia"/>
        </w:rPr>
        <w:t>充电完毕后应断开充电器与电池间的连接，经常检查电池外观等各个部件。</w:t>
      </w:r>
    </w:p>
    <w:p w14:paraId="2A06FA8F">
      <w:pPr>
        <w:pStyle w:val="165"/>
      </w:pPr>
      <w:r>
        <w:rPr>
          <w:rFonts w:hint="eastAsia"/>
        </w:rPr>
        <w:t>充电应在室温下充电，并保证通风。</w:t>
      </w:r>
    </w:p>
    <w:p w14:paraId="68C70734">
      <w:pPr>
        <w:pStyle w:val="105"/>
        <w:spacing w:before="156" w:after="156"/>
      </w:pPr>
      <w:r>
        <w:rPr>
          <w:rFonts w:hint="eastAsia"/>
        </w:rPr>
        <w:t>挂载设备维护保养</w:t>
      </w:r>
    </w:p>
    <w:p w14:paraId="366C4C21">
      <w:pPr>
        <w:pStyle w:val="165"/>
      </w:pPr>
      <w:r>
        <w:rPr>
          <w:rFonts w:hint="eastAsia"/>
        </w:rPr>
        <w:t>挂载设备连接部分应无松动、变形、破损，转动部分无卡顿。</w:t>
      </w:r>
    </w:p>
    <w:p w14:paraId="73B15997">
      <w:pPr>
        <w:pStyle w:val="165"/>
      </w:pPr>
      <w:r>
        <w:rPr>
          <w:rFonts w:hint="eastAsia"/>
        </w:rPr>
        <w:t>挂载设备外观应无破损、变形等。相机镜头应无刮花、破损等。</w:t>
      </w:r>
    </w:p>
    <w:p w14:paraId="75C6DA42">
      <w:pPr>
        <w:pStyle w:val="165"/>
      </w:pPr>
      <w:r>
        <w:rPr>
          <w:rFonts w:hint="eastAsia"/>
        </w:rPr>
        <w:t>挂载设备应供电充足，与机体通信可靠。</w:t>
      </w:r>
    </w:p>
    <w:p w14:paraId="68AFFF19">
      <w:pPr>
        <w:pStyle w:val="104"/>
        <w:spacing w:before="312" w:after="312"/>
      </w:pPr>
      <w:r>
        <w:rPr>
          <w:rFonts w:hint="eastAsia"/>
        </w:rPr>
        <w:t>安全要求</w:t>
      </w:r>
    </w:p>
    <w:p w14:paraId="42DA5C4A">
      <w:pPr>
        <w:pStyle w:val="105"/>
        <w:spacing w:before="156" w:after="156"/>
      </w:pPr>
      <w:r>
        <w:rPr>
          <w:rFonts w:hint="eastAsia"/>
        </w:rPr>
        <w:t>人员安全</w:t>
      </w:r>
    </w:p>
    <w:p w14:paraId="4E136689">
      <w:pPr>
        <w:pStyle w:val="165"/>
      </w:pPr>
      <w:r>
        <w:rPr>
          <w:rFonts w:hint="eastAsia"/>
        </w:rPr>
        <w:t>起飞和降落时，现场所有人员应与无人机始终保持足够的安全距离，安全距离大于5m，作业人员不应位于起飞和降落航线下。</w:t>
      </w:r>
    </w:p>
    <w:p w14:paraId="595185F0">
      <w:pPr>
        <w:pStyle w:val="165"/>
      </w:pPr>
      <w:r>
        <w:rPr>
          <w:rFonts w:hint="eastAsia"/>
        </w:rPr>
        <w:t>现场人员应正确佩戴安全帽和穿戴个人防护用品，正确使用劳动防护用品。</w:t>
      </w:r>
    </w:p>
    <w:p w14:paraId="278C1ECE">
      <w:pPr>
        <w:pStyle w:val="165"/>
      </w:pPr>
      <w:r>
        <w:rPr>
          <w:rFonts w:hint="eastAsia"/>
        </w:rPr>
        <w:t>作业前12h及作业过程中不应饮用含酒精饮品</w:t>
      </w:r>
      <w:r>
        <w:rPr>
          <w:rFonts w:hint="eastAsia"/>
          <w:lang w:eastAsia="zh-CN"/>
        </w:rPr>
        <w:t>、麻醉剂或其他药物</w:t>
      </w:r>
      <w:r>
        <w:rPr>
          <w:rFonts w:hint="eastAsia"/>
        </w:rPr>
        <w:t>。</w:t>
      </w:r>
    </w:p>
    <w:p w14:paraId="45869DC7">
      <w:pPr>
        <w:pStyle w:val="105"/>
        <w:spacing w:before="156" w:after="156"/>
      </w:pPr>
      <w:r>
        <w:rPr>
          <w:rFonts w:hint="eastAsia"/>
        </w:rPr>
        <w:t>无人机飞行安全</w:t>
      </w:r>
    </w:p>
    <w:p w14:paraId="585FA612">
      <w:pPr>
        <w:pStyle w:val="165"/>
      </w:pPr>
      <w:r>
        <w:rPr>
          <w:rFonts w:hint="eastAsia"/>
        </w:rPr>
        <w:t>巡检作业时，无人机若需要跨越杆（塔），必须将无人机升高至安全跨越高度，从杆（塔）上方通过后下降进行作业。</w:t>
      </w:r>
    </w:p>
    <w:p w14:paraId="6872E504">
      <w:pPr>
        <w:pStyle w:val="165"/>
      </w:pPr>
      <w:r>
        <w:rPr>
          <w:rFonts w:hint="eastAsia"/>
        </w:rPr>
        <w:t>无人机不应在变电站（所）、电厂上空穿越。</w:t>
      </w:r>
    </w:p>
    <w:p w14:paraId="1AC8BA8C">
      <w:pPr>
        <w:pStyle w:val="165"/>
      </w:pPr>
      <w:r>
        <w:rPr>
          <w:rFonts w:hint="eastAsia"/>
        </w:rPr>
        <w:t>当无人机悬停巡视时，应顶风悬停。</w:t>
      </w:r>
    </w:p>
    <w:p w14:paraId="21A95C83">
      <w:pPr>
        <w:pStyle w:val="165"/>
      </w:pPr>
      <w:r>
        <w:rPr>
          <w:rFonts w:hint="eastAsia"/>
        </w:rPr>
        <w:t>若对无人机姿态进行调整时，辅助人员应提醒操作人员注意线路周围的障碍物。</w:t>
      </w:r>
    </w:p>
    <w:p w14:paraId="794EC449">
      <w:pPr>
        <w:pStyle w:val="165"/>
      </w:pPr>
      <w:r>
        <w:rPr>
          <w:rFonts w:hint="eastAsia"/>
        </w:rPr>
        <w:t>操作人员、辅助人员应同时监控飞机姿态，判断离带电设备的距离及附近的干扰源。</w:t>
      </w:r>
    </w:p>
    <w:p w14:paraId="5DCD1549">
      <w:pPr>
        <w:pStyle w:val="165"/>
      </w:pPr>
      <w:r>
        <w:rPr>
          <w:rFonts w:hint="eastAsia"/>
        </w:rPr>
        <w:t>无人机水面飞行时宜距离水面&gt;4m。</w:t>
      </w:r>
    </w:p>
    <w:p w14:paraId="1FB67999">
      <w:pPr>
        <w:pStyle w:val="165"/>
      </w:pPr>
      <w:r>
        <w:rPr>
          <w:rFonts w:hint="eastAsia"/>
        </w:rPr>
        <w:t>无人机不应在梁底净空高度&lt;5m的桥进行桥下巡检。</w:t>
      </w:r>
    </w:p>
    <w:p w14:paraId="51D21C5A">
      <w:pPr>
        <w:pStyle w:val="165"/>
        <w:rPr>
          <w:highlight w:val="yellow"/>
        </w:rPr>
      </w:pPr>
      <w:r>
        <w:rPr>
          <w:rFonts w:hint="eastAsia"/>
          <w:highlight w:val="yellow"/>
          <w:lang w:eastAsia="zh-CN"/>
        </w:rPr>
        <w:t>城市桥梁跨越铁路、</w:t>
      </w:r>
      <w:r>
        <w:rPr>
          <w:rFonts w:hint="eastAsia"/>
          <w:highlight w:val="yellow"/>
          <w:lang w:val="en-US" w:eastAsia="zh-CN"/>
        </w:rPr>
        <w:t>高速桥梁</w:t>
      </w:r>
      <w:r>
        <w:rPr>
          <w:rFonts w:hint="eastAsia"/>
          <w:highlight w:val="yellow"/>
          <w:lang w:eastAsia="zh-CN"/>
        </w:rPr>
        <w:t>。</w:t>
      </w:r>
    </w:p>
    <w:p w14:paraId="27241687">
      <w:pPr>
        <w:pStyle w:val="165"/>
        <w:rPr>
          <w:highlight w:val="yellow"/>
        </w:rPr>
      </w:pPr>
      <w:r>
        <w:rPr>
          <w:rFonts w:hint="eastAsia"/>
          <w:highlight w:val="yellow"/>
          <w:lang w:eastAsia="zh-CN"/>
        </w:rPr>
        <w:t>夜间和低能见度条件下，无人机巡检安全性</w:t>
      </w:r>
    </w:p>
    <w:p w14:paraId="0F7045CE">
      <w:pPr>
        <w:pStyle w:val="104"/>
        <w:spacing w:before="312" w:after="312"/>
      </w:pPr>
      <w:bookmarkStart w:id="49" w:name="_Toc178242961"/>
      <w:r>
        <w:rPr>
          <w:rFonts w:hint="eastAsia"/>
        </w:rPr>
        <w:t>巡检要求</w:t>
      </w:r>
    </w:p>
    <w:p w14:paraId="5395C14C">
      <w:pPr>
        <w:pStyle w:val="105"/>
        <w:spacing w:before="156" w:after="156"/>
        <w:rPr>
          <w:rFonts w:hint="eastAsia"/>
        </w:rPr>
      </w:pPr>
      <w:r>
        <w:rPr>
          <w:rFonts w:hint="eastAsia"/>
        </w:rPr>
        <w:t>桥梁养护类别</w:t>
      </w:r>
    </w:p>
    <w:p w14:paraId="74A451AD">
      <w:pPr>
        <w:pStyle w:val="56"/>
        <w:ind w:firstLine="420"/>
      </w:pPr>
      <w:r>
        <w:rPr>
          <w:rFonts w:hint="eastAsia"/>
        </w:rPr>
        <w:t>根据城市桥梁在道路系统中的地位，城市桥梁养护类别宜分为5类：</w:t>
      </w:r>
    </w:p>
    <w:p w14:paraId="356BAE46">
      <w:pPr>
        <w:pStyle w:val="132"/>
      </w:pPr>
      <w:r>
        <w:rPr>
          <w:rFonts w:hint="eastAsia"/>
        </w:rPr>
        <w:t>I类养护：单孔跨径大于100m的桥梁及特殊结构的桥梁；</w:t>
      </w:r>
    </w:p>
    <w:p w14:paraId="0E6725B0">
      <w:pPr>
        <w:pStyle w:val="132"/>
      </w:pPr>
      <w:r>
        <w:rPr>
          <w:rFonts w:hint="eastAsia"/>
        </w:rPr>
        <w:t>II类养护：城市快速路上的桥梁；</w:t>
      </w:r>
    </w:p>
    <w:p w14:paraId="640567FB">
      <w:pPr>
        <w:pStyle w:val="132"/>
      </w:pPr>
      <w:r>
        <w:rPr>
          <w:rFonts w:hint="eastAsia"/>
        </w:rPr>
        <w:t>III类养护：城市主干路上的桥梁；</w:t>
      </w:r>
    </w:p>
    <w:p w14:paraId="34E3BE27">
      <w:pPr>
        <w:pStyle w:val="132"/>
      </w:pPr>
      <w:r>
        <w:rPr>
          <w:rFonts w:hint="eastAsia"/>
        </w:rPr>
        <w:t>IV类养护：城市次干路上的桥梁；</w:t>
      </w:r>
    </w:p>
    <w:p w14:paraId="6922DBAC">
      <w:pPr>
        <w:pStyle w:val="132"/>
      </w:pPr>
      <w:r>
        <w:rPr>
          <w:rFonts w:hint="eastAsia"/>
        </w:rPr>
        <w:t>V类养护：城市支路和街坊路上的桥梁。</w:t>
      </w:r>
    </w:p>
    <w:p w14:paraId="5985BCEC">
      <w:pPr>
        <w:pStyle w:val="132"/>
        <w:numPr>
          <w:ilvl w:val="0"/>
          <w:numId w:val="0"/>
        </w:numPr>
        <w:ind w:left="425" w:leftChars="0"/>
        <w:rPr>
          <w:rFonts w:hint="eastAsia" w:eastAsia="宋体"/>
          <w:lang w:eastAsia="zh-CN"/>
        </w:rPr>
      </w:pPr>
      <w:r>
        <w:rPr>
          <w:rFonts w:hint="eastAsia"/>
          <w:lang w:eastAsia="zh-CN"/>
        </w:rPr>
        <w:t>乡村公路上的桥梁。</w:t>
      </w:r>
    </w:p>
    <w:p w14:paraId="25FD68E3">
      <w:pPr>
        <w:pStyle w:val="105"/>
        <w:spacing w:before="156" w:after="156"/>
      </w:pPr>
      <w:r>
        <w:rPr>
          <w:rFonts w:hint="eastAsia"/>
        </w:rPr>
        <w:t>城市桥梁养护等级</w:t>
      </w:r>
    </w:p>
    <w:p w14:paraId="50E9F651">
      <w:pPr>
        <w:pStyle w:val="56"/>
        <w:ind w:firstLine="420"/>
      </w:pPr>
      <w:r>
        <w:rPr>
          <w:rFonts w:hint="eastAsia"/>
        </w:rPr>
        <w:t>根据桥梁在城市中的重要性，城市桥梁养护等级划分为以下等级：</w:t>
      </w:r>
    </w:p>
    <w:p w14:paraId="44D04A7F">
      <w:pPr>
        <w:pStyle w:val="132"/>
      </w:pPr>
      <w:r>
        <w:rPr>
          <w:rFonts w:hint="eastAsia"/>
        </w:rPr>
        <w:t>I</w:t>
      </w:r>
      <w:r>
        <w:rPr>
          <w:rFonts w:hint="eastAsia"/>
          <w:lang w:eastAsia="zh-CN"/>
        </w:rPr>
        <w:t>级</w:t>
      </w:r>
      <w:r>
        <w:rPr>
          <w:rFonts w:hint="eastAsia"/>
        </w:rPr>
        <w:t>养护的城市桥梁应为I~III类养护的城市桥梁和位于</w:t>
      </w:r>
      <w:r>
        <w:rPr>
          <w:rFonts w:hint="eastAsia"/>
          <w:lang w:eastAsia="zh-CN"/>
        </w:rPr>
        <w:t>城市</w:t>
      </w:r>
      <w:r>
        <w:rPr>
          <w:rFonts w:hint="eastAsia"/>
        </w:rPr>
        <w:t>中心、繁华地区、重要生产科研区及旅游集散地的IV、V类养护的城市桥梁，应进行重点养护。</w:t>
      </w:r>
    </w:p>
    <w:p w14:paraId="7CCB072F">
      <w:pPr>
        <w:pStyle w:val="132"/>
      </w:pPr>
      <w:r>
        <w:rPr>
          <w:rFonts w:hint="eastAsia"/>
        </w:rPr>
        <w:t>II</w:t>
      </w:r>
      <w:r>
        <w:rPr>
          <w:rFonts w:hint="eastAsia"/>
          <w:lang w:eastAsia="zh-CN"/>
        </w:rPr>
        <w:t>级</w:t>
      </w:r>
      <w:r>
        <w:rPr>
          <w:rFonts w:hint="eastAsia"/>
        </w:rPr>
        <w:t>养护的城市桥梁为</w:t>
      </w:r>
      <w:r>
        <w:rPr>
          <w:rFonts w:hint="eastAsia"/>
          <w:lang w:eastAsia="zh-CN"/>
        </w:rPr>
        <w:t>集会</w:t>
      </w:r>
      <w:r>
        <w:rPr>
          <w:rFonts w:hint="eastAsia"/>
        </w:rPr>
        <w:t>点、商业区及旅游路线或市区联络线及重点企业所在区域的IV/V类养护的城市桥梁，应有计划的进行养护。</w:t>
      </w:r>
    </w:p>
    <w:p w14:paraId="0ABAA3F4">
      <w:pPr>
        <w:pStyle w:val="132"/>
      </w:pPr>
      <w:r>
        <w:rPr>
          <w:rFonts w:hint="eastAsia"/>
        </w:rPr>
        <w:t>III</w:t>
      </w:r>
      <w:r>
        <w:rPr>
          <w:rFonts w:hint="eastAsia"/>
          <w:lang w:eastAsia="zh-CN"/>
        </w:rPr>
        <w:t>级</w:t>
      </w:r>
      <w:r>
        <w:rPr>
          <w:rFonts w:hint="eastAsia"/>
        </w:rPr>
        <w:t>养护的城市桥梁为除I、II等养护的城市桥梁</w:t>
      </w:r>
      <w:r>
        <w:rPr>
          <w:rFonts w:hint="eastAsia"/>
          <w:lang w:eastAsia="zh-CN"/>
        </w:rPr>
        <w:t>以外的</w:t>
      </w:r>
      <w:r>
        <w:rPr>
          <w:rFonts w:hint="eastAsia"/>
        </w:rPr>
        <w:t>桥梁，可进行一般养护。</w:t>
      </w:r>
    </w:p>
    <w:p w14:paraId="64042C15">
      <w:pPr>
        <w:pStyle w:val="105"/>
        <w:spacing w:before="156" w:after="156"/>
      </w:pPr>
      <w:r>
        <w:rPr>
          <w:rFonts w:hint="eastAsia"/>
        </w:rPr>
        <w:t>巡检规定</w:t>
      </w:r>
    </w:p>
    <w:p w14:paraId="4D82A335">
      <w:pPr>
        <w:pStyle w:val="165"/>
      </w:pPr>
      <w:r>
        <w:rPr>
          <w:rFonts w:hint="eastAsia"/>
        </w:rPr>
        <w:t>桥梁巡检分为初始检查、日常巡查、经常检查、定期检查和特殊检查。无人机可进行日常巡检、经常检查和定期检查作业</w:t>
      </w:r>
      <w:r>
        <w:rPr>
          <w:rFonts w:hint="eastAsia"/>
          <w:lang w:eastAsia="zh-CN"/>
        </w:rPr>
        <w:t>、特殊检查</w:t>
      </w:r>
      <w:r>
        <w:rPr>
          <w:rFonts w:hint="eastAsia"/>
        </w:rPr>
        <w:t>。</w:t>
      </w:r>
    </w:p>
    <w:p w14:paraId="6BBB8B89">
      <w:pPr>
        <w:pStyle w:val="165"/>
      </w:pPr>
      <w:r>
        <w:rPr>
          <w:rFonts w:hint="eastAsia"/>
        </w:rPr>
        <w:t>养护检查等级为</w:t>
      </w:r>
      <w:r>
        <w:rPr>
          <w:rFonts w:hint="eastAsia"/>
          <w:lang w:val="en-US" w:eastAsia="zh-CN"/>
        </w:rPr>
        <w:t>I</w:t>
      </w:r>
      <w:r>
        <w:rPr>
          <w:rFonts w:hint="eastAsia"/>
        </w:rPr>
        <w:t>、Ⅱ级的桥梁，日常巡查每天不应少于1次;对有特殊照明需求(功能性及装饰性照明、航空航道指示灯等)的桥梁，应适当开展夜间巡查。养护检查等级为Ⅲ级的桥梁，日常巡查每周不应少于1次。遇地震、地质灾害或极端气象时应增加检查频率。</w:t>
      </w:r>
    </w:p>
    <w:p w14:paraId="69BE5B92">
      <w:pPr>
        <w:pStyle w:val="165"/>
        <w:rPr>
          <w:rFonts w:hint="eastAsia"/>
        </w:rPr>
      </w:pPr>
      <w:r>
        <w:rPr>
          <w:rFonts w:hint="eastAsia"/>
        </w:rPr>
        <w:t>经常检查应符合下列规定：</w:t>
      </w:r>
    </w:p>
    <w:p w14:paraId="46CBDEEF">
      <w:pPr>
        <w:pStyle w:val="174"/>
        <w:numPr>
          <w:ilvl w:val="0"/>
          <w:numId w:val="37"/>
        </w:numPr>
        <w:rPr>
          <w:rFonts w:hint="eastAsia"/>
        </w:rPr>
      </w:pPr>
      <w:r>
        <w:rPr>
          <w:rFonts w:hint="eastAsia"/>
        </w:rPr>
        <w:t>养护等级为I级的桥梁，经常检查每月不应少于1次；</w:t>
      </w:r>
    </w:p>
    <w:p w14:paraId="16344A13">
      <w:pPr>
        <w:pStyle w:val="174"/>
        <w:rPr>
          <w:rFonts w:hint="eastAsia"/>
        </w:rPr>
      </w:pPr>
      <w:r>
        <w:rPr>
          <w:rFonts w:hint="eastAsia"/>
        </w:rPr>
        <w:t>养护等级为Ⅱ级的桥梁，经常检查每两个月不应少于1次；</w:t>
      </w:r>
    </w:p>
    <w:p w14:paraId="6F0A66CF">
      <w:pPr>
        <w:pStyle w:val="174"/>
        <w:rPr>
          <w:rFonts w:hint="eastAsia"/>
        </w:rPr>
      </w:pPr>
      <w:r>
        <w:rPr>
          <w:rFonts w:hint="eastAsia"/>
        </w:rPr>
        <w:t>养护等级为Ⅲ级的桥梁，经常检查每季度不应少于1次；</w:t>
      </w:r>
    </w:p>
    <w:p w14:paraId="7D16FDF8">
      <w:pPr>
        <w:pStyle w:val="174"/>
        <w:rPr>
          <w:rFonts w:hint="eastAsia"/>
        </w:rPr>
      </w:pPr>
      <w:r>
        <w:rPr>
          <w:rFonts w:hint="eastAsia"/>
        </w:rPr>
        <w:t>在汛期、台风、冰冻等自然灾害频发期，应提高经常检查频率；</w:t>
      </w:r>
    </w:p>
    <w:p w14:paraId="761A0D26">
      <w:pPr>
        <w:pStyle w:val="174"/>
        <w:rPr>
          <w:rFonts w:hint="eastAsia"/>
        </w:rPr>
      </w:pPr>
      <w:r>
        <w:rPr>
          <w:rFonts w:hint="eastAsia"/>
        </w:rPr>
        <w:t>养护检查等级为Ⅱ、Ⅲ级的桥梁，在定期检查中发现存在4类构件时，加固处治前应提高经常检查频率；</w:t>
      </w:r>
    </w:p>
    <w:p w14:paraId="01984D80">
      <w:pPr>
        <w:pStyle w:val="174"/>
      </w:pPr>
      <w:r>
        <w:rPr>
          <w:rFonts w:hint="eastAsia"/>
        </w:rPr>
        <w:t>对支座的经常检查每季度不应少于1次。</w:t>
      </w:r>
    </w:p>
    <w:p w14:paraId="3556E3FA">
      <w:pPr>
        <w:pStyle w:val="165"/>
        <w:rPr>
          <w:rFonts w:hint="eastAsia"/>
        </w:rPr>
      </w:pPr>
      <w:r>
        <w:rPr>
          <w:rFonts w:hint="eastAsia"/>
        </w:rPr>
        <w:t>养护检查等级为级</w:t>
      </w:r>
      <w:r>
        <w:rPr>
          <w:rFonts w:hint="eastAsia"/>
          <w:lang w:val="en-US" w:eastAsia="zh-CN"/>
        </w:rPr>
        <w:t>I</w:t>
      </w:r>
      <w:r>
        <w:rPr>
          <w:rFonts w:hint="eastAsia"/>
        </w:rPr>
        <w:t>的桥梁，定期检查周期不得超过1年;养护检查等级为</w:t>
      </w:r>
      <w:r>
        <w:rPr>
          <w:rFonts w:hint="eastAsia"/>
          <w:lang w:val="en-US" w:eastAsia="zh-CN"/>
        </w:rPr>
        <w:t>II</w:t>
      </w:r>
      <w:r>
        <w:rPr>
          <w:rFonts w:hint="eastAsia"/>
        </w:rPr>
        <w:t>、Ⅲ级的桥梁，定期检查周期不得超过3年。</w:t>
      </w:r>
    </w:p>
    <w:bookmarkEnd w:id="49"/>
    <w:p w14:paraId="6C10E193">
      <w:pPr>
        <w:pStyle w:val="104"/>
        <w:spacing w:before="312" w:after="312"/>
      </w:pPr>
      <w:bookmarkStart w:id="50" w:name="_Toc178242962"/>
      <w:r>
        <w:rPr>
          <w:rFonts w:hint="eastAsia"/>
        </w:rPr>
        <w:t>飞行作业</w:t>
      </w:r>
      <w:bookmarkEnd w:id="50"/>
    </w:p>
    <w:p w14:paraId="5EAAB757">
      <w:pPr>
        <w:pStyle w:val="105"/>
        <w:spacing w:before="156" w:after="156"/>
      </w:pPr>
      <w:r>
        <w:rPr>
          <w:rFonts w:hint="eastAsia"/>
        </w:rPr>
        <w:t>飞前准备</w:t>
      </w:r>
    </w:p>
    <w:p w14:paraId="6BC03C0A">
      <w:pPr>
        <w:pStyle w:val="165"/>
        <w:rPr>
          <w:rFonts w:hint="eastAsia"/>
        </w:rPr>
      </w:pPr>
      <w:r>
        <w:rPr>
          <w:rFonts w:hint="eastAsia"/>
        </w:rPr>
        <w:t>无人机桥梁</w:t>
      </w:r>
      <w:r>
        <w:rPr>
          <w:rFonts w:hint="eastAsia"/>
          <w:lang w:eastAsia="zh-CN"/>
        </w:rPr>
        <w:t>首次</w:t>
      </w:r>
      <w:r>
        <w:rPr>
          <w:rFonts w:hint="eastAsia"/>
        </w:rPr>
        <w:t>巡检之前应对待检桥梁进行三维建模。三维模型应包含桥梁的所有关键结构，不应有缺失的部分。三维模型应准确反映桥梁的实际几何形态与表面纹理。</w:t>
      </w:r>
    </w:p>
    <w:p w14:paraId="1140AC14">
      <w:pPr>
        <w:pStyle w:val="165"/>
      </w:pPr>
      <w:r>
        <w:rPr>
          <w:rFonts w:hint="eastAsia"/>
        </w:rPr>
        <w:t>应根据不同桥型、待巡检部位结构特点、地理环境等制定巡检方案，包括设备选型、航迹规划、巡检方式、试验方案、现场安全管理办法、应急预案等，并制定特殊情况下停飞、避让等应对措施。</w:t>
      </w:r>
    </w:p>
    <w:p w14:paraId="56487705">
      <w:pPr>
        <w:pStyle w:val="165"/>
      </w:pPr>
      <w:r>
        <w:rPr>
          <w:rFonts w:hint="eastAsia"/>
        </w:rPr>
        <w:t>了解待巡检桥梁的作业环境，确定信号分布状态。</w:t>
      </w:r>
    </w:p>
    <w:p w14:paraId="350AE2AB">
      <w:pPr>
        <w:pStyle w:val="165"/>
      </w:pPr>
      <w:r>
        <w:rPr>
          <w:rFonts w:hint="eastAsia"/>
        </w:rPr>
        <w:t>应检查确认无人机各项数据及功能正常，包括：无人机及遥控器电量、卫星数目、图传及拍照测试、</w:t>
      </w:r>
      <w:r>
        <w:rPr>
          <w:rFonts w:hint="eastAsia"/>
          <w:lang w:eastAsia="zh-CN"/>
        </w:rPr>
        <w:t>地磁</w:t>
      </w:r>
      <w:r>
        <w:rPr>
          <w:rFonts w:hint="eastAsia"/>
        </w:rPr>
        <w:t>校对等。</w:t>
      </w:r>
    </w:p>
    <w:p w14:paraId="7DA68A84">
      <w:pPr>
        <w:pStyle w:val="165"/>
      </w:pPr>
      <w:r>
        <w:rPr>
          <w:rFonts w:hint="eastAsia"/>
        </w:rPr>
        <w:t>应检查确认相机存储空间≥32G。</w:t>
      </w:r>
    </w:p>
    <w:p w14:paraId="791CE655">
      <w:pPr>
        <w:pStyle w:val="165"/>
      </w:pPr>
      <w:r>
        <w:rPr>
          <w:rFonts w:hint="eastAsia"/>
        </w:rPr>
        <w:t>应检查确认遥控器操作手方式，避免因遥控器操作手方式差异引发事故。</w:t>
      </w:r>
    </w:p>
    <w:p w14:paraId="4A38D5EE">
      <w:pPr>
        <w:pStyle w:val="165"/>
      </w:pPr>
      <w:r>
        <w:rPr>
          <w:rFonts w:hint="eastAsia"/>
        </w:rPr>
        <w:t>操作人员宜在待巡检结构周围100m范围内，持遥控器控制无人机进行试飞，试飞时间≥10min.</w:t>
      </w:r>
    </w:p>
    <w:p w14:paraId="0173F3EA">
      <w:pPr>
        <w:pStyle w:val="105"/>
        <w:spacing w:before="156" w:after="156"/>
      </w:pPr>
      <w:r>
        <w:rPr>
          <w:rFonts w:hint="eastAsia"/>
        </w:rPr>
        <w:t>飞行要求</w:t>
      </w:r>
    </w:p>
    <w:p w14:paraId="5861136D">
      <w:pPr>
        <w:pStyle w:val="165"/>
      </w:pPr>
      <w:r>
        <w:rPr>
          <w:rFonts w:hint="eastAsia"/>
        </w:rPr>
        <w:t>无人机与飞手之间应保持通信。</w:t>
      </w:r>
    </w:p>
    <w:p w14:paraId="1F331803">
      <w:pPr>
        <w:pStyle w:val="165"/>
      </w:pPr>
      <w:r>
        <w:rPr>
          <w:rFonts w:hint="eastAsia"/>
        </w:rPr>
        <w:t>无人机靠近桥梁待检测部位时，提升及平移速度宜&lt;0.5m/s。</w:t>
      </w:r>
    </w:p>
    <w:p w14:paraId="062D011D">
      <w:pPr>
        <w:pStyle w:val="165"/>
      </w:pPr>
      <w:r>
        <w:rPr>
          <w:rFonts w:hint="eastAsia"/>
        </w:rPr>
        <w:t>巡检时无人机与桥面间的距离</w:t>
      </w:r>
      <w:r>
        <w:rPr>
          <w:rFonts w:hint="eastAsia"/>
          <w:lang w:eastAsia="zh-CN"/>
        </w:rPr>
        <w:t>应大于</w:t>
      </w:r>
      <w:r>
        <w:rPr>
          <w:rFonts w:hint="eastAsia"/>
        </w:rPr>
        <w:t>80cm。</w:t>
      </w:r>
    </w:p>
    <w:p w14:paraId="1C71F913">
      <w:pPr>
        <w:pStyle w:val="165"/>
      </w:pPr>
      <w:r>
        <w:rPr>
          <w:rFonts w:hint="eastAsia"/>
          <w:lang w:val="en-US" w:eastAsia="zh-CN"/>
        </w:rPr>
        <w:t>无人机</w:t>
      </w:r>
      <w:r>
        <w:rPr>
          <w:rFonts w:hint="eastAsia"/>
        </w:rPr>
        <w:t>电量低于</w:t>
      </w:r>
      <w:r>
        <w:rPr>
          <w:rFonts w:hint="eastAsia"/>
          <w:lang w:val="en-US" w:eastAsia="zh-CN"/>
        </w:rPr>
        <w:t>30%</w:t>
      </w:r>
      <w:r>
        <w:rPr>
          <w:rFonts w:hint="eastAsia"/>
        </w:rPr>
        <w:t>时，飞手应点击一键返航，回收无人机。</w:t>
      </w:r>
    </w:p>
    <w:p w14:paraId="3FF05178">
      <w:pPr>
        <w:pStyle w:val="165"/>
      </w:pPr>
      <w:r>
        <w:rPr>
          <w:rFonts w:hint="eastAsia"/>
          <w:lang w:val="en-US" w:eastAsia="zh-CN"/>
        </w:rPr>
        <w:t>无人机与地面控制系统之间的</w:t>
      </w:r>
      <w:r>
        <w:rPr>
          <w:rFonts w:hint="eastAsia"/>
        </w:rPr>
        <w:t>通信链路中断超过5s，无人机应自动返航。</w:t>
      </w:r>
    </w:p>
    <w:p w14:paraId="079056BB">
      <w:pPr>
        <w:pStyle w:val="105"/>
        <w:spacing w:before="156" w:after="156"/>
      </w:pPr>
      <w:r>
        <w:t>数据采集</w:t>
      </w:r>
    </w:p>
    <w:p w14:paraId="475C0951">
      <w:pPr>
        <w:pStyle w:val="165"/>
      </w:pPr>
      <w:r>
        <w:rPr>
          <w:rFonts w:hint="eastAsia"/>
        </w:rPr>
        <w:t>数据采集应包括图像采集与信号传输，信号传输包括图像传输和数据传输。</w:t>
      </w:r>
    </w:p>
    <w:p w14:paraId="30DE49E9">
      <w:pPr>
        <w:pStyle w:val="165"/>
      </w:pPr>
      <w:r>
        <w:rPr>
          <w:rFonts w:hint="eastAsia"/>
        </w:rPr>
        <w:t>接收卫星信号数量≤8组</w:t>
      </w:r>
      <w:r>
        <w:rPr>
          <w:rFonts w:hint="eastAsia"/>
          <w:lang w:eastAsia="zh-CN"/>
        </w:rPr>
        <w:t>时</w:t>
      </w:r>
      <w:r>
        <w:rPr>
          <w:rFonts w:hint="eastAsia"/>
        </w:rPr>
        <w:t>，可增设移动信号基站，进行无人机辅助定</w:t>
      </w:r>
      <w:r>
        <w:rPr>
          <w:rFonts w:hint="eastAsia"/>
          <w:spacing w:val="1"/>
        </w:rPr>
        <w:t>位。</w:t>
      </w:r>
    </w:p>
    <w:p w14:paraId="5AC62F2F">
      <w:pPr>
        <w:pStyle w:val="165"/>
      </w:pPr>
      <w:r>
        <w:rPr>
          <w:rFonts w:hint="eastAsia"/>
        </w:rPr>
        <w:t>数据采集方式可分为无人机自动巡检采集和无人机手动巡检采集，具体情况</w:t>
      </w:r>
      <w:r>
        <w:rPr>
          <w:rFonts w:hint="eastAsia"/>
          <w:spacing w:val="-5"/>
        </w:rPr>
        <w:t>如下：</w:t>
      </w:r>
    </w:p>
    <w:p w14:paraId="000CF91E">
      <w:pPr>
        <w:pStyle w:val="174"/>
        <w:numPr>
          <w:ilvl w:val="0"/>
          <w:numId w:val="38"/>
        </w:numPr>
      </w:pPr>
      <w:r>
        <w:rPr>
          <w:rFonts w:hint="eastAsia"/>
        </w:rPr>
        <w:t>接收卫星信号数量&gt;8组，宜采用自动巡检；接收卫星信号数量≤8组，宜采用手动巡检；</w:t>
      </w:r>
    </w:p>
    <w:p w14:paraId="0CBD9B9D">
      <w:pPr>
        <w:pStyle w:val="174"/>
      </w:pPr>
      <w:r>
        <w:rPr>
          <w:rFonts w:hint="eastAsia"/>
        </w:rPr>
        <w:t>采用自动巡检方式时应在地面站控制系统中规划巡检任务及路线，保证无人机起飞后</w:t>
      </w:r>
      <w:r>
        <w:rPr>
          <w:rFonts w:hint="eastAsia"/>
          <w:spacing w:val="-4"/>
        </w:rPr>
        <w:t>按照巡检任务规划及路线自动巡检。</w:t>
      </w:r>
    </w:p>
    <w:p w14:paraId="610793DA">
      <w:pPr>
        <w:pStyle w:val="165"/>
      </w:pPr>
      <w:r>
        <w:rPr>
          <w:rFonts w:hint="eastAsia"/>
        </w:rPr>
        <w:t>应根据不同巡检需求，分别采用粗飞和精飞两种方法采集桥梁病害数据，具体情况如下：</w:t>
      </w:r>
    </w:p>
    <w:p w14:paraId="7ABFF411">
      <w:pPr>
        <w:pStyle w:val="174"/>
        <w:numPr>
          <w:ilvl w:val="0"/>
          <w:numId w:val="39"/>
        </w:numPr>
        <w:rPr>
          <w:rFonts w:ascii="Times New Roman"/>
        </w:rPr>
      </w:pPr>
      <w:r>
        <w:rPr>
          <w:rFonts w:hint="eastAsia"/>
        </w:rPr>
        <w:t xml:space="preserve">粗飞方法适用于桥梁巡检部位表观三维模型建立、明显病害以及病害集中区域发现。航向重叠率和旁向重叠率均不宜低于50%，可根据巡检现场实际情况，适当提高重叠率。精飞方法适用于病害精细化检测。其图像像素点分辨率不宜低于0.1 </w:t>
      </w:r>
      <w:r>
        <w:rPr>
          <w:rFonts w:ascii="Times New Roman"/>
        </w:rPr>
        <w:t>mm/pixel</w:t>
      </w:r>
      <w:r>
        <w:rPr>
          <w:rFonts w:ascii="Times New Roman"/>
          <w:spacing w:val="-29"/>
        </w:rPr>
        <w:t xml:space="preserve"> </w:t>
      </w:r>
      <w:r>
        <w:rPr>
          <w:rFonts w:hint="eastAsia"/>
        </w:rPr>
        <w:t>。</w:t>
      </w:r>
    </w:p>
    <w:p w14:paraId="3103310E">
      <w:pPr>
        <w:pStyle w:val="174"/>
        <w:rPr>
          <w:rFonts w:cs="Arial"/>
        </w:rPr>
      </w:pPr>
      <w:r>
        <w:rPr>
          <w:rFonts w:hint="eastAsia"/>
        </w:rPr>
        <w:t>定期检查、特殊检查宜采用精飞方法采集桥梁病害数据，日常巡查、经常检查宜</w:t>
      </w:r>
      <w:r>
        <w:rPr>
          <w:rFonts w:hint="eastAsia"/>
          <w:spacing w:val="-4"/>
        </w:rPr>
        <w:t>采用粗飞方</w:t>
      </w:r>
      <w:r>
        <w:rPr>
          <w:rFonts w:hint="eastAsia"/>
          <w:spacing w:val="-5"/>
        </w:rPr>
        <w:t>法采集桥梁病害数据。</w:t>
      </w:r>
    </w:p>
    <w:p w14:paraId="627DA9BF">
      <w:pPr>
        <w:pStyle w:val="105"/>
        <w:spacing w:before="156" w:after="156"/>
      </w:pPr>
      <w:r>
        <w:rPr>
          <w:rFonts w:hint="eastAsia"/>
        </w:rPr>
        <w:t>桥梁结构巡检内容及要求</w:t>
      </w:r>
    </w:p>
    <w:p w14:paraId="09E5DF0E">
      <w:pPr>
        <w:pStyle w:val="165"/>
      </w:pPr>
      <w:r>
        <w:rPr>
          <w:rFonts w:hint="eastAsia"/>
        </w:rPr>
        <w:t>无人机巡检内容应包括水面或地面以上桥梁上部结构、桥面、桥梁下部结构和附属设施，桥梁结构巡检应符合CJJ 99、JTG 5110、JTG/T 5214、JTG/T H21的相关规定。</w:t>
      </w:r>
    </w:p>
    <w:p w14:paraId="51E73F2D">
      <w:pPr>
        <w:pStyle w:val="65"/>
        <w:spacing w:before="156" w:after="156"/>
      </w:pPr>
      <w:r>
        <w:rPr>
          <w:rFonts w:hint="eastAsia"/>
        </w:rPr>
        <w:t>日常巡查</w:t>
      </w:r>
    </w:p>
    <w:p w14:paraId="7CE228E9">
      <w:pPr>
        <w:pStyle w:val="56"/>
        <w:ind w:firstLine="420"/>
        <w:rPr>
          <w:rFonts w:hint="eastAsia"/>
        </w:rPr>
      </w:pPr>
      <w:r>
        <w:rPr>
          <w:rFonts w:hint="eastAsia"/>
        </w:rPr>
        <w:t>日常巡查采用自动或手动的方式，粗飞方法，应包括下列内容：</w:t>
      </w:r>
    </w:p>
    <w:p w14:paraId="411E685A">
      <w:pPr>
        <w:pStyle w:val="174"/>
        <w:numPr>
          <w:ilvl w:val="0"/>
          <w:numId w:val="40"/>
        </w:numPr>
        <w:rPr>
          <w:rFonts w:hint="eastAsia"/>
        </w:rPr>
      </w:pPr>
      <w:r>
        <w:rPr>
          <w:rFonts w:hint="eastAsia"/>
        </w:rPr>
        <w:t>桥路连接处是否异常；</w:t>
      </w:r>
    </w:p>
    <w:p w14:paraId="108DF144">
      <w:pPr>
        <w:pStyle w:val="174"/>
      </w:pPr>
      <w:r>
        <w:rPr>
          <w:rFonts w:hint="eastAsia"/>
        </w:rPr>
        <w:t>桥面铺装、伸缩缝是否有明显破损；</w:t>
      </w:r>
    </w:p>
    <w:p w14:paraId="074F48C2">
      <w:pPr>
        <w:pStyle w:val="174"/>
        <w:rPr>
          <w:rFonts w:hint="eastAsia"/>
        </w:rPr>
      </w:pPr>
      <w:r>
        <w:rPr>
          <w:rFonts w:hint="eastAsia"/>
        </w:rPr>
        <w:t>伸缩缝位置的桥面系是否存在异常；</w:t>
      </w:r>
    </w:p>
    <w:p w14:paraId="07A6E351">
      <w:pPr>
        <w:pStyle w:val="174"/>
        <w:rPr>
          <w:rFonts w:hint="eastAsia"/>
        </w:rPr>
      </w:pPr>
      <w:r>
        <w:rPr>
          <w:rFonts w:hint="eastAsia"/>
        </w:rPr>
        <w:t>栏杆或护栏等有无明显缺损；</w:t>
      </w:r>
    </w:p>
    <w:p w14:paraId="286B4DAE">
      <w:pPr>
        <w:pStyle w:val="174"/>
        <w:rPr>
          <w:rFonts w:hint="eastAsia"/>
        </w:rPr>
      </w:pPr>
      <w:r>
        <w:rPr>
          <w:rFonts w:hint="eastAsia"/>
        </w:rPr>
        <w:t>标志标牌是否完好；</w:t>
      </w:r>
    </w:p>
    <w:p w14:paraId="378FC8FB">
      <w:pPr>
        <w:pStyle w:val="174"/>
        <w:rPr>
          <w:rFonts w:hint="eastAsia"/>
        </w:rPr>
      </w:pPr>
      <w:r>
        <w:rPr>
          <w:rFonts w:hint="eastAsia"/>
        </w:rPr>
        <w:t>桥梁线形是否存在明显异常；</w:t>
      </w:r>
    </w:p>
    <w:p w14:paraId="2CEC4A76">
      <w:pPr>
        <w:pStyle w:val="174"/>
      </w:pPr>
      <w:r>
        <w:rPr>
          <w:rFonts w:hint="eastAsia"/>
        </w:rPr>
        <w:t>桥梁安全保护区是否存在侵害桥梁安全的情况。</w:t>
      </w:r>
    </w:p>
    <w:p w14:paraId="2669E30F">
      <w:pPr>
        <w:pStyle w:val="65"/>
        <w:spacing w:before="156" w:after="156"/>
      </w:pPr>
      <w:r>
        <w:rPr>
          <w:rFonts w:hint="eastAsia"/>
        </w:rPr>
        <w:t>经常巡检</w:t>
      </w:r>
    </w:p>
    <w:p w14:paraId="25303913">
      <w:pPr>
        <w:pStyle w:val="56"/>
        <w:ind w:firstLine="420"/>
        <w:rPr>
          <w:rFonts w:hint="eastAsia"/>
        </w:rPr>
      </w:pPr>
      <w:r>
        <w:rPr>
          <w:rFonts w:hint="eastAsia"/>
        </w:rPr>
        <w:t>经常性巡检采用无人机巡检与</w:t>
      </w:r>
      <w:r>
        <w:rPr>
          <w:rFonts w:hint="eastAsia"/>
          <w:lang w:eastAsia="zh-CN"/>
        </w:rPr>
        <w:t>人工</w:t>
      </w:r>
      <w:r>
        <w:rPr>
          <w:rFonts w:hint="eastAsia"/>
        </w:rPr>
        <w:t>巡检共同完成的方式，其中无人机巡检应包括以下内容：</w:t>
      </w:r>
    </w:p>
    <w:p w14:paraId="6A7F12E1">
      <w:pPr>
        <w:pStyle w:val="174"/>
        <w:numPr>
          <w:ilvl w:val="0"/>
          <w:numId w:val="41"/>
        </w:numPr>
      </w:pPr>
      <w:r>
        <w:rPr>
          <w:rFonts w:hint="eastAsia"/>
        </w:rPr>
        <w:t>桥梁结构有无异常的变形及其他异常状况；</w:t>
      </w:r>
    </w:p>
    <w:p w14:paraId="74DE7EB2">
      <w:pPr>
        <w:pStyle w:val="174"/>
        <w:numPr>
          <w:ilvl w:val="0"/>
          <w:numId w:val="42"/>
        </w:numPr>
      </w:pPr>
      <w:r>
        <w:rPr>
          <w:rFonts w:hint="eastAsia"/>
        </w:rPr>
        <w:t>外观是否整洁，构件表面是否完好，有无损坏、开裂、剥落、起皮、锈迹等混凝土主梁裂缝是否有发展，箱梁内是否有积水；</w:t>
      </w:r>
    </w:p>
    <w:p w14:paraId="5FD1C62D">
      <w:pPr>
        <w:pStyle w:val="174"/>
        <w:rPr>
          <w:rFonts w:hint="eastAsia"/>
        </w:rPr>
      </w:pPr>
      <w:r>
        <w:rPr>
          <w:rFonts w:hint="eastAsia"/>
        </w:rPr>
        <w:t>钢结构主梁抽查焊缝有无开裂，螺栓有无松动或缺失；</w:t>
      </w:r>
    </w:p>
    <w:p w14:paraId="3C1BC4B9">
      <w:pPr>
        <w:pStyle w:val="174"/>
      </w:pPr>
      <w:r>
        <w:rPr>
          <w:rFonts w:hint="eastAsia"/>
        </w:rPr>
        <w:t>斜拉索、吊杆(索)、系杆等索结构锚固区的密封设施是否完好，有无积水或渗水痕迹，密封材料等有无老化和开裂；</w:t>
      </w:r>
    </w:p>
    <w:p w14:paraId="73C6A01E">
      <w:pPr>
        <w:pStyle w:val="174"/>
      </w:pPr>
      <w:r>
        <w:rPr>
          <w:rFonts w:hint="eastAsia"/>
        </w:rPr>
        <w:t>主缆最低点是否渗水；</w:t>
      </w:r>
    </w:p>
    <w:p w14:paraId="5046771F">
      <w:pPr>
        <w:pStyle w:val="174"/>
        <w:rPr>
          <w:rFonts w:hint="eastAsia"/>
        </w:rPr>
      </w:pPr>
      <w:r>
        <w:rPr>
          <w:rFonts w:hint="eastAsia"/>
        </w:rPr>
        <w:t>索鞍是否有异常的位移、卡死、辊轴歪斜以及构件锈蚀、破损;鞍座混凝土是否开裂;鞍室是否渗水、积水；</w:t>
      </w:r>
    </w:p>
    <w:p w14:paraId="3A54BDD9">
      <w:pPr>
        <w:pStyle w:val="174"/>
        <w:rPr>
          <w:rFonts w:hint="eastAsia"/>
        </w:rPr>
      </w:pPr>
      <w:r>
        <w:rPr>
          <w:rFonts w:hint="eastAsia"/>
        </w:rPr>
        <w:t>支座是否有明显缺陷，使用功能是否正常；</w:t>
      </w:r>
    </w:p>
    <w:p w14:paraId="600402A6">
      <w:pPr>
        <w:pStyle w:val="174"/>
        <w:rPr>
          <w:rFonts w:hint="eastAsia"/>
        </w:rPr>
      </w:pPr>
      <w:r>
        <w:rPr>
          <w:rFonts w:hint="eastAsia"/>
        </w:rPr>
        <w:t>桥面铺装是否存在病害；</w:t>
      </w:r>
    </w:p>
    <w:p w14:paraId="14E68BD3">
      <w:pPr>
        <w:pStyle w:val="174"/>
        <w:rPr>
          <w:rFonts w:hint="eastAsia"/>
        </w:rPr>
      </w:pPr>
      <w:r>
        <w:rPr>
          <w:rFonts w:hint="eastAsia"/>
        </w:rPr>
        <w:t>伸缩缝是否堵塞、卡死，连接部件有无松动、脱落、局部破损；</w:t>
      </w:r>
    </w:p>
    <w:p w14:paraId="6B8ED83E">
      <w:pPr>
        <w:pStyle w:val="174"/>
        <w:rPr>
          <w:rFonts w:hint="eastAsia"/>
        </w:rPr>
      </w:pPr>
      <w:r>
        <w:rPr>
          <w:rFonts w:hint="eastAsia"/>
        </w:rPr>
        <w:t>人行道、缘石有无破损、剥落、裂缝、缺损和松动；</w:t>
      </w:r>
    </w:p>
    <w:p w14:paraId="620AC45F">
      <w:pPr>
        <w:pStyle w:val="174"/>
        <w:rPr>
          <w:rFonts w:hint="eastAsia"/>
        </w:rPr>
      </w:pPr>
      <w:r>
        <w:rPr>
          <w:rFonts w:hint="eastAsia"/>
        </w:rPr>
        <w:t>栏杆、护栏有无破损、缺失、锈蚀、移动或错位；</w:t>
      </w:r>
    </w:p>
    <w:p w14:paraId="521C6879">
      <w:pPr>
        <w:pStyle w:val="174"/>
        <w:rPr>
          <w:rFonts w:hint="eastAsia"/>
        </w:rPr>
      </w:pPr>
      <w:r>
        <w:rPr>
          <w:rFonts w:hint="eastAsia"/>
        </w:rPr>
        <w:t>排水设施有无堵塞和破损；</w:t>
      </w:r>
    </w:p>
    <w:p w14:paraId="26E0BC61">
      <w:pPr>
        <w:pStyle w:val="174"/>
        <w:rPr>
          <w:rFonts w:hint="eastAsia"/>
        </w:rPr>
      </w:pPr>
      <w:r>
        <w:rPr>
          <w:rFonts w:hint="eastAsia"/>
        </w:rPr>
        <w:t>墩台有无明显的倾斜、损伤、开裂及是否受到车、船或漂流物撞击而受损;基础有无冲刷、损坏、悬空;台与基础是否受到生物腐蚀；</w:t>
      </w:r>
    </w:p>
    <w:p w14:paraId="38D4F0DF">
      <w:pPr>
        <w:pStyle w:val="174"/>
        <w:rPr>
          <w:rFonts w:hint="eastAsia"/>
        </w:rPr>
      </w:pPr>
      <w:r>
        <w:rPr>
          <w:rFonts w:hint="eastAsia"/>
        </w:rPr>
        <w:t>翼墙(侧墙、耳墙)、锥坡、护坡、调治构造物有无缺损、开裂、沉降和塌馅；</w:t>
      </w:r>
    </w:p>
    <w:p w14:paraId="5C296A82">
      <w:pPr>
        <w:pStyle w:val="174"/>
        <w:rPr>
          <w:rFonts w:hint="eastAsia"/>
        </w:rPr>
      </w:pPr>
      <w:r>
        <w:rPr>
          <w:rFonts w:hint="eastAsia"/>
        </w:rPr>
        <w:t>悬索桥锚碇是否存在渗水、积水；</w:t>
      </w:r>
    </w:p>
    <w:p w14:paraId="4C572920">
      <w:pPr>
        <w:pStyle w:val="174"/>
        <w:rPr>
          <w:rFonts w:hint="eastAsia"/>
        </w:rPr>
      </w:pPr>
      <w:r>
        <w:rPr>
          <w:rFonts w:hint="eastAsia"/>
        </w:rPr>
        <w:t>交通信号、标志、标线、照明设施以及桥梁其他附属设施是否完好、正常工套；</w:t>
      </w:r>
    </w:p>
    <w:p w14:paraId="011A2C84">
      <w:pPr>
        <w:pStyle w:val="174"/>
        <w:rPr>
          <w:rFonts w:hint="eastAsia"/>
        </w:rPr>
      </w:pPr>
      <w:r>
        <w:rPr>
          <w:rFonts w:hint="eastAsia"/>
        </w:rPr>
        <w:t>永久观测点及标志点是否完好</w:t>
      </w:r>
      <w:r>
        <w:rPr>
          <w:rFonts w:hint="eastAsia"/>
          <w:lang w:eastAsia="zh-CN"/>
        </w:rPr>
        <w:t>。</w:t>
      </w:r>
    </w:p>
    <w:p w14:paraId="2FA7F002">
      <w:pPr>
        <w:pStyle w:val="65"/>
        <w:spacing w:before="156" w:after="156"/>
      </w:pPr>
      <w:r>
        <w:rPr>
          <w:rFonts w:hint="eastAsia"/>
        </w:rPr>
        <w:t>定期巡检</w:t>
      </w:r>
    </w:p>
    <w:p w14:paraId="264A5972">
      <w:pPr>
        <w:pStyle w:val="164"/>
        <w:rPr>
          <w:rFonts w:hint="eastAsia"/>
        </w:rPr>
      </w:pPr>
      <w:r>
        <w:rPr>
          <w:rFonts w:hint="eastAsia"/>
        </w:rPr>
        <w:t>定期巡检采用无人机巡检与</w:t>
      </w:r>
      <w:r>
        <w:rPr>
          <w:rFonts w:hint="eastAsia"/>
          <w:lang w:eastAsia="zh-CN"/>
        </w:rPr>
        <w:t>人工</w:t>
      </w:r>
      <w:r>
        <w:rPr>
          <w:rFonts w:hint="eastAsia"/>
        </w:rPr>
        <w:t>巡检共同完成的方式。</w:t>
      </w:r>
    </w:p>
    <w:p w14:paraId="7CAD6735">
      <w:pPr>
        <w:pStyle w:val="164"/>
      </w:pPr>
      <w:r>
        <w:rPr>
          <w:rFonts w:hint="eastAsia"/>
        </w:rPr>
        <w:t>上部结构巡检内容要求见表</w:t>
      </w:r>
      <w:r>
        <w:rPr>
          <w:rFonts w:hint="eastAsia" w:ascii="Times New Roman"/>
        </w:rPr>
        <w:t>1</w:t>
      </w:r>
      <w:r>
        <w:rPr>
          <w:rFonts w:hint="eastAsia"/>
        </w:rPr>
        <w:t>。</w:t>
      </w:r>
    </w:p>
    <w:p w14:paraId="235D54F7">
      <w:pPr>
        <w:pStyle w:val="112"/>
        <w:spacing w:before="156" w:after="156"/>
      </w:pPr>
      <w:r>
        <w:rPr>
          <w:rFonts w:hint="eastAsia"/>
        </w:rPr>
        <w:t>上部结构巡检内容</w:t>
      </w:r>
    </w:p>
    <w:tbl>
      <w:tblPr>
        <w:tblStyle w:val="232"/>
        <w:tblW w:w="5000"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1560"/>
        <w:gridCol w:w="2985"/>
        <w:gridCol w:w="1425"/>
        <w:gridCol w:w="993"/>
        <w:gridCol w:w="2411"/>
      </w:tblGrid>
      <w:tr w14:paraId="742453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74" w:hRule="atLeast"/>
        </w:trPr>
        <w:tc>
          <w:tcPr>
            <w:tcW w:w="832" w:type="pct"/>
            <w:shd w:val="clear" w:color="auto" w:fill="auto"/>
          </w:tcPr>
          <w:p w14:paraId="4E91532F">
            <w:pPr>
              <w:pStyle w:val="231"/>
              <w:rPr>
                <w:rFonts w:eastAsia="Times New Roman" w:cs="Times New Roman"/>
              </w:rPr>
            </w:pPr>
            <w:r>
              <w:rPr>
                <w:rFonts w:hint="eastAsia" w:eastAsia="Times New Roman" w:cs="Times New Roman"/>
                <w:spacing w:val="3"/>
              </w:rPr>
              <w:t>巡检结构</w:t>
            </w:r>
          </w:p>
        </w:tc>
        <w:tc>
          <w:tcPr>
            <w:tcW w:w="1592" w:type="pct"/>
            <w:shd w:val="clear" w:color="auto" w:fill="auto"/>
          </w:tcPr>
          <w:p w14:paraId="3831088B">
            <w:pPr>
              <w:pStyle w:val="231"/>
              <w:rPr>
                <w:rFonts w:eastAsia="Times New Roman" w:cs="Times New Roman"/>
              </w:rPr>
            </w:pPr>
            <w:r>
              <w:rPr>
                <w:rFonts w:hint="eastAsia" w:eastAsia="Times New Roman" w:cs="Times New Roman"/>
                <w:spacing w:val="5"/>
              </w:rPr>
              <w:t>内容</w:t>
            </w:r>
          </w:p>
        </w:tc>
        <w:tc>
          <w:tcPr>
            <w:tcW w:w="760" w:type="pct"/>
            <w:shd w:val="clear" w:color="auto" w:fill="auto"/>
          </w:tcPr>
          <w:p w14:paraId="4C218780">
            <w:pPr>
              <w:pStyle w:val="231"/>
              <w:rPr>
                <w:rFonts w:eastAsia="Times New Roman" w:cs="Times New Roman"/>
              </w:rPr>
            </w:pPr>
            <w:r>
              <w:rPr>
                <w:rFonts w:hint="eastAsia" w:eastAsia="Times New Roman" w:cs="Times New Roman"/>
                <w:spacing w:val="-3"/>
              </w:rPr>
              <w:t>方式</w:t>
            </w:r>
          </w:p>
        </w:tc>
        <w:tc>
          <w:tcPr>
            <w:tcW w:w="530" w:type="pct"/>
            <w:shd w:val="clear" w:color="auto" w:fill="auto"/>
          </w:tcPr>
          <w:p w14:paraId="3D580C85">
            <w:pPr>
              <w:pStyle w:val="231"/>
              <w:rPr>
                <w:rFonts w:eastAsia="Times New Roman" w:cs="Times New Roman"/>
              </w:rPr>
            </w:pPr>
            <w:r>
              <w:rPr>
                <w:rFonts w:hint="eastAsia" w:eastAsia="Times New Roman" w:cs="Times New Roman"/>
                <w:spacing w:val="-3"/>
              </w:rPr>
              <w:t>方法</w:t>
            </w:r>
          </w:p>
        </w:tc>
        <w:tc>
          <w:tcPr>
            <w:tcW w:w="1286" w:type="pct"/>
            <w:shd w:val="clear" w:color="auto" w:fill="auto"/>
          </w:tcPr>
          <w:p w14:paraId="75E52E0B">
            <w:pPr>
              <w:pStyle w:val="231"/>
              <w:rPr>
                <w:rFonts w:eastAsia="Times New Roman" w:cs="Times New Roman"/>
              </w:rPr>
            </w:pPr>
            <w:r>
              <w:rPr>
                <w:rFonts w:hint="eastAsia" w:eastAsia="Times New Roman" w:cs="Times New Roman"/>
                <w:spacing w:val="2"/>
              </w:rPr>
              <w:t>病害监测信息</w:t>
            </w:r>
          </w:p>
        </w:tc>
      </w:tr>
      <w:tr w14:paraId="2206821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89" w:hRule="atLeast"/>
        </w:trPr>
        <w:tc>
          <w:tcPr>
            <w:tcW w:w="832" w:type="pct"/>
            <w:vMerge w:val="restart"/>
            <w:shd w:val="clear" w:color="auto" w:fill="auto"/>
          </w:tcPr>
          <w:p w14:paraId="30961200">
            <w:pPr>
              <w:pStyle w:val="231"/>
              <w:rPr>
                <w:rFonts w:eastAsia="Times New Roman" w:cs="Times New Roman"/>
              </w:rPr>
            </w:pPr>
            <w:r>
              <w:rPr>
                <w:rFonts w:hint="eastAsia" w:eastAsia="Times New Roman" w:cs="Times New Roman"/>
                <w:spacing w:val="-3"/>
              </w:rPr>
              <w:t>塔柱</w:t>
            </w:r>
          </w:p>
        </w:tc>
        <w:tc>
          <w:tcPr>
            <w:tcW w:w="1592" w:type="pct"/>
            <w:shd w:val="clear" w:color="auto" w:fill="auto"/>
          </w:tcPr>
          <w:p w14:paraId="083D4AF7">
            <w:pPr>
              <w:pStyle w:val="231"/>
              <w:rPr>
                <w:rFonts w:eastAsia="Times New Roman" w:cs="Times New Roman"/>
              </w:rPr>
            </w:pPr>
            <w:r>
              <w:rPr>
                <w:rFonts w:hint="eastAsia" w:eastAsia="Times New Roman" w:cs="Times New Roman"/>
                <w:spacing w:val="-3"/>
              </w:rPr>
              <w:t>裂缝</w:t>
            </w:r>
          </w:p>
        </w:tc>
        <w:tc>
          <w:tcPr>
            <w:tcW w:w="760" w:type="pct"/>
            <w:vMerge w:val="restart"/>
            <w:shd w:val="clear" w:color="auto" w:fill="auto"/>
          </w:tcPr>
          <w:p w14:paraId="3271ABB7">
            <w:pPr>
              <w:spacing w:line="240" w:lineRule="auto"/>
              <w:rPr>
                <w:rFonts w:ascii="Times New Roman" w:hAnsi="Times New Roman" w:eastAsia="Times New Roman" w:cs="Arial"/>
              </w:rPr>
            </w:pPr>
          </w:p>
          <w:p w14:paraId="4DD557FB">
            <w:pPr>
              <w:pStyle w:val="231"/>
              <w:rPr>
                <w:rFonts w:eastAsia="Times New Roman" w:cs="Times New Roman"/>
              </w:rPr>
            </w:pPr>
            <w:r>
              <w:rPr>
                <w:rFonts w:hint="eastAsia" w:eastAsia="Times New Roman" w:cs="Times New Roman"/>
                <w:spacing w:val="3"/>
              </w:rPr>
              <w:t>自动/手动</w:t>
            </w:r>
          </w:p>
        </w:tc>
        <w:tc>
          <w:tcPr>
            <w:tcW w:w="530" w:type="pct"/>
            <w:vMerge w:val="restart"/>
            <w:shd w:val="clear" w:color="auto" w:fill="auto"/>
          </w:tcPr>
          <w:p w14:paraId="0C9D237C">
            <w:pPr>
              <w:pStyle w:val="231"/>
              <w:rPr>
                <w:rFonts w:eastAsia="Times New Roman" w:cs="Times New Roman"/>
              </w:rPr>
            </w:pPr>
            <w:r>
              <w:rPr>
                <w:rFonts w:hint="eastAsia" w:eastAsia="Times New Roman" w:cs="Times New Roman"/>
                <w:spacing w:val="6"/>
              </w:rPr>
              <w:t>精飞</w:t>
            </w:r>
          </w:p>
        </w:tc>
        <w:tc>
          <w:tcPr>
            <w:tcW w:w="1286" w:type="pct"/>
            <w:shd w:val="clear" w:color="auto" w:fill="auto"/>
          </w:tcPr>
          <w:p w14:paraId="036703B9">
            <w:pPr>
              <w:pStyle w:val="231"/>
              <w:rPr>
                <w:rFonts w:eastAsia="Times New Roman" w:cs="Times New Roman"/>
              </w:rPr>
            </w:pPr>
            <w:r>
              <w:rPr>
                <w:rFonts w:hint="eastAsia" w:eastAsia="Times New Roman" w:cs="Times New Roman"/>
                <w:spacing w:val="1"/>
              </w:rPr>
              <w:t>数量、类型、位置、走势、长、宽</w:t>
            </w:r>
          </w:p>
        </w:tc>
      </w:tr>
      <w:tr w14:paraId="7CF1BAF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9" w:hRule="atLeast"/>
        </w:trPr>
        <w:tc>
          <w:tcPr>
            <w:tcW w:w="832" w:type="pct"/>
            <w:vMerge w:val="continue"/>
            <w:shd w:val="clear" w:color="auto" w:fill="auto"/>
            <w:vAlign w:val="center"/>
          </w:tcPr>
          <w:p w14:paraId="6EBA44F6">
            <w:pPr>
              <w:adjustRightInd/>
              <w:spacing w:line="240" w:lineRule="auto"/>
              <w:rPr>
                <w:rFonts w:ascii="宋体" w:hAnsi="宋体" w:eastAsia="Times New Roman"/>
                <w:color w:val="000000"/>
                <w:sz w:val="22"/>
                <w:szCs w:val="22"/>
              </w:rPr>
            </w:pPr>
          </w:p>
        </w:tc>
        <w:tc>
          <w:tcPr>
            <w:tcW w:w="1592" w:type="pct"/>
            <w:shd w:val="clear" w:color="auto" w:fill="auto"/>
          </w:tcPr>
          <w:p w14:paraId="7AF47492">
            <w:pPr>
              <w:pStyle w:val="231"/>
              <w:rPr>
                <w:rFonts w:eastAsia="Times New Roman" w:cs="Times New Roman"/>
              </w:rPr>
            </w:pPr>
            <w:r>
              <w:rPr>
                <w:rFonts w:hint="eastAsia" w:eastAsia="Times New Roman" w:cs="Times New Roman"/>
                <w:spacing w:val="1"/>
              </w:rPr>
              <w:t>剥落、掉漆、锈蚀</w:t>
            </w:r>
          </w:p>
        </w:tc>
        <w:tc>
          <w:tcPr>
            <w:tcW w:w="760" w:type="pct"/>
            <w:vMerge w:val="continue"/>
            <w:shd w:val="clear" w:color="auto" w:fill="auto"/>
            <w:vAlign w:val="center"/>
          </w:tcPr>
          <w:p w14:paraId="0F28F1C3">
            <w:pPr>
              <w:adjustRightInd/>
              <w:spacing w:line="240" w:lineRule="auto"/>
              <w:rPr>
                <w:rFonts w:ascii="宋体" w:hAnsi="宋体" w:eastAsia="Times New Roman"/>
                <w:color w:val="000000"/>
                <w:sz w:val="22"/>
                <w:szCs w:val="22"/>
              </w:rPr>
            </w:pPr>
          </w:p>
        </w:tc>
        <w:tc>
          <w:tcPr>
            <w:tcW w:w="530" w:type="pct"/>
            <w:vMerge w:val="continue"/>
            <w:shd w:val="clear" w:color="auto" w:fill="auto"/>
            <w:vAlign w:val="center"/>
          </w:tcPr>
          <w:p w14:paraId="30CF8EE5">
            <w:pPr>
              <w:adjustRightInd/>
              <w:spacing w:line="240" w:lineRule="auto"/>
              <w:rPr>
                <w:rFonts w:ascii="宋体" w:hAnsi="宋体" w:eastAsia="Times New Roman"/>
                <w:color w:val="000000"/>
                <w:sz w:val="22"/>
                <w:szCs w:val="22"/>
              </w:rPr>
            </w:pPr>
          </w:p>
        </w:tc>
        <w:tc>
          <w:tcPr>
            <w:tcW w:w="1286" w:type="pct"/>
            <w:shd w:val="clear" w:color="auto" w:fill="auto"/>
          </w:tcPr>
          <w:p w14:paraId="25A9C4DB">
            <w:pPr>
              <w:pStyle w:val="231"/>
              <w:rPr>
                <w:rFonts w:eastAsia="Times New Roman" w:cs="Times New Roman"/>
              </w:rPr>
            </w:pPr>
            <w:r>
              <w:rPr>
                <w:rFonts w:hint="eastAsia" w:eastAsia="Times New Roman" w:cs="Times New Roman"/>
                <w:spacing w:val="1"/>
              </w:rPr>
              <w:t>数量、类型、位置、面积</w:t>
            </w:r>
          </w:p>
        </w:tc>
      </w:tr>
      <w:tr w14:paraId="138DEE2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89" w:hRule="atLeast"/>
        </w:trPr>
        <w:tc>
          <w:tcPr>
            <w:tcW w:w="832" w:type="pct"/>
            <w:vMerge w:val="continue"/>
            <w:shd w:val="clear" w:color="auto" w:fill="auto"/>
            <w:vAlign w:val="center"/>
          </w:tcPr>
          <w:p w14:paraId="609F1C94">
            <w:pPr>
              <w:adjustRightInd/>
              <w:spacing w:line="240" w:lineRule="auto"/>
              <w:rPr>
                <w:rFonts w:ascii="宋体" w:hAnsi="宋体" w:eastAsia="Times New Roman"/>
                <w:color w:val="000000"/>
                <w:sz w:val="22"/>
                <w:szCs w:val="22"/>
              </w:rPr>
            </w:pPr>
          </w:p>
        </w:tc>
        <w:tc>
          <w:tcPr>
            <w:tcW w:w="1592" w:type="pct"/>
            <w:shd w:val="clear" w:color="auto" w:fill="auto"/>
          </w:tcPr>
          <w:p w14:paraId="53183B19">
            <w:pPr>
              <w:pStyle w:val="231"/>
              <w:rPr>
                <w:rFonts w:eastAsia="Times New Roman" w:cs="Times New Roman"/>
              </w:rPr>
            </w:pPr>
            <w:r>
              <w:rPr>
                <w:rFonts w:hint="eastAsia" w:eastAsia="Times New Roman" w:cs="Times New Roman"/>
                <w:spacing w:val="-1"/>
              </w:rPr>
              <w:t>裂缝、剥落、掉漆、锈蚀</w:t>
            </w:r>
          </w:p>
        </w:tc>
        <w:tc>
          <w:tcPr>
            <w:tcW w:w="760" w:type="pct"/>
            <w:vMerge w:val="continue"/>
            <w:shd w:val="clear" w:color="auto" w:fill="auto"/>
            <w:vAlign w:val="center"/>
          </w:tcPr>
          <w:p w14:paraId="63A0060C">
            <w:pPr>
              <w:adjustRightInd/>
              <w:spacing w:line="240" w:lineRule="auto"/>
              <w:rPr>
                <w:rFonts w:ascii="宋体" w:hAnsi="宋体" w:eastAsia="Times New Roman"/>
                <w:color w:val="000000"/>
                <w:sz w:val="22"/>
                <w:szCs w:val="22"/>
              </w:rPr>
            </w:pPr>
          </w:p>
        </w:tc>
        <w:tc>
          <w:tcPr>
            <w:tcW w:w="530" w:type="pct"/>
            <w:shd w:val="clear" w:color="auto" w:fill="auto"/>
          </w:tcPr>
          <w:p w14:paraId="0D14DDA5">
            <w:pPr>
              <w:pStyle w:val="231"/>
              <w:rPr>
                <w:rFonts w:eastAsia="Times New Roman" w:cs="Times New Roman"/>
              </w:rPr>
            </w:pPr>
            <w:r>
              <w:rPr>
                <w:rFonts w:hint="eastAsia" w:eastAsia="Times New Roman" w:cs="Times New Roman"/>
                <w:spacing w:val="6"/>
              </w:rPr>
              <w:t>粗飞</w:t>
            </w:r>
          </w:p>
        </w:tc>
        <w:tc>
          <w:tcPr>
            <w:tcW w:w="1286" w:type="pct"/>
            <w:shd w:val="clear" w:color="auto" w:fill="auto"/>
          </w:tcPr>
          <w:p w14:paraId="7487A9E7">
            <w:pPr>
              <w:pStyle w:val="231"/>
              <w:rPr>
                <w:rFonts w:eastAsia="Times New Roman" w:cs="Times New Roman"/>
              </w:rPr>
            </w:pPr>
            <w:r>
              <w:rPr>
                <w:rFonts w:hint="eastAsia" w:eastAsia="Times New Roman" w:cs="Times New Roman"/>
                <w:spacing w:val="-2"/>
              </w:rPr>
              <w:t>类型、位置</w:t>
            </w:r>
          </w:p>
        </w:tc>
      </w:tr>
      <w:tr w14:paraId="74099DE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00" w:hRule="atLeast"/>
        </w:trPr>
        <w:tc>
          <w:tcPr>
            <w:tcW w:w="832" w:type="pct"/>
            <w:vMerge w:val="restart"/>
            <w:shd w:val="clear" w:color="auto" w:fill="auto"/>
          </w:tcPr>
          <w:p w14:paraId="46F5B238">
            <w:pPr>
              <w:pStyle w:val="231"/>
              <w:rPr>
                <w:rFonts w:eastAsia="Times New Roman" w:cs="Times New Roman"/>
              </w:rPr>
            </w:pPr>
            <w:r>
              <w:rPr>
                <w:rFonts w:hint="eastAsia" w:eastAsia="Times New Roman" w:cs="Times New Roman"/>
                <w:spacing w:val="2"/>
              </w:rPr>
              <w:t>斜拉索、吊索</w:t>
            </w:r>
          </w:p>
        </w:tc>
        <w:tc>
          <w:tcPr>
            <w:tcW w:w="1592" w:type="pct"/>
            <w:vMerge w:val="restart"/>
            <w:shd w:val="clear" w:color="auto" w:fill="auto"/>
          </w:tcPr>
          <w:p w14:paraId="5AC2F1B3">
            <w:pPr>
              <w:pStyle w:val="231"/>
              <w:rPr>
                <w:rFonts w:eastAsia="Times New Roman" w:cs="Times New Roman"/>
              </w:rPr>
            </w:pPr>
            <w:r>
              <w:rPr>
                <w:rFonts w:hint="eastAsia" w:eastAsia="Times New Roman" w:cs="Times New Roman"/>
                <w:spacing w:val="-2"/>
              </w:rPr>
              <w:t>护套破损、脱落</w:t>
            </w:r>
          </w:p>
        </w:tc>
        <w:tc>
          <w:tcPr>
            <w:tcW w:w="760" w:type="pct"/>
            <w:vMerge w:val="restart"/>
            <w:shd w:val="clear" w:color="auto" w:fill="auto"/>
          </w:tcPr>
          <w:p w14:paraId="03BF3453">
            <w:pPr>
              <w:pStyle w:val="231"/>
              <w:rPr>
                <w:rFonts w:eastAsia="Times New Roman" w:cs="Times New Roman"/>
              </w:rPr>
            </w:pPr>
            <w:r>
              <w:rPr>
                <w:rFonts w:hint="eastAsia" w:eastAsia="Times New Roman" w:cs="Times New Roman"/>
                <w:spacing w:val="3"/>
              </w:rPr>
              <w:t>自动/手动</w:t>
            </w:r>
          </w:p>
        </w:tc>
        <w:tc>
          <w:tcPr>
            <w:tcW w:w="530" w:type="pct"/>
            <w:shd w:val="clear" w:color="auto" w:fill="auto"/>
          </w:tcPr>
          <w:p w14:paraId="594714E4">
            <w:pPr>
              <w:pStyle w:val="231"/>
              <w:rPr>
                <w:rFonts w:eastAsia="Times New Roman" w:cs="Times New Roman"/>
              </w:rPr>
            </w:pPr>
            <w:r>
              <w:rPr>
                <w:rFonts w:hint="eastAsia" w:eastAsia="Times New Roman" w:cs="Times New Roman"/>
                <w:spacing w:val="6"/>
              </w:rPr>
              <w:t>精飞</w:t>
            </w:r>
          </w:p>
        </w:tc>
        <w:tc>
          <w:tcPr>
            <w:tcW w:w="1286" w:type="pct"/>
            <w:shd w:val="clear" w:color="auto" w:fill="auto"/>
          </w:tcPr>
          <w:p w14:paraId="16F94646">
            <w:pPr>
              <w:pStyle w:val="231"/>
              <w:rPr>
                <w:rFonts w:eastAsia="Times New Roman" w:cs="Times New Roman"/>
              </w:rPr>
            </w:pPr>
            <w:r>
              <w:rPr>
                <w:rFonts w:hint="eastAsia" w:eastAsia="Times New Roman" w:cs="Times New Roman"/>
                <w:spacing w:val="1"/>
              </w:rPr>
              <w:t>数量、类型、位置、面积</w:t>
            </w:r>
          </w:p>
        </w:tc>
      </w:tr>
      <w:tr w14:paraId="06FB224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70" w:hRule="atLeast"/>
        </w:trPr>
        <w:tc>
          <w:tcPr>
            <w:tcW w:w="832" w:type="pct"/>
            <w:vMerge w:val="continue"/>
            <w:shd w:val="clear" w:color="auto" w:fill="auto"/>
            <w:vAlign w:val="center"/>
          </w:tcPr>
          <w:p w14:paraId="2FFC9DA3">
            <w:pPr>
              <w:adjustRightInd/>
              <w:spacing w:line="240" w:lineRule="auto"/>
              <w:rPr>
                <w:rFonts w:ascii="宋体" w:hAnsi="宋体" w:eastAsia="Times New Roman"/>
                <w:color w:val="000000"/>
                <w:sz w:val="22"/>
                <w:szCs w:val="22"/>
              </w:rPr>
            </w:pPr>
          </w:p>
        </w:tc>
        <w:tc>
          <w:tcPr>
            <w:tcW w:w="1592" w:type="pct"/>
            <w:vMerge w:val="continue"/>
            <w:shd w:val="clear" w:color="auto" w:fill="auto"/>
            <w:vAlign w:val="center"/>
          </w:tcPr>
          <w:p w14:paraId="09383888">
            <w:pPr>
              <w:adjustRightInd/>
              <w:spacing w:line="240" w:lineRule="auto"/>
              <w:rPr>
                <w:rFonts w:ascii="宋体" w:hAnsi="宋体" w:eastAsia="Times New Roman"/>
                <w:color w:val="000000"/>
                <w:sz w:val="22"/>
                <w:szCs w:val="22"/>
              </w:rPr>
            </w:pPr>
          </w:p>
        </w:tc>
        <w:tc>
          <w:tcPr>
            <w:tcW w:w="760" w:type="pct"/>
            <w:vMerge w:val="continue"/>
            <w:shd w:val="clear" w:color="auto" w:fill="auto"/>
            <w:vAlign w:val="center"/>
          </w:tcPr>
          <w:p w14:paraId="4CDD635E">
            <w:pPr>
              <w:adjustRightInd/>
              <w:spacing w:line="240" w:lineRule="auto"/>
              <w:rPr>
                <w:rFonts w:ascii="宋体" w:hAnsi="宋体" w:eastAsia="Times New Roman"/>
                <w:color w:val="000000"/>
                <w:sz w:val="22"/>
                <w:szCs w:val="22"/>
              </w:rPr>
            </w:pPr>
          </w:p>
        </w:tc>
        <w:tc>
          <w:tcPr>
            <w:tcW w:w="530" w:type="pct"/>
            <w:shd w:val="clear" w:color="auto" w:fill="auto"/>
          </w:tcPr>
          <w:p w14:paraId="6439DC32">
            <w:pPr>
              <w:pStyle w:val="231"/>
              <w:rPr>
                <w:rFonts w:eastAsia="Times New Roman" w:cs="Times New Roman"/>
              </w:rPr>
            </w:pPr>
            <w:r>
              <w:rPr>
                <w:rFonts w:hint="eastAsia" w:eastAsia="Times New Roman" w:cs="Times New Roman"/>
                <w:spacing w:val="6"/>
              </w:rPr>
              <w:t>粗飞</w:t>
            </w:r>
          </w:p>
        </w:tc>
        <w:tc>
          <w:tcPr>
            <w:tcW w:w="1286" w:type="pct"/>
            <w:shd w:val="clear" w:color="auto" w:fill="auto"/>
          </w:tcPr>
          <w:p w14:paraId="1AC15C35">
            <w:pPr>
              <w:pStyle w:val="231"/>
              <w:rPr>
                <w:rFonts w:eastAsia="Times New Roman" w:cs="Times New Roman"/>
              </w:rPr>
            </w:pPr>
            <w:r>
              <w:rPr>
                <w:rFonts w:hint="eastAsia" w:eastAsia="Times New Roman" w:cs="Times New Roman"/>
                <w:spacing w:val="-2"/>
              </w:rPr>
              <w:t>类型、位置</w:t>
            </w:r>
          </w:p>
        </w:tc>
      </w:tr>
      <w:tr w14:paraId="115A8ED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89" w:hRule="atLeast"/>
        </w:trPr>
        <w:tc>
          <w:tcPr>
            <w:tcW w:w="832" w:type="pct"/>
            <w:vMerge w:val="restart"/>
            <w:shd w:val="clear" w:color="auto" w:fill="auto"/>
          </w:tcPr>
          <w:p w14:paraId="6B5E4957">
            <w:pPr>
              <w:pStyle w:val="231"/>
              <w:rPr>
                <w:rFonts w:eastAsia="Times New Roman" w:cs="Times New Roman"/>
              </w:rPr>
            </w:pPr>
            <w:r>
              <w:rPr>
                <w:rFonts w:hint="eastAsia" w:eastAsia="Times New Roman" w:cs="Times New Roman"/>
                <w:spacing w:val="7"/>
              </w:rPr>
              <w:t>主拱圈</w:t>
            </w:r>
          </w:p>
        </w:tc>
        <w:tc>
          <w:tcPr>
            <w:tcW w:w="1592" w:type="pct"/>
            <w:shd w:val="clear" w:color="auto" w:fill="auto"/>
          </w:tcPr>
          <w:p w14:paraId="1B30891E">
            <w:pPr>
              <w:pStyle w:val="231"/>
              <w:rPr>
                <w:rFonts w:eastAsia="Times New Roman" w:cs="Times New Roman"/>
              </w:rPr>
            </w:pPr>
            <w:r>
              <w:rPr>
                <w:rFonts w:hint="eastAsia" w:eastAsia="Times New Roman" w:cs="Times New Roman"/>
                <w:spacing w:val="-3"/>
              </w:rPr>
              <w:t>裂缝</w:t>
            </w:r>
          </w:p>
        </w:tc>
        <w:tc>
          <w:tcPr>
            <w:tcW w:w="760" w:type="pct"/>
            <w:vMerge w:val="restart"/>
            <w:shd w:val="clear" w:color="auto" w:fill="auto"/>
          </w:tcPr>
          <w:p w14:paraId="3008F6C7">
            <w:pPr>
              <w:pStyle w:val="231"/>
              <w:rPr>
                <w:rFonts w:eastAsia="Times New Roman" w:cs="Times New Roman"/>
              </w:rPr>
            </w:pPr>
            <w:r>
              <w:rPr>
                <w:rFonts w:hint="eastAsia" w:eastAsia="Times New Roman" w:cs="Times New Roman"/>
                <w:spacing w:val="7"/>
              </w:rPr>
              <w:t>手动</w:t>
            </w:r>
          </w:p>
        </w:tc>
        <w:tc>
          <w:tcPr>
            <w:tcW w:w="530" w:type="pct"/>
            <w:vMerge w:val="restart"/>
            <w:shd w:val="clear" w:color="auto" w:fill="auto"/>
          </w:tcPr>
          <w:p w14:paraId="62EFF094">
            <w:pPr>
              <w:pStyle w:val="231"/>
              <w:rPr>
                <w:rFonts w:eastAsia="Times New Roman" w:cs="Times New Roman"/>
              </w:rPr>
            </w:pPr>
            <w:r>
              <w:rPr>
                <w:rFonts w:hint="eastAsia" w:eastAsia="Times New Roman" w:cs="Times New Roman"/>
                <w:spacing w:val="6"/>
              </w:rPr>
              <w:t>精飞</w:t>
            </w:r>
          </w:p>
        </w:tc>
        <w:tc>
          <w:tcPr>
            <w:tcW w:w="1286" w:type="pct"/>
            <w:shd w:val="clear" w:color="auto" w:fill="auto"/>
          </w:tcPr>
          <w:p w14:paraId="29ED5820">
            <w:pPr>
              <w:pStyle w:val="231"/>
              <w:rPr>
                <w:rFonts w:eastAsia="Times New Roman" w:cs="Times New Roman"/>
              </w:rPr>
            </w:pPr>
            <w:r>
              <w:rPr>
                <w:rFonts w:hint="eastAsia" w:eastAsia="Times New Roman" w:cs="Times New Roman"/>
                <w:spacing w:val="1"/>
              </w:rPr>
              <w:t>数量、类型、位置、走势、长、宽</w:t>
            </w:r>
          </w:p>
        </w:tc>
      </w:tr>
      <w:tr w14:paraId="5FA1BAB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9" w:hRule="atLeast"/>
        </w:trPr>
        <w:tc>
          <w:tcPr>
            <w:tcW w:w="832" w:type="pct"/>
            <w:vMerge w:val="continue"/>
            <w:shd w:val="clear" w:color="auto" w:fill="auto"/>
            <w:vAlign w:val="center"/>
          </w:tcPr>
          <w:p w14:paraId="5A27291F">
            <w:pPr>
              <w:adjustRightInd/>
              <w:spacing w:line="240" w:lineRule="auto"/>
              <w:rPr>
                <w:rFonts w:ascii="宋体" w:hAnsi="宋体" w:eastAsia="Times New Roman"/>
                <w:color w:val="000000"/>
                <w:sz w:val="22"/>
                <w:szCs w:val="22"/>
              </w:rPr>
            </w:pPr>
          </w:p>
        </w:tc>
        <w:tc>
          <w:tcPr>
            <w:tcW w:w="1592" w:type="pct"/>
            <w:shd w:val="clear" w:color="auto" w:fill="auto"/>
          </w:tcPr>
          <w:p w14:paraId="2B6161A1">
            <w:pPr>
              <w:pStyle w:val="231"/>
              <w:rPr>
                <w:rFonts w:eastAsia="Times New Roman" w:cs="Times New Roman"/>
              </w:rPr>
            </w:pPr>
            <w:r>
              <w:rPr>
                <w:rFonts w:hint="eastAsia" w:eastAsia="Times New Roman" w:cs="Times New Roman"/>
                <w:spacing w:val="1"/>
              </w:rPr>
              <w:t>剥落、掉漆、锈蚀</w:t>
            </w:r>
          </w:p>
        </w:tc>
        <w:tc>
          <w:tcPr>
            <w:tcW w:w="760" w:type="pct"/>
            <w:vMerge w:val="continue"/>
            <w:shd w:val="clear" w:color="auto" w:fill="auto"/>
            <w:vAlign w:val="center"/>
          </w:tcPr>
          <w:p w14:paraId="51EB2F62">
            <w:pPr>
              <w:adjustRightInd/>
              <w:spacing w:line="240" w:lineRule="auto"/>
              <w:rPr>
                <w:rFonts w:ascii="宋体" w:hAnsi="宋体" w:eastAsia="Times New Roman"/>
                <w:color w:val="000000"/>
                <w:sz w:val="22"/>
                <w:szCs w:val="22"/>
              </w:rPr>
            </w:pPr>
          </w:p>
        </w:tc>
        <w:tc>
          <w:tcPr>
            <w:tcW w:w="530" w:type="pct"/>
            <w:vMerge w:val="continue"/>
            <w:shd w:val="clear" w:color="auto" w:fill="auto"/>
            <w:vAlign w:val="center"/>
          </w:tcPr>
          <w:p w14:paraId="4685B0E5">
            <w:pPr>
              <w:adjustRightInd/>
              <w:spacing w:line="240" w:lineRule="auto"/>
              <w:rPr>
                <w:rFonts w:ascii="宋体" w:hAnsi="宋体" w:eastAsia="Times New Roman"/>
                <w:color w:val="000000"/>
                <w:sz w:val="22"/>
                <w:szCs w:val="22"/>
              </w:rPr>
            </w:pPr>
          </w:p>
        </w:tc>
        <w:tc>
          <w:tcPr>
            <w:tcW w:w="1286" w:type="pct"/>
            <w:shd w:val="clear" w:color="auto" w:fill="auto"/>
          </w:tcPr>
          <w:p w14:paraId="11E0296B">
            <w:pPr>
              <w:pStyle w:val="231"/>
              <w:rPr>
                <w:rFonts w:eastAsia="Times New Roman" w:cs="Times New Roman"/>
              </w:rPr>
            </w:pPr>
            <w:r>
              <w:rPr>
                <w:rFonts w:hint="eastAsia" w:eastAsia="Times New Roman" w:cs="Times New Roman"/>
                <w:spacing w:val="1"/>
              </w:rPr>
              <w:t>数量、类型、位置、面积</w:t>
            </w:r>
          </w:p>
        </w:tc>
      </w:tr>
      <w:tr w14:paraId="116B99C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89" w:hRule="atLeast"/>
        </w:trPr>
        <w:tc>
          <w:tcPr>
            <w:tcW w:w="832" w:type="pct"/>
            <w:vMerge w:val="continue"/>
            <w:shd w:val="clear" w:color="auto" w:fill="auto"/>
            <w:vAlign w:val="center"/>
          </w:tcPr>
          <w:p w14:paraId="5A861929">
            <w:pPr>
              <w:adjustRightInd/>
              <w:spacing w:line="240" w:lineRule="auto"/>
              <w:rPr>
                <w:rFonts w:ascii="宋体" w:hAnsi="宋体" w:eastAsia="Times New Roman"/>
                <w:color w:val="000000"/>
                <w:sz w:val="22"/>
                <w:szCs w:val="22"/>
              </w:rPr>
            </w:pPr>
          </w:p>
        </w:tc>
        <w:tc>
          <w:tcPr>
            <w:tcW w:w="1592" w:type="pct"/>
            <w:shd w:val="clear" w:color="auto" w:fill="auto"/>
          </w:tcPr>
          <w:p w14:paraId="658029B0">
            <w:pPr>
              <w:pStyle w:val="231"/>
              <w:rPr>
                <w:rFonts w:eastAsia="Times New Roman" w:cs="Times New Roman"/>
              </w:rPr>
            </w:pPr>
            <w:r>
              <w:rPr>
                <w:rFonts w:hint="eastAsia" w:eastAsia="Times New Roman" w:cs="Times New Roman"/>
                <w:spacing w:val="-1"/>
              </w:rPr>
              <w:t>裂缝、剥落、掉漆、锈蚀</w:t>
            </w:r>
          </w:p>
        </w:tc>
        <w:tc>
          <w:tcPr>
            <w:tcW w:w="760" w:type="pct"/>
            <w:vMerge w:val="continue"/>
            <w:shd w:val="clear" w:color="auto" w:fill="auto"/>
            <w:vAlign w:val="center"/>
          </w:tcPr>
          <w:p w14:paraId="00CC1F15">
            <w:pPr>
              <w:adjustRightInd/>
              <w:spacing w:line="240" w:lineRule="auto"/>
              <w:rPr>
                <w:rFonts w:ascii="宋体" w:hAnsi="宋体" w:eastAsia="Times New Roman"/>
                <w:color w:val="000000"/>
                <w:sz w:val="22"/>
                <w:szCs w:val="22"/>
              </w:rPr>
            </w:pPr>
          </w:p>
        </w:tc>
        <w:tc>
          <w:tcPr>
            <w:tcW w:w="530" w:type="pct"/>
            <w:shd w:val="clear" w:color="auto" w:fill="auto"/>
          </w:tcPr>
          <w:p w14:paraId="31D10973">
            <w:pPr>
              <w:pStyle w:val="231"/>
              <w:rPr>
                <w:rFonts w:eastAsia="Times New Roman" w:cs="Times New Roman"/>
              </w:rPr>
            </w:pPr>
            <w:r>
              <w:rPr>
                <w:rFonts w:hint="eastAsia" w:eastAsia="Times New Roman" w:cs="Times New Roman"/>
                <w:spacing w:val="6"/>
              </w:rPr>
              <w:t>粗飞</w:t>
            </w:r>
          </w:p>
        </w:tc>
        <w:tc>
          <w:tcPr>
            <w:tcW w:w="1286" w:type="pct"/>
            <w:shd w:val="clear" w:color="auto" w:fill="auto"/>
          </w:tcPr>
          <w:p w14:paraId="3B6449AF">
            <w:pPr>
              <w:pStyle w:val="231"/>
              <w:rPr>
                <w:rFonts w:eastAsia="Times New Roman" w:cs="Times New Roman"/>
              </w:rPr>
            </w:pPr>
            <w:r>
              <w:rPr>
                <w:rFonts w:hint="eastAsia" w:eastAsia="Times New Roman" w:cs="Times New Roman"/>
                <w:spacing w:val="-2"/>
              </w:rPr>
              <w:t>类型、位置</w:t>
            </w:r>
          </w:p>
        </w:tc>
      </w:tr>
      <w:tr w14:paraId="3309CC0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70" w:hRule="atLeast"/>
        </w:trPr>
        <w:tc>
          <w:tcPr>
            <w:tcW w:w="832" w:type="pct"/>
            <w:vMerge w:val="restart"/>
            <w:shd w:val="clear" w:color="auto" w:fill="auto"/>
          </w:tcPr>
          <w:p w14:paraId="67F819BF">
            <w:pPr>
              <w:pStyle w:val="231"/>
              <w:rPr>
                <w:rFonts w:eastAsia="Times New Roman" w:cs="Times New Roman"/>
              </w:rPr>
            </w:pPr>
            <w:r>
              <w:rPr>
                <w:rFonts w:hint="eastAsia" w:eastAsia="Times New Roman" w:cs="Times New Roman"/>
                <w:spacing w:val="5"/>
              </w:rPr>
              <w:t>主缆</w:t>
            </w:r>
          </w:p>
        </w:tc>
        <w:tc>
          <w:tcPr>
            <w:tcW w:w="1592" w:type="pct"/>
            <w:vMerge w:val="restart"/>
            <w:shd w:val="clear" w:color="auto" w:fill="auto"/>
          </w:tcPr>
          <w:p w14:paraId="3400B125">
            <w:pPr>
              <w:pStyle w:val="231"/>
              <w:rPr>
                <w:rFonts w:eastAsia="Times New Roman" w:cs="Times New Roman"/>
              </w:rPr>
            </w:pPr>
            <w:r>
              <w:rPr>
                <w:rFonts w:hint="eastAsia" w:eastAsia="Times New Roman" w:cs="Times New Roman"/>
                <w:spacing w:val="2"/>
              </w:rPr>
              <w:t>主缆防护损坏</w:t>
            </w:r>
          </w:p>
        </w:tc>
        <w:tc>
          <w:tcPr>
            <w:tcW w:w="760" w:type="pct"/>
            <w:vMerge w:val="restart"/>
            <w:shd w:val="clear" w:color="auto" w:fill="auto"/>
          </w:tcPr>
          <w:p w14:paraId="19989C7B">
            <w:pPr>
              <w:pStyle w:val="231"/>
              <w:rPr>
                <w:rFonts w:eastAsia="Times New Roman" w:cs="Times New Roman"/>
              </w:rPr>
            </w:pPr>
            <w:r>
              <w:rPr>
                <w:rFonts w:hint="eastAsia" w:eastAsia="Times New Roman" w:cs="Times New Roman"/>
                <w:spacing w:val="3"/>
              </w:rPr>
              <w:t>自动/手动</w:t>
            </w:r>
          </w:p>
        </w:tc>
        <w:tc>
          <w:tcPr>
            <w:tcW w:w="530" w:type="pct"/>
            <w:shd w:val="clear" w:color="auto" w:fill="auto"/>
          </w:tcPr>
          <w:p w14:paraId="0EB7CB77">
            <w:pPr>
              <w:pStyle w:val="231"/>
              <w:rPr>
                <w:rFonts w:eastAsia="Times New Roman" w:cs="Times New Roman"/>
              </w:rPr>
            </w:pPr>
            <w:r>
              <w:rPr>
                <w:rFonts w:hint="eastAsia" w:eastAsia="Times New Roman" w:cs="Times New Roman"/>
                <w:spacing w:val="6"/>
              </w:rPr>
              <w:t>精飞</w:t>
            </w:r>
          </w:p>
        </w:tc>
        <w:tc>
          <w:tcPr>
            <w:tcW w:w="1286" w:type="pct"/>
            <w:shd w:val="clear" w:color="auto" w:fill="auto"/>
          </w:tcPr>
          <w:p w14:paraId="3C055139">
            <w:pPr>
              <w:pStyle w:val="231"/>
              <w:rPr>
                <w:rFonts w:eastAsia="Times New Roman" w:cs="Times New Roman"/>
              </w:rPr>
            </w:pPr>
            <w:r>
              <w:rPr>
                <w:rFonts w:hint="eastAsia" w:eastAsia="Times New Roman" w:cs="Times New Roman"/>
                <w:spacing w:val="1"/>
              </w:rPr>
              <w:t>数量、类型、位置、面积</w:t>
            </w:r>
          </w:p>
        </w:tc>
      </w:tr>
      <w:tr w14:paraId="7BC6B37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79" w:hRule="atLeast"/>
        </w:trPr>
        <w:tc>
          <w:tcPr>
            <w:tcW w:w="832" w:type="pct"/>
            <w:vMerge w:val="continue"/>
            <w:shd w:val="clear" w:color="auto" w:fill="auto"/>
            <w:vAlign w:val="center"/>
          </w:tcPr>
          <w:p w14:paraId="19E4031B">
            <w:pPr>
              <w:adjustRightInd/>
              <w:spacing w:line="240" w:lineRule="auto"/>
              <w:rPr>
                <w:rFonts w:ascii="宋体" w:hAnsi="宋体" w:eastAsia="Times New Roman"/>
                <w:color w:val="000000"/>
                <w:sz w:val="22"/>
                <w:szCs w:val="22"/>
              </w:rPr>
            </w:pPr>
          </w:p>
        </w:tc>
        <w:tc>
          <w:tcPr>
            <w:tcW w:w="1592" w:type="pct"/>
            <w:vMerge w:val="continue"/>
            <w:shd w:val="clear" w:color="auto" w:fill="auto"/>
            <w:vAlign w:val="center"/>
          </w:tcPr>
          <w:p w14:paraId="5B57D3E3">
            <w:pPr>
              <w:adjustRightInd/>
              <w:spacing w:line="240" w:lineRule="auto"/>
              <w:rPr>
                <w:rFonts w:ascii="宋体" w:hAnsi="宋体" w:eastAsia="Times New Roman"/>
                <w:color w:val="000000"/>
                <w:sz w:val="22"/>
                <w:szCs w:val="22"/>
              </w:rPr>
            </w:pPr>
          </w:p>
        </w:tc>
        <w:tc>
          <w:tcPr>
            <w:tcW w:w="760" w:type="pct"/>
            <w:vMerge w:val="continue"/>
            <w:shd w:val="clear" w:color="auto" w:fill="auto"/>
            <w:vAlign w:val="center"/>
          </w:tcPr>
          <w:p w14:paraId="53688454">
            <w:pPr>
              <w:adjustRightInd/>
              <w:spacing w:line="240" w:lineRule="auto"/>
              <w:rPr>
                <w:rFonts w:ascii="宋体" w:hAnsi="宋体" w:eastAsia="Times New Roman"/>
                <w:color w:val="000000"/>
                <w:sz w:val="22"/>
                <w:szCs w:val="22"/>
              </w:rPr>
            </w:pPr>
          </w:p>
        </w:tc>
        <w:tc>
          <w:tcPr>
            <w:tcW w:w="530" w:type="pct"/>
            <w:shd w:val="clear" w:color="auto" w:fill="auto"/>
          </w:tcPr>
          <w:p w14:paraId="6BA974B0">
            <w:pPr>
              <w:pStyle w:val="231"/>
              <w:rPr>
                <w:rFonts w:eastAsia="Times New Roman" w:cs="Times New Roman"/>
              </w:rPr>
            </w:pPr>
            <w:r>
              <w:rPr>
                <w:rFonts w:hint="eastAsia" w:eastAsia="Times New Roman" w:cs="Times New Roman"/>
                <w:spacing w:val="6"/>
              </w:rPr>
              <w:t>粗飞</w:t>
            </w:r>
          </w:p>
        </w:tc>
        <w:tc>
          <w:tcPr>
            <w:tcW w:w="1286" w:type="pct"/>
            <w:shd w:val="clear" w:color="auto" w:fill="auto"/>
          </w:tcPr>
          <w:p w14:paraId="5EEE6C89">
            <w:pPr>
              <w:pStyle w:val="231"/>
              <w:rPr>
                <w:rFonts w:eastAsia="Times New Roman" w:cs="Times New Roman"/>
              </w:rPr>
            </w:pPr>
            <w:r>
              <w:rPr>
                <w:rFonts w:hint="eastAsia" w:eastAsia="Times New Roman" w:cs="Times New Roman"/>
                <w:spacing w:val="-1"/>
              </w:rPr>
              <w:t>病害类型、位置</w:t>
            </w:r>
          </w:p>
        </w:tc>
      </w:tr>
      <w:tr w14:paraId="4540085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90" w:hRule="atLeast"/>
        </w:trPr>
        <w:tc>
          <w:tcPr>
            <w:tcW w:w="832" w:type="pct"/>
            <w:vMerge w:val="restart"/>
            <w:shd w:val="clear" w:color="auto" w:fill="auto"/>
          </w:tcPr>
          <w:p w14:paraId="10E09595">
            <w:pPr>
              <w:pStyle w:val="231"/>
              <w:rPr>
                <w:rFonts w:eastAsia="Times New Roman" w:cs="Times New Roman"/>
              </w:rPr>
            </w:pPr>
            <w:r>
              <w:rPr>
                <w:rFonts w:hint="eastAsia" w:eastAsia="Times New Roman" w:cs="Times New Roman"/>
                <w:spacing w:val="5"/>
              </w:rPr>
              <w:t>主梁</w:t>
            </w:r>
          </w:p>
        </w:tc>
        <w:tc>
          <w:tcPr>
            <w:tcW w:w="1592" w:type="pct"/>
            <w:shd w:val="clear" w:color="auto" w:fill="auto"/>
          </w:tcPr>
          <w:p w14:paraId="12D74096">
            <w:pPr>
              <w:pStyle w:val="231"/>
              <w:rPr>
                <w:rFonts w:eastAsia="Times New Roman" w:cs="Times New Roman"/>
              </w:rPr>
            </w:pPr>
            <w:r>
              <w:rPr>
                <w:rFonts w:hint="eastAsia" w:eastAsia="Times New Roman" w:cs="Times New Roman"/>
                <w:spacing w:val="-3"/>
              </w:rPr>
              <w:t>裂缝</w:t>
            </w:r>
          </w:p>
        </w:tc>
        <w:tc>
          <w:tcPr>
            <w:tcW w:w="760" w:type="pct"/>
            <w:vMerge w:val="restart"/>
            <w:shd w:val="clear" w:color="auto" w:fill="auto"/>
          </w:tcPr>
          <w:p w14:paraId="66D56A98">
            <w:pPr>
              <w:pStyle w:val="231"/>
              <w:rPr>
                <w:rFonts w:eastAsia="Times New Roman" w:cs="Times New Roman"/>
              </w:rPr>
            </w:pPr>
            <w:r>
              <w:rPr>
                <w:rFonts w:hint="eastAsia" w:eastAsia="Times New Roman" w:cs="Times New Roman"/>
                <w:spacing w:val="7"/>
              </w:rPr>
              <w:t>手动</w:t>
            </w:r>
          </w:p>
        </w:tc>
        <w:tc>
          <w:tcPr>
            <w:tcW w:w="530" w:type="pct"/>
            <w:vMerge w:val="restart"/>
            <w:shd w:val="clear" w:color="auto" w:fill="auto"/>
          </w:tcPr>
          <w:p w14:paraId="24673A96">
            <w:pPr>
              <w:pStyle w:val="231"/>
              <w:rPr>
                <w:rFonts w:eastAsia="Times New Roman" w:cs="Times New Roman"/>
              </w:rPr>
            </w:pPr>
            <w:r>
              <w:rPr>
                <w:rFonts w:hint="eastAsia" w:eastAsia="Times New Roman" w:cs="Times New Roman"/>
                <w:spacing w:val="6"/>
              </w:rPr>
              <w:t>精飞</w:t>
            </w:r>
          </w:p>
        </w:tc>
        <w:tc>
          <w:tcPr>
            <w:tcW w:w="1286" w:type="pct"/>
            <w:shd w:val="clear" w:color="auto" w:fill="auto"/>
          </w:tcPr>
          <w:p w14:paraId="273F5F84">
            <w:pPr>
              <w:pStyle w:val="231"/>
              <w:rPr>
                <w:rFonts w:eastAsia="Times New Roman" w:cs="Times New Roman"/>
              </w:rPr>
            </w:pPr>
            <w:r>
              <w:rPr>
                <w:rFonts w:hint="eastAsia" w:eastAsia="Times New Roman" w:cs="Times New Roman"/>
                <w:spacing w:val="1"/>
              </w:rPr>
              <w:t>数量、类型、位置、走势、长、宽</w:t>
            </w:r>
          </w:p>
        </w:tc>
      </w:tr>
      <w:tr w14:paraId="3BA5556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69" w:hRule="atLeast"/>
        </w:trPr>
        <w:tc>
          <w:tcPr>
            <w:tcW w:w="832" w:type="pct"/>
            <w:vMerge w:val="continue"/>
            <w:shd w:val="clear" w:color="auto" w:fill="auto"/>
            <w:vAlign w:val="center"/>
          </w:tcPr>
          <w:p w14:paraId="448C0290">
            <w:pPr>
              <w:adjustRightInd/>
              <w:spacing w:line="240" w:lineRule="auto"/>
              <w:rPr>
                <w:rFonts w:ascii="宋体" w:hAnsi="宋体" w:eastAsia="Times New Roman"/>
                <w:color w:val="000000"/>
                <w:sz w:val="22"/>
                <w:szCs w:val="22"/>
              </w:rPr>
            </w:pPr>
          </w:p>
        </w:tc>
        <w:tc>
          <w:tcPr>
            <w:tcW w:w="1592" w:type="pct"/>
            <w:shd w:val="clear" w:color="auto" w:fill="auto"/>
          </w:tcPr>
          <w:p w14:paraId="4A4B20CF">
            <w:pPr>
              <w:pStyle w:val="231"/>
              <w:rPr>
                <w:rFonts w:eastAsia="Times New Roman" w:cs="Times New Roman"/>
              </w:rPr>
            </w:pPr>
            <w:r>
              <w:rPr>
                <w:rFonts w:hint="eastAsia" w:eastAsia="Times New Roman" w:cs="Times New Roman"/>
                <w:spacing w:val="2"/>
              </w:rPr>
              <w:t>蜂窝、麻面、剥落、露筋、空洞、</w:t>
            </w:r>
            <w:r>
              <w:rPr>
                <w:rFonts w:hint="eastAsia" w:eastAsia="Times New Roman" w:cs="Times New Roman"/>
                <w:spacing w:val="-6"/>
              </w:rPr>
              <w:t>孔洞、锈蚀</w:t>
            </w:r>
          </w:p>
        </w:tc>
        <w:tc>
          <w:tcPr>
            <w:tcW w:w="760" w:type="pct"/>
            <w:vMerge w:val="continue"/>
            <w:shd w:val="clear" w:color="auto" w:fill="auto"/>
            <w:vAlign w:val="center"/>
          </w:tcPr>
          <w:p w14:paraId="3F367E84">
            <w:pPr>
              <w:adjustRightInd/>
              <w:spacing w:line="240" w:lineRule="auto"/>
              <w:rPr>
                <w:rFonts w:ascii="宋体" w:hAnsi="宋体" w:eastAsia="Times New Roman"/>
                <w:color w:val="000000"/>
                <w:sz w:val="22"/>
                <w:szCs w:val="22"/>
              </w:rPr>
            </w:pPr>
          </w:p>
        </w:tc>
        <w:tc>
          <w:tcPr>
            <w:tcW w:w="530" w:type="pct"/>
            <w:vMerge w:val="continue"/>
            <w:shd w:val="clear" w:color="auto" w:fill="auto"/>
            <w:vAlign w:val="center"/>
          </w:tcPr>
          <w:p w14:paraId="28A05536">
            <w:pPr>
              <w:adjustRightInd/>
              <w:spacing w:line="240" w:lineRule="auto"/>
              <w:rPr>
                <w:rFonts w:ascii="宋体" w:hAnsi="宋体" w:eastAsia="Times New Roman"/>
                <w:color w:val="000000"/>
                <w:sz w:val="22"/>
                <w:szCs w:val="22"/>
              </w:rPr>
            </w:pPr>
          </w:p>
        </w:tc>
        <w:tc>
          <w:tcPr>
            <w:tcW w:w="1286" w:type="pct"/>
            <w:shd w:val="clear" w:color="auto" w:fill="auto"/>
          </w:tcPr>
          <w:p w14:paraId="29F1C87E">
            <w:pPr>
              <w:pStyle w:val="231"/>
              <w:rPr>
                <w:rFonts w:eastAsia="Times New Roman" w:cs="Times New Roman"/>
              </w:rPr>
            </w:pPr>
            <w:r>
              <w:rPr>
                <w:rFonts w:hint="eastAsia" w:eastAsia="Times New Roman" w:cs="Times New Roman"/>
                <w:spacing w:val="1"/>
              </w:rPr>
              <w:t>数量、类型、位置、面积</w:t>
            </w:r>
          </w:p>
        </w:tc>
      </w:tr>
      <w:tr w14:paraId="6313B53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49" w:hRule="atLeast"/>
        </w:trPr>
        <w:tc>
          <w:tcPr>
            <w:tcW w:w="832" w:type="pct"/>
            <w:vMerge w:val="continue"/>
            <w:shd w:val="clear" w:color="auto" w:fill="auto"/>
            <w:vAlign w:val="center"/>
          </w:tcPr>
          <w:p w14:paraId="50C92847">
            <w:pPr>
              <w:adjustRightInd/>
              <w:spacing w:line="240" w:lineRule="auto"/>
              <w:rPr>
                <w:rFonts w:ascii="宋体" w:hAnsi="宋体" w:eastAsia="Times New Roman"/>
                <w:color w:val="000000"/>
                <w:sz w:val="22"/>
                <w:szCs w:val="22"/>
              </w:rPr>
            </w:pPr>
          </w:p>
        </w:tc>
        <w:tc>
          <w:tcPr>
            <w:tcW w:w="1592" w:type="pct"/>
            <w:shd w:val="clear" w:color="auto" w:fill="auto"/>
          </w:tcPr>
          <w:p w14:paraId="501B14EB">
            <w:pPr>
              <w:pStyle w:val="231"/>
              <w:rPr>
                <w:rFonts w:eastAsia="Times New Roman" w:cs="Times New Roman"/>
              </w:rPr>
            </w:pPr>
            <w:r>
              <w:rPr>
                <w:rFonts w:hint="eastAsia" w:eastAsia="Times New Roman" w:cs="Times New Roman"/>
                <w:spacing w:val="2"/>
              </w:rPr>
              <w:t>裂缝、蜂窝、麻面、剥落、露筋、</w:t>
            </w:r>
            <w:r>
              <w:rPr>
                <w:rFonts w:hint="eastAsia" w:eastAsia="Times New Roman" w:cs="Times New Roman"/>
                <w:spacing w:val="-4"/>
              </w:rPr>
              <w:t>空洞、孔洞、锈蚀</w:t>
            </w:r>
          </w:p>
        </w:tc>
        <w:tc>
          <w:tcPr>
            <w:tcW w:w="760" w:type="pct"/>
            <w:vMerge w:val="continue"/>
            <w:shd w:val="clear" w:color="auto" w:fill="auto"/>
            <w:vAlign w:val="center"/>
          </w:tcPr>
          <w:p w14:paraId="39FE4F24">
            <w:pPr>
              <w:adjustRightInd/>
              <w:spacing w:line="240" w:lineRule="auto"/>
              <w:rPr>
                <w:rFonts w:ascii="宋体" w:hAnsi="宋体" w:eastAsia="Times New Roman"/>
                <w:color w:val="000000"/>
                <w:sz w:val="22"/>
                <w:szCs w:val="22"/>
              </w:rPr>
            </w:pPr>
          </w:p>
        </w:tc>
        <w:tc>
          <w:tcPr>
            <w:tcW w:w="530" w:type="pct"/>
            <w:shd w:val="clear" w:color="auto" w:fill="auto"/>
          </w:tcPr>
          <w:p w14:paraId="6C2EF4C3">
            <w:pPr>
              <w:pStyle w:val="231"/>
              <w:rPr>
                <w:rFonts w:eastAsia="Times New Roman" w:cs="Times New Roman"/>
              </w:rPr>
            </w:pPr>
            <w:r>
              <w:rPr>
                <w:rFonts w:hint="eastAsia" w:eastAsia="Times New Roman" w:cs="Times New Roman"/>
                <w:spacing w:val="6"/>
              </w:rPr>
              <w:t>粗飞</w:t>
            </w:r>
          </w:p>
        </w:tc>
        <w:tc>
          <w:tcPr>
            <w:tcW w:w="1286" w:type="pct"/>
            <w:shd w:val="clear" w:color="auto" w:fill="auto"/>
          </w:tcPr>
          <w:p w14:paraId="6070D120">
            <w:pPr>
              <w:pStyle w:val="231"/>
              <w:rPr>
                <w:rFonts w:eastAsia="Times New Roman" w:cs="Times New Roman"/>
              </w:rPr>
            </w:pPr>
            <w:r>
              <w:rPr>
                <w:rFonts w:hint="eastAsia" w:eastAsia="Times New Roman" w:cs="Times New Roman"/>
                <w:spacing w:val="-2"/>
              </w:rPr>
              <w:t>类型、位置</w:t>
            </w:r>
          </w:p>
        </w:tc>
      </w:tr>
      <w:tr w14:paraId="412C4D8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90" w:hRule="atLeast"/>
        </w:trPr>
        <w:tc>
          <w:tcPr>
            <w:tcW w:w="832" w:type="pct"/>
            <w:vMerge w:val="restart"/>
            <w:shd w:val="clear" w:color="auto" w:fill="auto"/>
          </w:tcPr>
          <w:p w14:paraId="061C74E6">
            <w:pPr>
              <w:pStyle w:val="231"/>
              <w:rPr>
                <w:rFonts w:eastAsia="Times New Roman" w:cs="Times New Roman"/>
              </w:rPr>
            </w:pPr>
            <w:r>
              <w:rPr>
                <w:rFonts w:hint="eastAsia" w:eastAsia="Times New Roman" w:cs="Times New Roman"/>
                <w:spacing w:val="-3"/>
              </w:rPr>
              <w:t>支座</w:t>
            </w:r>
          </w:p>
        </w:tc>
        <w:tc>
          <w:tcPr>
            <w:tcW w:w="1592" w:type="pct"/>
            <w:shd w:val="clear" w:color="auto" w:fill="auto"/>
          </w:tcPr>
          <w:p w14:paraId="0CBD5494">
            <w:pPr>
              <w:pStyle w:val="231"/>
              <w:rPr>
                <w:rFonts w:eastAsia="Times New Roman" w:cs="Times New Roman"/>
              </w:rPr>
            </w:pPr>
            <w:r>
              <w:rPr>
                <w:rFonts w:hint="eastAsia" w:eastAsia="Times New Roman" w:cs="Times New Roman"/>
                <w:spacing w:val="-3"/>
              </w:rPr>
              <w:t>开裂</w:t>
            </w:r>
          </w:p>
        </w:tc>
        <w:tc>
          <w:tcPr>
            <w:tcW w:w="760" w:type="pct"/>
            <w:vMerge w:val="restart"/>
            <w:shd w:val="clear" w:color="auto" w:fill="auto"/>
          </w:tcPr>
          <w:p w14:paraId="56626E02">
            <w:pPr>
              <w:pStyle w:val="231"/>
              <w:rPr>
                <w:rFonts w:eastAsia="Times New Roman" w:cs="Times New Roman"/>
              </w:rPr>
            </w:pPr>
            <w:r>
              <w:rPr>
                <w:rFonts w:hint="eastAsia" w:eastAsia="Times New Roman" w:cs="Times New Roman"/>
                <w:spacing w:val="7"/>
              </w:rPr>
              <w:t>手动</w:t>
            </w:r>
          </w:p>
        </w:tc>
        <w:tc>
          <w:tcPr>
            <w:tcW w:w="530" w:type="pct"/>
            <w:vMerge w:val="restart"/>
            <w:shd w:val="clear" w:color="auto" w:fill="auto"/>
          </w:tcPr>
          <w:p w14:paraId="19231E11">
            <w:pPr>
              <w:pStyle w:val="231"/>
              <w:rPr>
                <w:rFonts w:eastAsia="Times New Roman" w:cs="Times New Roman"/>
              </w:rPr>
            </w:pPr>
            <w:r>
              <w:rPr>
                <w:rFonts w:hint="eastAsia" w:eastAsia="Times New Roman" w:cs="Times New Roman"/>
                <w:spacing w:val="6"/>
              </w:rPr>
              <w:t>精飞</w:t>
            </w:r>
          </w:p>
        </w:tc>
        <w:tc>
          <w:tcPr>
            <w:tcW w:w="1286" w:type="pct"/>
            <w:shd w:val="clear" w:color="auto" w:fill="auto"/>
          </w:tcPr>
          <w:p w14:paraId="734535C2">
            <w:pPr>
              <w:pStyle w:val="231"/>
              <w:rPr>
                <w:rFonts w:eastAsia="Times New Roman" w:cs="Times New Roman"/>
              </w:rPr>
            </w:pPr>
            <w:r>
              <w:rPr>
                <w:rFonts w:hint="eastAsia" w:eastAsia="Times New Roman" w:cs="Times New Roman"/>
                <w:spacing w:val="1"/>
              </w:rPr>
              <w:t>数量、类型、位置、走势、长、宽</w:t>
            </w:r>
          </w:p>
        </w:tc>
      </w:tr>
      <w:tr w14:paraId="0A4B4A7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70" w:hRule="atLeast"/>
        </w:trPr>
        <w:tc>
          <w:tcPr>
            <w:tcW w:w="832" w:type="pct"/>
            <w:vMerge w:val="continue"/>
            <w:shd w:val="clear" w:color="auto" w:fill="auto"/>
            <w:vAlign w:val="center"/>
          </w:tcPr>
          <w:p w14:paraId="5BA75690">
            <w:pPr>
              <w:adjustRightInd/>
              <w:spacing w:line="240" w:lineRule="auto"/>
              <w:rPr>
                <w:rFonts w:ascii="宋体" w:hAnsi="宋体" w:eastAsia="Times New Roman"/>
                <w:color w:val="000000"/>
                <w:sz w:val="22"/>
                <w:szCs w:val="22"/>
              </w:rPr>
            </w:pPr>
          </w:p>
        </w:tc>
        <w:tc>
          <w:tcPr>
            <w:tcW w:w="1592" w:type="pct"/>
            <w:shd w:val="clear" w:color="auto" w:fill="auto"/>
          </w:tcPr>
          <w:p w14:paraId="3DB0AB54">
            <w:pPr>
              <w:pStyle w:val="231"/>
              <w:rPr>
                <w:rFonts w:eastAsia="Times New Roman" w:cs="Times New Roman"/>
              </w:rPr>
            </w:pPr>
            <w:r>
              <w:rPr>
                <w:rFonts w:hint="eastAsia" w:eastAsia="Times New Roman" w:cs="Times New Roman"/>
                <w:spacing w:val="-3"/>
              </w:rPr>
              <w:t>锈蚀</w:t>
            </w:r>
          </w:p>
        </w:tc>
        <w:tc>
          <w:tcPr>
            <w:tcW w:w="760" w:type="pct"/>
            <w:vMerge w:val="continue"/>
            <w:shd w:val="clear" w:color="auto" w:fill="auto"/>
            <w:vAlign w:val="center"/>
          </w:tcPr>
          <w:p w14:paraId="3DA98743">
            <w:pPr>
              <w:adjustRightInd/>
              <w:spacing w:line="240" w:lineRule="auto"/>
              <w:rPr>
                <w:rFonts w:ascii="宋体" w:hAnsi="宋体" w:eastAsia="Times New Roman"/>
                <w:color w:val="000000"/>
                <w:sz w:val="22"/>
                <w:szCs w:val="22"/>
              </w:rPr>
            </w:pPr>
          </w:p>
        </w:tc>
        <w:tc>
          <w:tcPr>
            <w:tcW w:w="530" w:type="pct"/>
            <w:vMerge w:val="continue"/>
            <w:shd w:val="clear" w:color="auto" w:fill="auto"/>
            <w:vAlign w:val="center"/>
          </w:tcPr>
          <w:p w14:paraId="2BB6F5B3">
            <w:pPr>
              <w:adjustRightInd/>
              <w:spacing w:line="240" w:lineRule="auto"/>
              <w:rPr>
                <w:rFonts w:ascii="宋体" w:hAnsi="宋体" w:eastAsia="Times New Roman"/>
                <w:color w:val="000000"/>
                <w:sz w:val="22"/>
                <w:szCs w:val="22"/>
              </w:rPr>
            </w:pPr>
          </w:p>
        </w:tc>
        <w:tc>
          <w:tcPr>
            <w:tcW w:w="1286" w:type="pct"/>
            <w:shd w:val="clear" w:color="auto" w:fill="auto"/>
          </w:tcPr>
          <w:p w14:paraId="24FC9E22">
            <w:pPr>
              <w:pStyle w:val="231"/>
              <w:rPr>
                <w:rFonts w:eastAsia="Times New Roman" w:cs="Times New Roman"/>
              </w:rPr>
            </w:pPr>
            <w:r>
              <w:rPr>
                <w:rFonts w:hint="eastAsia" w:eastAsia="Times New Roman" w:cs="Times New Roman"/>
                <w:spacing w:val="1"/>
              </w:rPr>
              <w:t>数量、类型、位置、面积</w:t>
            </w:r>
          </w:p>
        </w:tc>
      </w:tr>
      <w:tr w14:paraId="34BC82A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94" w:hRule="atLeast"/>
        </w:trPr>
        <w:tc>
          <w:tcPr>
            <w:tcW w:w="832" w:type="pct"/>
            <w:vMerge w:val="continue"/>
            <w:shd w:val="clear" w:color="auto" w:fill="auto"/>
            <w:vAlign w:val="center"/>
          </w:tcPr>
          <w:p w14:paraId="05751925">
            <w:pPr>
              <w:adjustRightInd/>
              <w:spacing w:line="240" w:lineRule="auto"/>
              <w:rPr>
                <w:rFonts w:ascii="宋体" w:hAnsi="宋体" w:eastAsia="Times New Roman"/>
                <w:color w:val="000000"/>
                <w:sz w:val="22"/>
                <w:szCs w:val="22"/>
              </w:rPr>
            </w:pPr>
          </w:p>
        </w:tc>
        <w:tc>
          <w:tcPr>
            <w:tcW w:w="1592" w:type="pct"/>
            <w:shd w:val="clear" w:color="auto" w:fill="auto"/>
          </w:tcPr>
          <w:p w14:paraId="7852465A">
            <w:pPr>
              <w:pStyle w:val="231"/>
              <w:rPr>
                <w:rFonts w:eastAsia="Times New Roman" w:cs="Times New Roman"/>
              </w:rPr>
            </w:pPr>
            <w:r>
              <w:rPr>
                <w:rFonts w:hint="eastAsia" w:eastAsia="Times New Roman" w:cs="Times New Roman"/>
                <w:spacing w:val="-2"/>
              </w:rPr>
              <w:t>开裂、锈蚀</w:t>
            </w:r>
          </w:p>
        </w:tc>
        <w:tc>
          <w:tcPr>
            <w:tcW w:w="760" w:type="pct"/>
            <w:vMerge w:val="continue"/>
            <w:shd w:val="clear" w:color="auto" w:fill="auto"/>
            <w:vAlign w:val="center"/>
          </w:tcPr>
          <w:p w14:paraId="0761E774">
            <w:pPr>
              <w:adjustRightInd/>
              <w:spacing w:line="240" w:lineRule="auto"/>
              <w:rPr>
                <w:rFonts w:ascii="宋体" w:hAnsi="宋体" w:eastAsia="Times New Roman"/>
                <w:color w:val="000000"/>
                <w:sz w:val="22"/>
                <w:szCs w:val="22"/>
              </w:rPr>
            </w:pPr>
          </w:p>
        </w:tc>
        <w:tc>
          <w:tcPr>
            <w:tcW w:w="530" w:type="pct"/>
            <w:shd w:val="clear" w:color="auto" w:fill="auto"/>
          </w:tcPr>
          <w:p w14:paraId="51F91140">
            <w:pPr>
              <w:pStyle w:val="231"/>
              <w:rPr>
                <w:rFonts w:eastAsia="Times New Roman" w:cs="Times New Roman"/>
              </w:rPr>
            </w:pPr>
            <w:r>
              <w:rPr>
                <w:rFonts w:hint="eastAsia" w:eastAsia="Times New Roman" w:cs="Times New Roman"/>
                <w:spacing w:val="6"/>
              </w:rPr>
              <w:t>粗飞</w:t>
            </w:r>
          </w:p>
        </w:tc>
        <w:tc>
          <w:tcPr>
            <w:tcW w:w="1286" w:type="pct"/>
            <w:shd w:val="clear" w:color="auto" w:fill="auto"/>
          </w:tcPr>
          <w:p w14:paraId="5B17A25C">
            <w:pPr>
              <w:pStyle w:val="231"/>
              <w:rPr>
                <w:rFonts w:eastAsia="Times New Roman" w:cs="Times New Roman"/>
              </w:rPr>
            </w:pPr>
            <w:r>
              <w:rPr>
                <w:rFonts w:hint="eastAsia" w:eastAsia="Times New Roman" w:cs="Times New Roman"/>
                <w:spacing w:val="-2"/>
              </w:rPr>
              <w:t>类型、位置</w:t>
            </w:r>
          </w:p>
        </w:tc>
      </w:tr>
    </w:tbl>
    <w:p w14:paraId="2E18259C">
      <w:pPr>
        <w:pStyle w:val="164"/>
      </w:pPr>
      <w:r>
        <w:rPr>
          <w:rFonts w:hint="eastAsia"/>
        </w:rPr>
        <w:t>桥面系巡检内容桥面系巡检内容见表</w:t>
      </w:r>
      <w:r>
        <w:t>2</w:t>
      </w:r>
      <w:r>
        <w:rPr>
          <w:rFonts w:hint="eastAsia"/>
        </w:rPr>
        <w:t>。</w:t>
      </w:r>
    </w:p>
    <w:p w14:paraId="6F679481">
      <w:pPr>
        <w:pStyle w:val="112"/>
        <w:spacing w:before="156" w:after="156"/>
      </w:pPr>
      <w:r>
        <w:rPr>
          <w:rFonts w:hint="eastAsia"/>
        </w:rPr>
        <w:t>桥面系巡检内容</w:t>
      </w:r>
    </w:p>
    <w:tbl>
      <w:tblPr>
        <w:tblStyle w:val="2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4"/>
        <w:gridCol w:w="2993"/>
        <w:gridCol w:w="1194"/>
        <w:gridCol w:w="867"/>
        <w:gridCol w:w="3442"/>
      </w:tblGrid>
      <w:tr w14:paraId="3766F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trPr>
        <w:tc>
          <w:tcPr>
            <w:tcW w:w="561" w:type="pct"/>
          </w:tcPr>
          <w:p w14:paraId="73B919F6">
            <w:pPr>
              <w:pStyle w:val="56"/>
              <w:ind w:firstLine="0" w:firstLineChars="0"/>
            </w:pPr>
            <w:r>
              <w:rPr>
                <w:rFonts w:hint="eastAsia"/>
              </w:rPr>
              <w:t>巡检结构</w:t>
            </w:r>
          </w:p>
        </w:tc>
        <w:tc>
          <w:tcPr>
            <w:tcW w:w="1564" w:type="pct"/>
          </w:tcPr>
          <w:p w14:paraId="1F25F15F">
            <w:pPr>
              <w:pStyle w:val="56"/>
              <w:ind w:firstLine="0" w:firstLineChars="0"/>
            </w:pPr>
            <w:r>
              <w:rPr>
                <w:rFonts w:hint="eastAsia"/>
              </w:rPr>
              <w:t>内容</w:t>
            </w:r>
          </w:p>
        </w:tc>
        <w:tc>
          <w:tcPr>
            <w:tcW w:w="624" w:type="pct"/>
          </w:tcPr>
          <w:p w14:paraId="0DA99EDC">
            <w:pPr>
              <w:pStyle w:val="56"/>
              <w:ind w:firstLine="0" w:firstLineChars="0"/>
            </w:pPr>
            <w:r>
              <w:rPr>
                <w:rFonts w:hint="eastAsia"/>
              </w:rPr>
              <w:t>方式</w:t>
            </w:r>
          </w:p>
        </w:tc>
        <w:tc>
          <w:tcPr>
            <w:tcW w:w="453" w:type="pct"/>
          </w:tcPr>
          <w:p w14:paraId="3F400D21">
            <w:pPr>
              <w:pStyle w:val="56"/>
              <w:ind w:firstLine="0" w:firstLineChars="0"/>
            </w:pPr>
            <w:r>
              <w:rPr>
                <w:rFonts w:hint="eastAsia"/>
              </w:rPr>
              <w:t>方法</w:t>
            </w:r>
          </w:p>
        </w:tc>
        <w:tc>
          <w:tcPr>
            <w:tcW w:w="1798" w:type="pct"/>
          </w:tcPr>
          <w:p w14:paraId="17446F1A">
            <w:pPr>
              <w:pStyle w:val="56"/>
              <w:ind w:firstLine="0" w:firstLineChars="0"/>
            </w:pPr>
            <w:r>
              <w:rPr>
                <w:rFonts w:hint="eastAsia"/>
              </w:rPr>
              <w:t>病害监测信息</w:t>
            </w:r>
          </w:p>
        </w:tc>
      </w:tr>
      <w:tr w14:paraId="739E2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561" w:type="pct"/>
            <w:vMerge w:val="restart"/>
          </w:tcPr>
          <w:p w14:paraId="0319670A">
            <w:pPr>
              <w:pStyle w:val="56"/>
              <w:ind w:firstLine="0" w:firstLineChars="0"/>
            </w:pPr>
            <w:r>
              <w:rPr>
                <w:rFonts w:hint="eastAsia"/>
              </w:rPr>
              <w:t>桥面铺装</w:t>
            </w:r>
          </w:p>
        </w:tc>
        <w:tc>
          <w:tcPr>
            <w:tcW w:w="1564" w:type="pct"/>
          </w:tcPr>
          <w:p w14:paraId="009298F1">
            <w:pPr>
              <w:pStyle w:val="56"/>
              <w:ind w:firstLine="0" w:firstLineChars="0"/>
            </w:pPr>
            <w:r>
              <w:rPr>
                <w:rFonts w:hint="eastAsia"/>
              </w:rPr>
              <w:t>裂缝</w:t>
            </w:r>
          </w:p>
        </w:tc>
        <w:tc>
          <w:tcPr>
            <w:tcW w:w="624" w:type="pct"/>
            <w:vMerge w:val="restart"/>
          </w:tcPr>
          <w:p w14:paraId="130212C6">
            <w:pPr>
              <w:pStyle w:val="56"/>
              <w:ind w:firstLine="0" w:firstLineChars="0"/>
            </w:pPr>
            <w:r>
              <w:rPr>
                <w:rFonts w:hint="eastAsia"/>
              </w:rPr>
              <w:t>自动/手动</w:t>
            </w:r>
          </w:p>
        </w:tc>
        <w:tc>
          <w:tcPr>
            <w:tcW w:w="453" w:type="pct"/>
            <w:vMerge w:val="restart"/>
          </w:tcPr>
          <w:p w14:paraId="5196E966">
            <w:pPr>
              <w:pStyle w:val="56"/>
              <w:ind w:firstLine="0" w:firstLineChars="0"/>
            </w:pPr>
            <w:r>
              <w:rPr>
                <w:rFonts w:hint="eastAsia"/>
              </w:rPr>
              <w:t>精飞</w:t>
            </w:r>
          </w:p>
        </w:tc>
        <w:tc>
          <w:tcPr>
            <w:tcW w:w="1798" w:type="pct"/>
          </w:tcPr>
          <w:p w14:paraId="2584D2F7">
            <w:pPr>
              <w:pStyle w:val="56"/>
              <w:ind w:firstLine="0" w:firstLineChars="0"/>
            </w:pPr>
            <w:r>
              <w:rPr>
                <w:rFonts w:hint="eastAsia"/>
              </w:rPr>
              <w:t>数量、类型、位置、走势、长、宽</w:t>
            </w:r>
          </w:p>
        </w:tc>
      </w:tr>
      <w:tr w14:paraId="25572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561" w:type="pct"/>
            <w:vMerge w:val="continue"/>
            <w:vAlign w:val="center"/>
          </w:tcPr>
          <w:p w14:paraId="14A8E5FE">
            <w:pPr>
              <w:pStyle w:val="56"/>
              <w:ind w:firstLine="0" w:firstLineChars="0"/>
            </w:pPr>
          </w:p>
        </w:tc>
        <w:tc>
          <w:tcPr>
            <w:tcW w:w="1564" w:type="pct"/>
          </w:tcPr>
          <w:p w14:paraId="2E8BEFA8">
            <w:pPr>
              <w:pStyle w:val="56"/>
              <w:ind w:firstLine="0" w:firstLineChars="0"/>
            </w:pPr>
            <w:r>
              <w:rPr>
                <w:rFonts w:hint="eastAsia"/>
              </w:rPr>
              <w:t>破损、坑洞、凹凸不平</w:t>
            </w:r>
          </w:p>
        </w:tc>
        <w:tc>
          <w:tcPr>
            <w:tcW w:w="624" w:type="pct"/>
            <w:vMerge w:val="continue"/>
            <w:vAlign w:val="center"/>
          </w:tcPr>
          <w:p w14:paraId="4975C437">
            <w:pPr>
              <w:pStyle w:val="56"/>
              <w:ind w:firstLine="0" w:firstLineChars="0"/>
            </w:pPr>
          </w:p>
        </w:tc>
        <w:tc>
          <w:tcPr>
            <w:tcW w:w="453" w:type="pct"/>
            <w:vMerge w:val="continue"/>
            <w:vAlign w:val="center"/>
          </w:tcPr>
          <w:p w14:paraId="45F5570F">
            <w:pPr>
              <w:pStyle w:val="56"/>
              <w:ind w:firstLine="0" w:firstLineChars="0"/>
            </w:pPr>
          </w:p>
        </w:tc>
        <w:tc>
          <w:tcPr>
            <w:tcW w:w="1798" w:type="pct"/>
          </w:tcPr>
          <w:p w14:paraId="7019B58F">
            <w:pPr>
              <w:pStyle w:val="56"/>
              <w:ind w:firstLine="0" w:firstLineChars="0"/>
            </w:pPr>
            <w:r>
              <w:rPr>
                <w:rFonts w:hint="eastAsia"/>
              </w:rPr>
              <w:t>数量、类型、位置、面积</w:t>
            </w:r>
          </w:p>
        </w:tc>
      </w:tr>
      <w:tr w14:paraId="3E1F8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561" w:type="pct"/>
            <w:vMerge w:val="continue"/>
            <w:vAlign w:val="center"/>
          </w:tcPr>
          <w:p w14:paraId="1C00C532">
            <w:pPr>
              <w:pStyle w:val="56"/>
              <w:ind w:firstLine="0" w:firstLineChars="0"/>
            </w:pPr>
          </w:p>
        </w:tc>
        <w:tc>
          <w:tcPr>
            <w:tcW w:w="1564" w:type="pct"/>
          </w:tcPr>
          <w:p w14:paraId="6499C45C">
            <w:pPr>
              <w:pStyle w:val="56"/>
              <w:ind w:firstLine="0" w:firstLineChars="0"/>
            </w:pPr>
            <w:r>
              <w:rPr>
                <w:rFonts w:hint="eastAsia"/>
              </w:rPr>
              <w:t>裂缝、破损、坑洞、凹凸不平</w:t>
            </w:r>
          </w:p>
        </w:tc>
        <w:tc>
          <w:tcPr>
            <w:tcW w:w="624" w:type="pct"/>
            <w:vMerge w:val="continue"/>
            <w:vAlign w:val="center"/>
          </w:tcPr>
          <w:p w14:paraId="7A0EFC46">
            <w:pPr>
              <w:pStyle w:val="56"/>
              <w:ind w:firstLine="0" w:firstLineChars="0"/>
            </w:pPr>
          </w:p>
        </w:tc>
        <w:tc>
          <w:tcPr>
            <w:tcW w:w="453" w:type="pct"/>
          </w:tcPr>
          <w:p w14:paraId="2BF0F720">
            <w:pPr>
              <w:pStyle w:val="56"/>
              <w:ind w:firstLine="0" w:firstLineChars="0"/>
            </w:pPr>
            <w:r>
              <w:rPr>
                <w:rFonts w:hint="eastAsia"/>
              </w:rPr>
              <w:t>粗飞</w:t>
            </w:r>
          </w:p>
        </w:tc>
        <w:tc>
          <w:tcPr>
            <w:tcW w:w="1798" w:type="pct"/>
          </w:tcPr>
          <w:p w14:paraId="56455D77">
            <w:pPr>
              <w:pStyle w:val="56"/>
              <w:ind w:firstLine="0" w:firstLineChars="0"/>
            </w:pPr>
            <w:r>
              <w:rPr>
                <w:rFonts w:hint="eastAsia"/>
              </w:rPr>
              <w:t>类型、位置</w:t>
            </w:r>
          </w:p>
        </w:tc>
      </w:tr>
      <w:tr w14:paraId="6672C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561" w:type="pct"/>
            <w:vMerge w:val="restart"/>
          </w:tcPr>
          <w:p w14:paraId="5B4D99AE">
            <w:pPr>
              <w:pStyle w:val="56"/>
              <w:ind w:firstLine="0" w:firstLineChars="0"/>
            </w:pPr>
            <w:r>
              <w:rPr>
                <w:rFonts w:hint="eastAsia"/>
              </w:rPr>
              <w:t>伸缩缝</w:t>
            </w:r>
          </w:p>
        </w:tc>
        <w:tc>
          <w:tcPr>
            <w:tcW w:w="1564" w:type="pct"/>
            <w:vMerge w:val="restart"/>
          </w:tcPr>
          <w:p w14:paraId="4B0D8DD0">
            <w:pPr>
              <w:pStyle w:val="56"/>
              <w:ind w:firstLine="0" w:firstLineChars="0"/>
            </w:pPr>
            <w:r>
              <w:rPr>
                <w:rFonts w:hint="eastAsia"/>
              </w:rPr>
              <w:t>错台、堵塞、渗水、破损</w:t>
            </w:r>
          </w:p>
        </w:tc>
        <w:tc>
          <w:tcPr>
            <w:tcW w:w="624" w:type="pct"/>
            <w:vMerge w:val="restart"/>
          </w:tcPr>
          <w:p w14:paraId="62064A17">
            <w:pPr>
              <w:pStyle w:val="56"/>
              <w:ind w:firstLine="0" w:firstLineChars="0"/>
            </w:pPr>
            <w:r>
              <w:rPr>
                <w:rFonts w:hint="eastAsia"/>
              </w:rPr>
              <w:t>自动/手动</w:t>
            </w:r>
          </w:p>
        </w:tc>
        <w:tc>
          <w:tcPr>
            <w:tcW w:w="453" w:type="pct"/>
          </w:tcPr>
          <w:p w14:paraId="265532EB">
            <w:pPr>
              <w:pStyle w:val="56"/>
              <w:ind w:firstLine="0" w:firstLineChars="0"/>
            </w:pPr>
            <w:r>
              <w:rPr>
                <w:rFonts w:hint="eastAsia"/>
              </w:rPr>
              <w:t>精飞</w:t>
            </w:r>
          </w:p>
        </w:tc>
        <w:tc>
          <w:tcPr>
            <w:tcW w:w="1798" w:type="pct"/>
          </w:tcPr>
          <w:p w14:paraId="2D8F1DB1">
            <w:pPr>
              <w:pStyle w:val="56"/>
              <w:ind w:firstLine="0" w:firstLineChars="0"/>
            </w:pPr>
            <w:r>
              <w:rPr>
                <w:rFonts w:hint="eastAsia"/>
              </w:rPr>
              <w:t>数量、类型、位置、面积</w:t>
            </w:r>
          </w:p>
        </w:tc>
      </w:tr>
      <w:tr w14:paraId="04D58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561" w:type="pct"/>
            <w:vMerge w:val="continue"/>
            <w:vAlign w:val="center"/>
          </w:tcPr>
          <w:p w14:paraId="5CEBEF59">
            <w:pPr>
              <w:pStyle w:val="56"/>
              <w:ind w:firstLine="0" w:firstLineChars="0"/>
            </w:pPr>
          </w:p>
        </w:tc>
        <w:tc>
          <w:tcPr>
            <w:tcW w:w="1564" w:type="pct"/>
            <w:vMerge w:val="continue"/>
            <w:vAlign w:val="center"/>
          </w:tcPr>
          <w:p w14:paraId="624A23C3">
            <w:pPr>
              <w:pStyle w:val="56"/>
              <w:ind w:firstLine="0" w:firstLineChars="0"/>
            </w:pPr>
          </w:p>
        </w:tc>
        <w:tc>
          <w:tcPr>
            <w:tcW w:w="624" w:type="pct"/>
            <w:vMerge w:val="continue"/>
            <w:vAlign w:val="center"/>
          </w:tcPr>
          <w:p w14:paraId="514AE866">
            <w:pPr>
              <w:pStyle w:val="56"/>
              <w:ind w:firstLine="0" w:firstLineChars="0"/>
            </w:pPr>
          </w:p>
        </w:tc>
        <w:tc>
          <w:tcPr>
            <w:tcW w:w="453" w:type="pct"/>
          </w:tcPr>
          <w:p w14:paraId="41C274DC">
            <w:pPr>
              <w:pStyle w:val="56"/>
              <w:ind w:firstLine="0" w:firstLineChars="0"/>
            </w:pPr>
            <w:r>
              <w:rPr>
                <w:rFonts w:hint="eastAsia"/>
              </w:rPr>
              <w:t>粗飞</w:t>
            </w:r>
          </w:p>
        </w:tc>
        <w:tc>
          <w:tcPr>
            <w:tcW w:w="1798" w:type="pct"/>
          </w:tcPr>
          <w:p w14:paraId="5C09F3A9">
            <w:pPr>
              <w:pStyle w:val="56"/>
              <w:ind w:firstLine="0" w:firstLineChars="0"/>
            </w:pPr>
            <w:r>
              <w:rPr>
                <w:rFonts w:hint="eastAsia"/>
              </w:rPr>
              <w:t>类型、位置</w:t>
            </w:r>
          </w:p>
        </w:tc>
      </w:tr>
    </w:tbl>
    <w:p w14:paraId="41BF9ABB">
      <w:pPr>
        <w:pStyle w:val="164"/>
      </w:pPr>
      <w:r>
        <w:rPr>
          <w:rFonts w:hint="eastAsia"/>
        </w:rPr>
        <w:t>下部结构巡检内容见表</w:t>
      </w:r>
      <w:r>
        <w:t>3</w:t>
      </w:r>
      <w:r>
        <w:rPr>
          <w:rFonts w:hint="eastAsia"/>
        </w:rPr>
        <w:t>。</w:t>
      </w:r>
    </w:p>
    <w:p w14:paraId="6E9FD990">
      <w:pPr>
        <w:pStyle w:val="112"/>
        <w:spacing w:before="156" w:after="156"/>
      </w:pPr>
      <w:r>
        <w:rPr>
          <w:rFonts w:hint="eastAsia"/>
        </w:rPr>
        <w:t>下部结构巡检内容</w:t>
      </w:r>
    </w:p>
    <w:tbl>
      <w:tblPr>
        <w:tblStyle w:val="2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5"/>
        <w:gridCol w:w="3836"/>
        <w:gridCol w:w="867"/>
        <w:gridCol w:w="867"/>
        <w:gridCol w:w="2915"/>
      </w:tblGrid>
      <w:tr w14:paraId="256D2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74" w:hRule="atLeast"/>
        </w:trPr>
        <w:tc>
          <w:tcPr>
            <w:tcW w:w="567" w:type="pct"/>
          </w:tcPr>
          <w:p w14:paraId="056A5D28">
            <w:pPr>
              <w:pStyle w:val="56"/>
              <w:ind w:firstLine="0" w:firstLineChars="0"/>
            </w:pPr>
            <w:r>
              <w:rPr>
                <w:rFonts w:hint="eastAsia"/>
              </w:rPr>
              <w:t>巡检结构</w:t>
            </w:r>
          </w:p>
        </w:tc>
        <w:tc>
          <w:tcPr>
            <w:tcW w:w="2004" w:type="pct"/>
          </w:tcPr>
          <w:p w14:paraId="5C84741D">
            <w:pPr>
              <w:pStyle w:val="56"/>
              <w:ind w:firstLine="0" w:firstLineChars="0"/>
            </w:pPr>
            <w:r>
              <w:rPr>
                <w:rFonts w:hint="eastAsia"/>
              </w:rPr>
              <w:t>内容</w:t>
            </w:r>
          </w:p>
        </w:tc>
        <w:tc>
          <w:tcPr>
            <w:tcW w:w="453" w:type="pct"/>
          </w:tcPr>
          <w:p w14:paraId="6067594B">
            <w:pPr>
              <w:pStyle w:val="56"/>
              <w:ind w:firstLine="0" w:firstLineChars="0"/>
            </w:pPr>
            <w:r>
              <w:rPr>
                <w:rFonts w:hint="eastAsia"/>
              </w:rPr>
              <w:t>方式</w:t>
            </w:r>
          </w:p>
        </w:tc>
        <w:tc>
          <w:tcPr>
            <w:tcW w:w="453" w:type="pct"/>
          </w:tcPr>
          <w:p w14:paraId="77D98D80">
            <w:pPr>
              <w:pStyle w:val="56"/>
              <w:ind w:firstLine="0" w:firstLineChars="0"/>
            </w:pPr>
            <w:r>
              <w:rPr>
                <w:rFonts w:hint="eastAsia"/>
              </w:rPr>
              <w:t>方法</w:t>
            </w:r>
          </w:p>
        </w:tc>
        <w:tc>
          <w:tcPr>
            <w:tcW w:w="1523" w:type="pct"/>
          </w:tcPr>
          <w:p w14:paraId="70165FFB">
            <w:pPr>
              <w:pStyle w:val="56"/>
              <w:ind w:firstLine="0" w:firstLineChars="0"/>
            </w:pPr>
            <w:r>
              <w:rPr>
                <w:rFonts w:hint="eastAsia"/>
              </w:rPr>
              <w:t>病害监测信息</w:t>
            </w:r>
          </w:p>
        </w:tc>
      </w:tr>
      <w:tr w14:paraId="38DEE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567" w:type="pct"/>
            <w:vMerge w:val="restart"/>
          </w:tcPr>
          <w:p w14:paraId="66F34289">
            <w:pPr>
              <w:pStyle w:val="56"/>
              <w:ind w:firstLine="0" w:firstLineChars="0"/>
            </w:pPr>
            <w:r>
              <w:rPr>
                <w:rFonts w:hint="eastAsia"/>
              </w:rPr>
              <w:t>桥墩</w:t>
            </w:r>
          </w:p>
        </w:tc>
        <w:tc>
          <w:tcPr>
            <w:tcW w:w="2004" w:type="pct"/>
          </w:tcPr>
          <w:p w14:paraId="1D4C7D1B">
            <w:pPr>
              <w:pStyle w:val="56"/>
              <w:ind w:firstLine="0" w:firstLineChars="0"/>
            </w:pPr>
            <w:r>
              <w:rPr>
                <w:rFonts w:hint="eastAsia"/>
              </w:rPr>
              <w:t>裂缝</w:t>
            </w:r>
          </w:p>
        </w:tc>
        <w:tc>
          <w:tcPr>
            <w:tcW w:w="453" w:type="pct"/>
            <w:vMerge w:val="restart"/>
          </w:tcPr>
          <w:p w14:paraId="1A68278A">
            <w:pPr>
              <w:pStyle w:val="56"/>
              <w:ind w:firstLine="0" w:firstLineChars="0"/>
            </w:pPr>
            <w:r>
              <w:rPr>
                <w:rFonts w:hint="eastAsia"/>
              </w:rPr>
              <w:t>手动</w:t>
            </w:r>
          </w:p>
        </w:tc>
        <w:tc>
          <w:tcPr>
            <w:tcW w:w="453" w:type="pct"/>
            <w:vMerge w:val="restart"/>
          </w:tcPr>
          <w:p w14:paraId="28C18B7D">
            <w:pPr>
              <w:pStyle w:val="56"/>
              <w:ind w:firstLine="0" w:firstLineChars="0"/>
            </w:pPr>
            <w:r>
              <w:rPr>
                <w:rFonts w:hint="eastAsia"/>
              </w:rPr>
              <w:t>精飞</w:t>
            </w:r>
          </w:p>
        </w:tc>
        <w:tc>
          <w:tcPr>
            <w:tcW w:w="1523" w:type="pct"/>
          </w:tcPr>
          <w:p w14:paraId="2410F049">
            <w:pPr>
              <w:pStyle w:val="56"/>
              <w:ind w:firstLine="0" w:firstLineChars="0"/>
            </w:pPr>
            <w:r>
              <w:rPr>
                <w:rFonts w:hint="eastAsia"/>
              </w:rPr>
              <w:t>数量、类型、位置、走势、长、宽</w:t>
            </w:r>
          </w:p>
        </w:tc>
      </w:tr>
      <w:tr w14:paraId="37325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trPr>
        <w:tc>
          <w:tcPr>
            <w:tcW w:w="567" w:type="pct"/>
            <w:vMerge w:val="continue"/>
            <w:vAlign w:val="center"/>
          </w:tcPr>
          <w:p w14:paraId="5AEA279B">
            <w:pPr>
              <w:pStyle w:val="56"/>
              <w:ind w:firstLine="0" w:firstLineChars="0"/>
            </w:pPr>
          </w:p>
        </w:tc>
        <w:tc>
          <w:tcPr>
            <w:tcW w:w="2004" w:type="pct"/>
          </w:tcPr>
          <w:p w14:paraId="63FE3F85">
            <w:pPr>
              <w:pStyle w:val="56"/>
              <w:ind w:firstLine="0" w:firstLineChars="0"/>
            </w:pPr>
            <w:r>
              <w:rPr>
                <w:rFonts w:hint="eastAsia"/>
              </w:rPr>
              <w:t>蜂窝、麻面、剥落、露筋、空洞、孔洞、钢筋 锈蚀</w:t>
            </w:r>
          </w:p>
        </w:tc>
        <w:tc>
          <w:tcPr>
            <w:tcW w:w="453" w:type="pct"/>
            <w:vMerge w:val="continue"/>
            <w:vAlign w:val="center"/>
          </w:tcPr>
          <w:p w14:paraId="2BD7C5D5">
            <w:pPr>
              <w:pStyle w:val="56"/>
              <w:ind w:firstLine="0" w:firstLineChars="0"/>
            </w:pPr>
          </w:p>
        </w:tc>
        <w:tc>
          <w:tcPr>
            <w:tcW w:w="453" w:type="pct"/>
            <w:vMerge w:val="continue"/>
            <w:vAlign w:val="center"/>
          </w:tcPr>
          <w:p w14:paraId="0FCD412B">
            <w:pPr>
              <w:pStyle w:val="56"/>
              <w:ind w:firstLine="0" w:firstLineChars="0"/>
            </w:pPr>
          </w:p>
        </w:tc>
        <w:tc>
          <w:tcPr>
            <w:tcW w:w="1523" w:type="pct"/>
          </w:tcPr>
          <w:p w14:paraId="5049B85B">
            <w:pPr>
              <w:pStyle w:val="56"/>
              <w:ind w:firstLine="0" w:firstLineChars="0"/>
            </w:pPr>
            <w:r>
              <w:rPr>
                <w:rFonts w:hint="eastAsia"/>
              </w:rPr>
              <w:t>数量、类型、位置、面积</w:t>
            </w:r>
          </w:p>
        </w:tc>
      </w:tr>
      <w:tr w14:paraId="24263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trPr>
        <w:tc>
          <w:tcPr>
            <w:tcW w:w="567" w:type="pct"/>
            <w:vMerge w:val="continue"/>
            <w:vAlign w:val="center"/>
          </w:tcPr>
          <w:p w14:paraId="21EFA1B8">
            <w:pPr>
              <w:pStyle w:val="56"/>
              <w:ind w:firstLine="0" w:firstLineChars="0"/>
            </w:pPr>
          </w:p>
        </w:tc>
        <w:tc>
          <w:tcPr>
            <w:tcW w:w="2004" w:type="pct"/>
          </w:tcPr>
          <w:p w14:paraId="011BD3BC">
            <w:pPr>
              <w:pStyle w:val="56"/>
              <w:ind w:firstLine="0" w:firstLineChars="0"/>
            </w:pPr>
            <w:r>
              <w:rPr>
                <w:rFonts w:hint="eastAsia"/>
              </w:rPr>
              <w:t>裂缝、蜂窝、麻面、剥落、露筋、空洞、孔洞、钢筋锈蚀</w:t>
            </w:r>
          </w:p>
        </w:tc>
        <w:tc>
          <w:tcPr>
            <w:tcW w:w="453" w:type="pct"/>
            <w:vMerge w:val="continue"/>
            <w:vAlign w:val="center"/>
          </w:tcPr>
          <w:p w14:paraId="23967624">
            <w:pPr>
              <w:pStyle w:val="56"/>
              <w:ind w:firstLine="0" w:firstLineChars="0"/>
            </w:pPr>
          </w:p>
        </w:tc>
        <w:tc>
          <w:tcPr>
            <w:tcW w:w="453" w:type="pct"/>
          </w:tcPr>
          <w:p w14:paraId="5E3F0850">
            <w:pPr>
              <w:pStyle w:val="56"/>
              <w:ind w:firstLine="0" w:firstLineChars="0"/>
            </w:pPr>
            <w:r>
              <w:rPr>
                <w:rFonts w:hint="eastAsia"/>
              </w:rPr>
              <w:t>粗飞</w:t>
            </w:r>
          </w:p>
        </w:tc>
        <w:tc>
          <w:tcPr>
            <w:tcW w:w="1523" w:type="pct"/>
          </w:tcPr>
          <w:p w14:paraId="332EC41C">
            <w:pPr>
              <w:pStyle w:val="56"/>
              <w:ind w:firstLine="0" w:firstLineChars="0"/>
            </w:pPr>
            <w:r>
              <w:rPr>
                <w:rFonts w:hint="eastAsia"/>
              </w:rPr>
              <w:t>类型、位置</w:t>
            </w:r>
          </w:p>
        </w:tc>
      </w:tr>
      <w:tr w14:paraId="4A7AF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567" w:type="pct"/>
            <w:vMerge w:val="restart"/>
          </w:tcPr>
          <w:p w14:paraId="69F12A94">
            <w:pPr>
              <w:pStyle w:val="56"/>
              <w:ind w:firstLine="0" w:firstLineChars="0"/>
            </w:pPr>
            <w:r>
              <w:rPr>
                <w:rFonts w:hint="eastAsia"/>
              </w:rPr>
              <w:t>桥台</w:t>
            </w:r>
          </w:p>
        </w:tc>
        <w:tc>
          <w:tcPr>
            <w:tcW w:w="2004" w:type="pct"/>
          </w:tcPr>
          <w:p w14:paraId="63FB6926">
            <w:pPr>
              <w:pStyle w:val="56"/>
              <w:ind w:firstLine="0" w:firstLineChars="0"/>
            </w:pPr>
            <w:r>
              <w:rPr>
                <w:rFonts w:hint="eastAsia"/>
              </w:rPr>
              <w:t>裂缝</w:t>
            </w:r>
          </w:p>
        </w:tc>
        <w:tc>
          <w:tcPr>
            <w:tcW w:w="453" w:type="pct"/>
            <w:vMerge w:val="restart"/>
          </w:tcPr>
          <w:p w14:paraId="3EFDBA89">
            <w:pPr>
              <w:pStyle w:val="56"/>
              <w:ind w:firstLine="0" w:firstLineChars="0"/>
            </w:pPr>
            <w:r>
              <w:rPr>
                <w:rFonts w:hint="eastAsia"/>
              </w:rPr>
              <w:t>手动</w:t>
            </w:r>
          </w:p>
        </w:tc>
        <w:tc>
          <w:tcPr>
            <w:tcW w:w="453" w:type="pct"/>
            <w:vMerge w:val="restart"/>
          </w:tcPr>
          <w:p w14:paraId="26E9EA8B">
            <w:pPr>
              <w:pStyle w:val="56"/>
              <w:ind w:firstLine="0" w:firstLineChars="0"/>
            </w:pPr>
            <w:r>
              <w:rPr>
                <w:rFonts w:hint="eastAsia"/>
              </w:rPr>
              <w:t>精飞</w:t>
            </w:r>
          </w:p>
        </w:tc>
        <w:tc>
          <w:tcPr>
            <w:tcW w:w="1523" w:type="pct"/>
          </w:tcPr>
          <w:p w14:paraId="76D7A8FD">
            <w:pPr>
              <w:pStyle w:val="56"/>
              <w:ind w:firstLine="0" w:firstLineChars="0"/>
            </w:pPr>
            <w:r>
              <w:rPr>
                <w:rFonts w:hint="eastAsia"/>
              </w:rPr>
              <w:t>数量、类型、位置、走势、长、宽</w:t>
            </w:r>
          </w:p>
        </w:tc>
      </w:tr>
      <w:tr w14:paraId="5E0BF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trPr>
        <w:tc>
          <w:tcPr>
            <w:tcW w:w="567" w:type="pct"/>
            <w:vMerge w:val="continue"/>
            <w:vAlign w:val="center"/>
          </w:tcPr>
          <w:p w14:paraId="6992F51C">
            <w:pPr>
              <w:pStyle w:val="56"/>
              <w:ind w:firstLine="0" w:firstLineChars="0"/>
            </w:pPr>
          </w:p>
        </w:tc>
        <w:tc>
          <w:tcPr>
            <w:tcW w:w="2004" w:type="pct"/>
          </w:tcPr>
          <w:p w14:paraId="45D22969">
            <w:pPr>
              <w:pStyle w:val="56"/>
              <w:ind w:firstLine="0" w:firstLineChars="0"/>
            </w:pPr>
            <w:r>
              <w:rPr>
                <w:rFonts w:hint="eastAsia"/>
              </w:rPr>
              <w:t>蜂窝、麻面、剥落、露筋、空洞、孔洞、钢筋 锈蚀</w:t>
            </w:r>
          </w:p>
        </w:tc>
        <w:tc>
          <w:tcPr>
            <w:tcW w:w="453" w:type="pct"/>
            <w:vMerge w:val="continue"/>
            <w:vAlign w:val="center"/>
          </w:tcPr>
          <w:p w14:paraId="2A8B6CC0">
            <w:pPr>
              <w:pStyle w:val="56"/>
              <w:ind w:firstLine="0" w:firstLineChars="0"/>
            </w:pPr>
          </w:p>
        </w:tc>
        <w:tc>
          <w:tcPr>
            <w:tcW w:w="453" w:type="pct"/>
            <w:vMerge w:val="continue"/>
            <w:vAlign w:val="center"/>
          </w:tcPr>
          <w:p w14:paraId="41D7BFCA">
            <w:pPr>
              <w:pStyle w:val="56"/>
              <w:ind w:firstLine="0" w:firstLineChars="0"/>
            </w:pPr>
          </w:p>
        </w:tc>
        <w:tc>
          <w:tcPr>
            <w:tcW w:w="1523" w:type="pct"/>
          </w:tcPr>
          <w:p w14:paraId="0CE59183">
            <w:pPr>
              <w:pStyle w:val="56"/>
              <w:ind w:firstLine="0" w:firstLineChars="0"/>
            </w:pPr>
            <w:r>
              <w:rPr>
                <w:rFonts w:hint="eastAsia"/>
              </w:rPr>
              <w:t>数量、类型、位置、面积</w:t>
            </w:r>
          </w:p>
        </w:tc>
      </w:tr>
      <w:tr w14:paraId="49F15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trPr>
        <w:tc>
          <w:tcPr>
            <w:tcW w:w="567" w:type="pct"/>
            <w:vMerge w:val="continue"/>
            <w:vAlign w:val="center"/>
          </w:tcPr>
          <w:p w14:paraId="0CCF4254">
            <w:pPr>
              <w:pStyle w:val="56"/>
              <w:ind w:firstLine="0" w:firstLineChars="0"/>
            </w:pPr>
          </w:p>
        </w:tc>
        <w:tc>
          <w:tcPr>
            <w:tcW w:w="2004" w:type="pct"/>
          </w:tcPr>
          <w:p w14:paraId="06303815">
            <w:pPr>
              <w:pStyle w:val="56"/>
              <w:ind w:firstLine="0" w:firstLineChars="0"/>
            </w:pPr>
            <w:r>
              <w:rPr>
                <w:rFonts w:hint="eastAsia"/>
              </w:rPr>
              <w:t>裂缝、蜂窝、麻面、剥落、露筋、空洞、孔洞、 钢筋锈蚀</w:t>
            </w:r>
          </w:p>
        </w:tc>
        <w:tc>
          <w:tcPr>
            <w:tcW w:w="453" w:type="pct"/>
            <w:vMerge w:val="continue"/>
            <w:vAlign w:val="center"/>
          </w:tcPr>
          <w:p w14:paraId="02E42D83">
            <w:pPr>
              <w:pStyle w:val="56"/>
              <w:ind w:firstLine="0" w:firstLineChars="0"/>
            </w:pPr>
          </w:p>
        </w:tc>
        <w:tc>
          <w:tcPr>
            <w:tcW w:w="453" w:type="pct"/>
          </w:tcPr>
          <w:p w14:paraId="06B2B0B1">
            <w:pPr>
              <w:pStyle w:val="56"/>
              <w:ind w:firstLine="0" w:firstLineChars="0"/>
            </w:pPr>
            <w:r>
              <w:rPr>
                <w:rFonts w:hint="eastAsia"/>
              </w:rPr>
              <w:t>粗飞</w:t>
            </w:r>
          </w:p>
        </w:tc>
        <w:tc>
          <w:tcPr>
            <w:tcW w:w="1523" w:type="pct"/>
          </w:tcPr>
          <w:p w14:paraId="10312F54">
            <w:pPr>
              <w:pStyle w:val="56"/>
              <w:ind w:firstLine="0" w:firstLineChars="0"/>
            </w:pPr>
            <w:r>
              <w:rPr>
                <w:rFonts w:hint="eastAsia"/>
              </w:rPr>
              <w:t>类型、位置</w:t>
            </w:r>
          </w:p>
        </w:tc>
      </w:tr>
      <w:tr w14:paraId="34088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567" w:type="pct"/>
            <w:vMerge w:val="restart"/>
          </w:tcPr>
          <w:p w14:paraId="4A8BFD5A">
            <w:pPr>
              <w:pStyle w:val="56"/>
              <w:ind w:firstLine="0" w:firstLineChars="0"/>
            </w:pPr>
            <w:r>
              <w:rPr>
                <w:rFonts w:hint="eastAsia"/>
              </w:rPr>
              <w:t>锚室</w:t>
            </w:r>
          </w:p>
        </w:tc>
        <w:tc>
          <w:tcPr>
            <w:tcW w:w="2004" w:type="pct"/>
          </w:tcPr>
          <w:p w14:paraId="77833EB5">
            <w:pPr>
              <w:pStyle w:val="56"/>
              <w:ind w:firstLine="0" w:firstLineChars="0"/>
            </w:pPr>
            <w:r>
              <w:rPr>
                <w:rFonts w:hint="eastAsia"/>
              </w:rPr>
              <w:t>裂缝</w:t>
            </w:r>
          </w:p>
        </w:tc>
        <w:tc>
          <w:tcPr>
            <w:tcW w:w="453" w:type="pct"/>
            <w:vMerge w:val="restart"/>
          </w:tcPr>
          <w:p w14:paraId="01099DDE">
            <w:pPr>
              <w:pStyle w:val="56"/>
              <w:ind w:firstLine="0" w:firstLineChars="0"/>
            </w:pPr>
            <w:r>
              <w:rPr>
                <w:rFonts w:hint="eastAsia"/>
              </w:rPr>
              <w:t>手动</w:t>
            </w:r>
          </w:p>
        </w:tc>
        <w:tc>
          <w:tcPr>
            <w:tcW w:w="453" w:type="pct"/>
            <w:vMerge w:val="restart"/>
          </w:tcPr>
          <w:p w14:paraId="68FA07B7">
            <w:pPr>
              <w:pStyle w:val="56"/>
              <w:ind w:firstLine="0" w:firstLineChars="0"/>
            </w:pPr>
            <w:r>
              <w:rPr>
                <w:rFonts w:hint="eastAsia"/>
              </w:rPr>
              <w:t>精飞</w:t>
            </w:r>
          </w:p>
        </w:tc>
        <w:tc>
          <w:tcPr>
            <w:tcW w:w="1523" w:type="pct"/>
          </w:tcPr>
          <w:p w14:paraId="5B06EEEA">
            <w:pPr>
              <w:pStyle w:val="56"/>
              <w:ind w:firstLine="0" w:firstLineChars="0"/>
            </w:pPr>
            <w:r>
              <w:rPr>
                <w:rFonts w:hint="eastAsia"/>
              </w:rPr>
              <w:t>数量、类型、位置、走势、长、宽</w:t>
            </w:r>
          </w:p>
        </w:tc>
      </w:tr>
      <w:tr w14:paraId="17AE4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567" w:type="pct"/>
            <w:vMerge w:val="continue"/>
            <w:vAlign w:val="center"/>
          </w:tcPr>
          <w:p w14:paraId="45439F48">
            <w:pPr>
              <w:pStyle w:val="56"/>
              <w:ind w:firstLine="0" w:firstLineChars="0"/>
            </w:pPr>
          </w:p>
        </w:tc>
        <w:tc>
          <w:tcPr>
            <w:tcW w:w="2004" w:type="pct"/>
          </w:tcPr>
          <w:p w14:paraId="4E426B91">
            <w:pPr>
              <w:pStyle w:val="56"/>
              <w:ind w:firstLine="0" w:firstLineChars="0"/>
            </w:pPr>
            <w:r>
              <w:rPr>
                <w:rFonts w:hint="eastAsia"/>
              </w:rPr>
              <w:t>剥落、露筋、锈蚀、空洞</w:t>
            </w:r>
          </w:p>
        </w:tc>
        <w:tc>
          <w:tcPr>
            <w:tcW w:w="453" w:type="pct"/>
            <w:vMerge w:val="continue"/>
            <w:vAlign w:val="center"/>
          </w:tcPr>
          <w:p w14:paraId="65256E6B">
            <w:pPr>
              <w:pStyle w:val="56"/>
              <w:ind w:firstLine="0" w:firstLineChars="0"/>
            </w:pPr>
          </w:p>
        </w:tc>
        <w:tc>
          <w:tcPr>
            <w:tcW w:w="453" w:type="pct"/>
            <w:vMerge w:val="continue"/>
            <w:vAlign w:val="center"/>
          </w:tcPr>
          <w:p w14:paraId="6809E96B">
            <w:pPr>
              <w:pStyle w:val="56"/>
              <w:ind w:firstLine="0" w:firstLineChars="0"/>
            </w:pPr>
          </w:p>
        </w:tc>
        <w:tc>
          <w:tcPr>
            <w:tcW w:w="1523" w:type="pct"/>
          </w:tcPr>
          <w:p w14:paraId="5F4C92F3">
            <w:pPr>
              <w:pStyle w:val="56"/>
              <w:ind w:firstLine="0" w:firstLineChars="0"/>
            </w:pPr>
            <w:r>
              <w:rPr>
                <w:rFonts w:hint="eastAsia"/>
              </w:rPr>
              <w:t>数量、类型、位置、面积</w:t>
            </w:r>
          </w:p>
        </w:tc>
      </w:tr>
      <w:tr w14:paraId="4547C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567" w:type="pct"/>
            <w:vMerge w:val="continue"/>
            <w:vAlign w:val="center"/>
          </w:tcPr>
          <w:p w14:paraId="15288460">
            <w:pPr>
              <w:pStyle w:val="56"/>
              <w:ind w:firstLine="0" w:firstLineChars="0"/>
            </w:pPr>
          </w:p>
        </w:tc>
        <w:tc>
          <w:tcPr>
            <w:tcW w:w="2004" w:type="pct"/>
          </w:tcPr>
          <w:p w14:paraId="4E6B1092">
            <w:pPr>
              <w:pStyle w:val="56"/>
              <w:ind w:firstLine="0" w:firstLineChars="0"/>
            </w:pPr>
            <w:r>
              <w:rPr>
                <w:rFonts w:hint="eastAsia"/>
              </w:rPr>
              <w:t>裂缝、剥落、露筋、锈蚀、空洞</w:t>
            </w:r>
          </w:p>
        </w:tc>
        <w:tc>
          <w:tcPr>
            <w:tcW w:w="453" w:type="pct"/>
            <w:vMerge w:val="continue"/>
            <w:vAlign w:val="center"/>
          </w:tcPr>
          <w:p w14:paraId="7C6785A1">
            <w:pPr>
              <w:pStyle w:val="56"/>
              <w:ind w:firstLine="0" w:firstLineChars="0"/>
            </w:pPr>
          </w:p>
        </w:tc>
        <w:tc>
          <w:tcPr>
            <w:tcW w:w="453" w:type="pct"/>
          </w:tcPr>
          <w:p w14:paraId="2A7E7477">
            <w:pPr>
              <w:pStyle w:val="56"/>
              <w:ind w:firstLine="0" w:firstLineChars="0"/>
            </w:pPr>
            <w:r>
              <w:rPr>
                <w:rFonts w:hint="eastAsia"/>
              </w:rPr>
              <w:t>粗飞</w:t>
            </w:r>
          </w:p>
        </w:tc>
        <w:tc>
          <w:tcPr>
            <w:tcW w:w="1523" w:type="pct"/>
          </w:tcPr>
          <w:p w14:paraId="5046C030">
            <w:pPr>
              <w:pStyle w:val="56"/>
              <w:ind w:firstLine="0" w:firstLineChars="0"/>
            </w:pPr>
            <w:r>
              <w:rPr>
                <w:rFonts w:hint="eastAsia"/>
              </w:rPr>
              <w:t>类型、位置</w:t>
            </w:r>
          </w:p>
        </w:tc>
      </w:tr>
    </w:tbl>
    <w:p w14:paraId="4D2C77DB">
      <w:pPr>
        <w:pStyle w:val="164"/>
      </w:pPr>
      <w:r>
        <w:rPr>
          <w:rFonts w:hint="eastAsia"/>
        </w:rPr>
        <w:t>附属设施巡检内容及要求见表4。</w:t>
      </w:r>
    </w:p>
    <w:p w14:paraId="3DFEDD68">
      <w:pPr>
        <w:pStyle w:val="112"/>
        <w:spacing w:before="156" w:after="156"/>
      </w:pPr>
      <w:r>
        <w:rPr>
          <w:rFonts w:hint="eastAsia"/>
        </w:rPr>
        <w:t>附属设施巡检内容及要求</w:t>
      </w:r>
    </w:p>
    <w:tbl>
      <w:tblPr>
        <w:tblStyle w:val="2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0"/>
        <w:gridCol w:w="2959"/>
        <w:gridCol w:w="1302"/>
        <w:gridCol w:w="867"/>
        <w:gridCol w:w="3022"/>
      </w:tblGrid>
      <w:tr w14:paraId="217AA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742" w:type="pct"/>
          </w:tcPr>
          <w:p w14:paraId="7580B83E">
            <w:pPr>
              <w:pStyle w:val="56"/>
              <w:ind w:firstLine="0" w:firstLineChars="0"/>
            </w:pPr>
            <w:r>
              <w:rPr>
                <w:rFonts w:hint="eastAsia"/>
              </w:rPr>
              <w:t>巡检结构</w:t>
            </w:r>
          </w:p>
        </w:tc>
        <w:tc>
          <w:tcPr>
            <w:tcW w:w="1546" w:type="pct"/>
          </w:tcPr>
          <w:p w14:paraId="66291E14">
            <w:pPr>
              <w:pStyle w:val="56"/>
              <w:ind w:firstLine="0" w:firstLineChars="0"/>
            </w:pPr>
            <w:r>
              <w:rPr>
                <w:rFonts w:hint="eastAsia"/>
              </w:rPr>
              <w:t>内容</w:t>
            </w:r>
          </w:p>
        </w:tc>
        <w:tc>
          <w:tcPr>
            <w:tcW w:w="680" w:type="pct"/>
          </w:tcPr>
          <w:p w14:paraId="5273D356">
            <w:pPr>
              <w:pStyle w:val="56"/>
              <w:ind w:firstLine="0" w:firstLineChars="0"/>
            </w:pPr>
            <w:r>
              <w:rPr>
                <w:rFonts w:hint="eastAsia"/>
              </w:rPr>
              <w:t>方式</w:t>
            </w:r>
          </w:p>
        </w:tc>
        <w:tc>
          <w:tcPr>
            <w:tcW w:w="453" w:type="pct"/>
          </w:tcPr>
          <w:p w14:paraId="407F5D90">
            <w:pPr>
              <w:pStyle w:val="56"/>
              <w:ind w:firstLine="0" w:firstLineChars="0"/>
            </w:pPr>
            <w:r>
              <w:rPr>
                <w:rFonts w:hint="eastAsia"/>
              </w:rPr>
              <w:t>方法</w:t>
            </w:r>
          </w:p>
        </w:tc>
        <w:tc>
          <w:tcPr>
            <w:tcW w:w="1579" w:type="pct"/>
          </w:tcPr>
          <w:p w14:paraId="7135368D">
            <w:pPr>
              <w:pStyle w:val="56"/>
              <w:ind w:firstLine="0" w:firstLineChars="0"/>
            </w:pPr>
            <w:r>
              <w:rPr>
                <w:rFonts w:hint="eastAsia"/>
              </w:rPr>
              <w:t>病害监测信息</w:t>
            </w:r>
          </w:p>
        </w:tc>
      </w:tr>
      <w:tr w14:paraId="20BA7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42" w:type="pct"/>
            <w:vMerge w:val="restart"/>
          </w:tcPr>
          <w:p w14:paraId="793A5684">
            <w:pPr>
              <w:pStyle w:val="56"/>
              <w:ind w:firstLine="0" w:firstLineChars="0"/>
            </w:pPr>
            <w:r>
              <w:rPr>
                <w:rFonts w:hint="eastAsia"/>
              </w:rPr>
              <w:t>栏杆、护栏</w:t>
            </w:r>
          </w:p>
        </w:tc>
        <w:tc>
          <w:tcPr>
            <w:tcW w:w="1546" w:type="pct"/>
            <w:vMerge w:val="restart"/>
          </w:tcPr>
          <w:p w14:paraId="4E16057B">
            <w:pPr>
              <w:pStyle w:val="56"/>
              <w:ind w:firstLine="0" w:firstLineChars="0"/>
            </w:pPr>
            <w:r>
              <w:rPr>
                <w:rFonts w:hint="eastAsia"/>
              </w:rPr>
              <w:t>缺失、破损</w:t>
            </w:r>
          </w:p>
        </w:tc>
        <w:tc>
          <w:tcPr>
            <w:tcW w:w="680" w:type="pct"/>
            <w:vMerge w:val="restart"/>
          </w:tcPr>
          <w:p w14:paraId="3DDD1F84">
            <w:pPr>
              <w:pStyle w:val="56"/>
              <w:ind w:firstLine="0" w:firstLineChars="0"/>
            </w:pPr>
            <w:r>
              <w:rPr>
                <w:rFonts w:hint="eastAsia"/>
              </w:rPr>
              <w:t>自动/手动</w:t>
            </w:r>
          </w:p>
        </w:tc>
        <w:tc>
          <w:tcPr>
            <w:tcW w:w="453" w:type="pct"/>
          </w:tcPr>
          <w:p w14:paraId="670EF101">
            <w:pPr>
              <w:pStyle w:val="56"/>
              <w:ind w:firstLine="0" w:firstLineChars="0"/>
            </w:pPr>
            <w:r>
              <w:rPr>
                <w:rFonts w:hint="eastAsia"/>
              </w:rPr>
              <w:t>精飞</w:t>
            </w:r>
          </w:p>
        </w:tc>
        <w:tc>
          <w:tcPr>
            <w:tcW w:w="1579" w:type="pct"/>
          </w:tcPr>
          <w:p w14:paraId="43409C57">
            <w:pPr>
              <w:pStyle w:val="56"/>
              <w:ind w:firstLine="0" w:firstLineChars="0"/>
            </w:pPr>
            <w:r>
              <w:rPr>
                <w:rFonts w:hint="eastAsia"/>
              </w:rPr>
              <w:t>数量、类型、位置、面积</w:t>
            </w:r>
          </w:p>
        </w:tc>
      </w:tr>
      <w:tr w14:paraId="73E50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742" w:type="pct"/>
            <w:vMerge w:val="continue"/>
            <w:vAlign w:val="center"/>
          </w:tcPr>
          <w:p w14:paraId="2D1E5C9E">
            <w:pPr>
              <w:pStyle w:val="56"/>
              <w:ind w:firstLine="0" w:firstLineChars="0"/>
            </w:pPr>
          </w:p>
        </w:tc>
        <w:tc>
          <w:tcPr>
            <w:tcW w:w="1546" w:type="pct"/>
            <w:vMerge w:val="continue"/>
            <w:vAlign w:val="center"/>
          </w:tcPr>
          <w:p w14:paraId="00D3E694">
            <w:pPr>
              <w:pStyle w:val="56"/>
              <w:ind w:firstLine="0" w:firstLineChars="0"/>
            </w:pPr>
          </w:p>
        </w:tc>
        <w:tc>
          <w:tcPr>
            <w:tcW w:w="680" w:type="pct"/>
            <w:vMerge w:val="continue"/>
            <w:vAlign w:val="center"/>
          </w:tcPr>
          <w:p w14:paraId="5C4172B0">
            <w:pPr>
              <w:pStyle w:val="56"/>
              <w:ind w:firstLine="0" w:firstLineChars="0"/>
            </w:pPr>
          </w:p>
        </w:tc>
        <w:tc>
          <w:tcPr>
            <w:tcW w:w="453" w:type="pct"/>
          </w:tcPr>
          <w:p w14:paraId="55D9A93F">
            <w:pPr>
              <w:pStyle w:val="56"/>
              <w:ind w:firstLine="0" w:firstLineChars="0"/>
            </w:pPr>
            <w:r>
              <w:rPr>
                <w:rFonts w:hint="eastAsia"/>
              </w:rPr>
              <w:t>粗飞</w:t>
            </w:r>
          </w:p>
        </w:tc>
        <w:tc>
          <w:tcPr>
            <w:tcW w:w="1579" w:type="pct"/>
          </w:tcPr>
          <w:p w14:paraId="1A3EBCFE">
            <w:pPr>
              <w:pStyle w:val="56"/>
              <w:ind w:firstLine="0" w:firstLineChars="0"/>
            </w:pPr>
            <w:r>
              <w:rPr>
                <w:rFonts w:hint="eastAsia"/>
              </w:rPr>
              <w:t>类型、位置</w:t>
            </w:r>
          </w:p>
        </w:tc>
      </w:tr>
      <w:tr w14:paraId="73673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742" w:type="pct"/>
            <w:vMerge w:val="restart"/>
          </w:tcPr>
          <w:p w14:paraId="353E0E90">
            <w:pPr>
              <w:pStyle w:val="56"/>
              <w:ind w:firstLine="0" w:firstLineChars="0"/>
            </w:pPr>
            <w:r>
              <w:rPr>
                <w:rFonts w:hint="eastAsia"/>
              </w:rPr>
              <w:t>照明、标志</w:t>
            </w:r>
          </w:p>
        </w:tc>
        <w:tc>
          <w:tcPr>
            <w:tcW w:w="1546" w:type="pct"/>
            <w:vMerge w:val="restart"/>
          </w:tcPr>
          <w:p w14:paraId="28C16E46">
            <w:pPr>
              <w:pStyle w:val="56"/>
              <w:ind w:firstLine="0" w:firstLineChars="0"/>
            </w:pPr>
            <w:r>
              <w:rPr>
                <w:rFonts w:hint="eastAsia"/>
              </w:rPr>
              <w:t>脱落、缺失、锈蚀、损坏</w:t>
            </w:r>
          </w:p>
        </w:tc>
        <w:tc>
          <w:tcPr>
            <w:tcW w:w="680" w:type="pct"/>
            <w:vMerge w:val="restart"/>
          </w:tcPr>
          <w:p w14:paraId="1FB0439B">
            <w:pPr>
              <w:pStyle w:val="56"/>
              <w:ind w:firstLine="0" w:firstLineChars="0"/>
            </w:pPr>
            <w:r>
              <w:rPr>
                <w:rFonts w:hint="eastAsia"/>
              </w:rPr>
              <w:t>自动/手动</w:t>
            </w:r>
          </w:p>
        </w:tc>
        <w:tc>
          <w:tcPr>
            <w:tcW w:w="453" w:type="pct"/>
          </w:tcPr>
          <w:p w14:paraId="481E526C">
            <w:pPr>
              <w:pStyle w:val="56"/>
              <w:ind w:firstLine="0" w:firstLineChars="0"/>
            </w:pPr>
            <w:r>
              <w:rPr>
                <w:rFonts w:hint="eastAsia"/>
              </w:rPr>
              <w:t>精飞</w:t>
            </w:r>
          </w:p>
        </w:tc>
        <w:tc>
          <w:tcPr>
            <w:tcW w:w="1579" w:type="pct"/>
          </w:tcPr>
          <w:p w14:paraId="4E4CCD27">
            <w:pPr>
              <w:pStyle w:val="56"/>
              <w:ind w:firstLine="0" w:firstLineChars="0"/>
            </w:pPr>
            <w:r>
              <w:rPr>
                <w:rFonts w:hint="eastAsia"/>
              </w:rPr>
              <w:t>数量、类型、位置、面积</w:t>
            </w:r>
          </w:p>
        </w:tc>
      </w:tr>
      <w:tr w14:paraId="734BA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trPr>
        <w:tc>
          <w:tcPr>
            <w:tcW w:w="742" w:type="pct"/>
            <w:vMerge w:val="continue"/>
            <w:vAlign w:val="center"/>
          </w:tcPr>
          <w:p w14:paraId="5A6DA06E">
            <w:pPr>
              <w:pStyle w:val="56"/>
              <w:ind w:firstLine="0" w:firstLineChars="0"/>
            </w:pPr>
          </w:p>
        </w:tc>
        <w:tc>
          <w:tcPr>
            <w:tcW w:w="1546" w:type="pct"/>
            <w:vMerge w:val="continue"/>
            <w:vAlign w:val="center"/>
          </w:tcPr>
          <w:p w14:paraId="3AB0731A">
            <w:pPr>
              <w:pStyle w:val="56"/>
              <w:ind w:firstLine="0" w:firstLineChars="0"/>
            </w:pPr>
          </w:p>
        </w:tc>
        <w:tc>
          <w:tcPr>
            <w:tcW w:w="680" w:type="pct"/>
            <w:vMerge w:val="continue"/>
            <w:vAlign w:val="center"/>
          </w:tcPr>
          <w:p w14:paraId="1E3C8FCD">
            <w:pPr>
              <w:pStyle w:val="56"/>
              <w:ind w:firstLine="0" w:firstLineChars="0"/>
            </w:pPr>
          </w:p>
        </w:tc>
        <w:tc>
          <w:tcPr>
            <w:tcW w:w="453" w:type="pct"/>
          </w:tcPr>
          <w:p w14:paraId="14657FC5">
            <w:pPr>
              <w:pStyle w:val="56"/>
              <w:ind w:firstLine="0" w:firstLineChars="0"/>
            </w:pPr>
            <w:r>
              <w:rPr>
                <w:rFonts w:hint="eastAsia"/>
              </w:rPr>
              <w:t>粗飞</w:t>
            </w:r>
          </w:p>
        </w:tc>
        <w:tc>
          <w:tcPr>
            <w:tcW w:w="1579" w:type="pct"/>
          </w:tcPr>
          <w:p w14:paraId="14E3694F">
            <w:pPr>
              <w:pStyle w:val="56"/>
              <w:ind w:firstLine="0" w:firstLineChars="0"/>
            </w:pPr>
            <w:r>
              <w:rPr>
                <w:rFonts w:hint="eastAsia"/>
              </w:rPr>
              <w:t>类型、位置</w:t>
            </w:r>
          </w:p>
        </w:tc>
      </w:tr>
      <w:tr w14:paraId="75965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trPr>
        <w:tc>
          <w:tcPr>
            <w:tcW w:w="742" w:type="pct"/>
            <w:vMerge w:val="restart"/>
          </w:tcPr>
          <w:p w14:paraId="39302729">
            <w:pPr>
              <w:pStyle w:val="56"/>
              <w:ind w:firstLine="0" w:firstLineChars="0"/>
            </w:pPr>
            <w:r>
              <w:rPr>
                <w:rFonts w:hint="eastAsia"/>
              </w:rPr>
              <w:t>防排水系统</w:t>
            </w:r>
          </w:p>
        </w:tc>
        <w:tc>
          <w:tcPr>
            <w:tcW w:w="1546" w:type="pct"/>
            <w:vMerge w:val="restart"/>
          </w:tcPr>
          <w:p w14:paraId="075B13DC">
            <w:pPr>
              <w:pStyle w:val="56"/>
              <w:ind w:firstLine="0" w:firstLineChars="0"/>
            </w:pPr>
            <w:r>
              <w:rPr>
                <w:rFonts w:hint="eastAsia"/>
              </w:rPr>
              <w:t>破损、缺件、管体脱落、漏水</w:t>
            </w:r>
          </w:p>
        </w:tc>
        <w:tc>
          <w:tcPr>
            <w:tcW w:w="680" w:type="pct"/>
            <w:vMerge w:val="restart"/>
          </w:tcPr>
          <w:p w14:paraId="4C1588BB">
            <w:pPr>
              <w:pStyle w:val="56"/>
              <w:ind w:firstLine="0" w:firstLineChars="0"/>
            </w:pPr>
            <w:r>
              <w:rPr>
                <w:rFonts w:hint="eastAsia"/>
              </w:rPr>
              <w:t>手动</w:t>
            </w:r>
          </w:p>
        </w:tc>
        <w:tc>
          <w:tcPr>
            <w:tcW w:w="453" w:type="pct"/>
          </w:tcPr>
          <w:p w14:paraId="712B5568">
            <w:pPr>
              <w:pStyle w:val="56"/>
              <w:ind w:firstLine="0" w:firstLineChars="0"/>
            </w:pPr>
            <w:r>
              <w:rPr>
                <w:rFonts w:hint="eastAsia"/>
              </w:rPr>
              <w:t>精飞</w:t>
            </w:r>
          </w:p>
        </w:tc>
        <w:tc>
          <w:tcPr>
            <w:tcW w:w="1579" w:type="pct"/>
          </w:tcPr>
          <w:p w14:paraId="26787111">
            <w:pPr>
              <w:pStyle w:val="56"/>
              <w:ind w:firstLine="0" w:firstLineChars="0"/>
            </w:pPr>
            <w:r>
              <w:rPr>
                <w:rFonts w:hint="eastAsia"/>
              </w:rPr>
              <w:t>数量、类型、位置、面积</w:t>
            </w:r>
          </w:p>
        </w:tc>
      </w:tr>
      <w:tr w14:paraId="6BF7E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742" w:type="pct"/>
            <w:vMerge w:val="continue"/>
            <w:vAlign w:val="center"/>
          </w:tcPr>
          <w:p w14:paraId="248B575F">
            <w:pPr>
              <w:pStyle w:val="56"/>
              <w:ind w:firstLine="0" w:firstLineChars="0"/>
            </w:pPr>
          </w:p>
        </w:tc>
        <w:tc>
          <w:tcPr>
            <w:tcW w:w="1546" w:type="pct"/>
            <w:vMerge w:val="continue"/>
            <w:vAlign w:val="center"/>
          </w:tcPr>
          <w:p w14:paraId="10A3AEA8">
            <w:pPr>
              <w:pStyle w:val="56"/>
              <w:ind w:firstLine="0" w:firstLineChars="0"/>
            </w:pPr>
          </w:p>
        </w:tc>
        <w:tc>
          <w:tcPr>
            <w:tcW w:w="680" w:type="pct"/>
            <w:vMerge w:val="continue"/>
            <w:vAlign w:val="center"/>
          </w:tcPr>
          <w:p w14:paraId="72702005">
            <w:pPr>
              <w:pStyle w:val="56"/>
              <w:ind w:firstLine="0" w:firstLineChars="0"/>
            </w:pPr>
          </w:p>
        </w:tc>
        <w:tc>
          <w:tcPr>
            <w:tcW w:w="453" w:type="pct"/>
          </w:tcPr>
          <w:p w14:paraId="52895A79">
            <w:pPr>
              <w:pStyle w:val="56"/>
              <w:ind w:firstLine="0" w:firstLineChars="0"/>
            </w:pPr>
            <w:r>
              <w:rPr>
                <w:rFonts w:hint="eastAsia"/>
              </w:rPr>
              <w:t>粗飞</w:t>
            </w:r>
          </w:p>
        </w:tc>
        <w:tc>
          <w:tcPr>
            <w:tcW w:w="1579" w:type="pct"/>
          </w:tcPr>
          <w:p w14:paraId="7A60BB21">
            <w:pPr>
              <w:pStyle w:val="56"/>
              <w:ind w:firstLine="0" w:firstLineChars="0"/>
            </w:pPr>
            <w:r>
              <w:rPr>
                <w:rFonts w:hint="eastAsia"/>
              </w:rPr>
              <w:t>类型、位置</w:t>
            </w:r>
          </w:p>
        </w:tc>
      </w:tr>
    </w:tbl>
    <w:p w14:paraId="20363E96">
      <w:pPr>
        <w:pStyle w:val="105"/>
        <w:spacing w:before="156" w:after="156"/>
      </w:pPr>
      <w:r>
        <w:rPr>
          <w:rFonts w:hint="eastAsia"/>
        </w:rPr>
        <w:t>设备故障处置</w:t>
      </w:r>
    </w:p>
    <w:p w14:paraId="5A879A1A">
      <w:pPr>
        <w:pStyle w:val="165"/>
      </w:pPr>
      <w:r>
        <w:rPr>
          <w:rFonts w:hint="eastAsia"/>
        </w:rPr>
        <w:t>无人机在预定时间内未返航，应根据无人机失去联系前的地理坐标和机载追踪器发送的报文信息进行搜寻。</w:t>
      </w:r>
    </w:p>
    <w:p w14:paraId="1F2FACDE">
      <w:pPr>
        <w:pStyle w:val="165"/>
      </w:pPr>
      <w:r>
        <w:rPr>
          <w:rFonts w:hint="eastAsia"/>
        </w:rPr>
        <w:t>设备出现报警故障无法恢复，应立即停止巡检作业，操作无人机返航。</w:t>
      </w:r>
    </w:p>
    <w:p w14:paraId="030776D3">
      <w:pPr>
        <w:pStyle w:val="165"/>
      </w:pPr>
      <w:r>
        <w:rPr>
          <w:rFonts w:hint="eastAsia"/>
        </w:rPr>
        <w:t>设备</w:t>
      </w:r>
      <w:r>
        <w:rPr>
          <w:rFonts w:hint="eastAsia"/>
          <w:lang w:val="en-US" w:eastAsia="zh-CN"/>
        </w:rPr>
        <w:t>GPS</w:t>
      </w:r>
      <w:r>
        <w:rPr>
          <w:rFonts w:hint="eastAsia"/>
        </w:rPr>
        <w:t>信号丢失</w:t>
      </w:r>
      <w:r>
        <w:rPr>
          <w:rFonts w:hint="eastAsia"/>
          <w:lang w:val="en-US" w:eastAsia="zh-CN"/>
        </w:rPr>
        <w:t>时</w:t>
      </w:r>
      <w:r>
        <w:rPr>
          <w:rFonts w:hint="eastAsia"/>
        </w:rPr>
        <w:t>，应采用姿态模式，无人机就近降落。</w:t>
      </w:r>
    </w:p>
    <w:p w14:paraId="50663CA4">
      <w:pPr>
        <w:pStyle w:val="165"/>
      </w:pPr>
      <w:r>
        <w:rPr>
          <w:rFonts w:hint="eastAsia"/>
        </w:rPr>
        <w:t>无人机坠落，应立即上报并妥善处置，避免发生次生事故。</w:t>
      </w:r>
    </w:p>
    <w:p w14:paraId="7D313E10">
      <w:pPr>
        <w:pStyle w:val="105"/>
        <w:spacing w:before="156" w:after="156"/>
      </w:pPr>
      <w:r>
        <w:rPr>
          <w:rFonts w:hint="eastAsia"/>
        </w:rPr>
        <w:t>突发事件处置</w:t>
      </w:r>
    </w:p>
    <w:p w14:paraId="6526DE87">
      <w:pPr>
        <w:pStyle w:val="165"/>
      </w:pPr>
      <w:r>
        <w:rPr>
          <w:rFonts w:hint="eastAsia"/>
        </w:rPr>
        <w:t>遇天气突变等不可抗力情况时，不再满足飞行条件，应立即停止作业，操作无人机返航或就近降落。</w:t>
      </w:r>
    </w:p>
    <w:p w14:paraId="1F33BE7B">
      <w:pPr>
        <w:pStyle w:val="165"/>
      </w:pPr>
      <w:r>
        <w:rPr>
          <w:rFonts w:hint="eastAsia"/>
        </w:rPr>
        <w:t>遇操作人员身体不适，应由辅助人员协助操作无人机返航或就近降落。</w:t>
      </w:r>
    </w:p>
    <w:p w14:paraId="1F1F3B91">
      <w:pPr>
        <w:pStyle w:val="165"/>
      </w:pPr>
      <w:r>
        <w:rPr>
          <w:rFonts w:hint="eastAsia"/>
        </w:rPr>
        <w:t>遇</w:t>
      </w:r>
      <w:r>
        <w:rPr>
          <w:rFonts w:hint="eastAsia"/>
          <w:highlight w:val="yellow"/>
        </w:rPr>
        <w:t>航空主管部门</w:t>
      </w:r>
      <w:r>
        <w:rPr>
          <w:rFonts w:hint="eastAsia"/>
          <w:highlight w:val="yellow"/>
          <w:lang w:eastAsia="zh-CN"/>
        </w:rPr>
        <w:t>【</w:t>
      </w:r>
      <w:r>
        <w:rPr>
          <w:rFonts w:hint="eastAsia"/>
          <w:highlight w:val="yellow"/>
          <w:lang w:val="en-US" w:eastAsia="zh-CN"/>
        </w:rPr>
        <w:t>空中交通管制部门</w:t>
      </w:r>
      <w:r>
        <w:rPr>
          <w:rFonts w:hint="eastAsia"/>
          <w:highlight w:val="yellow"/>
          <w:lang w:eastAsia="zh-CN"/>
        </w:rPr>
        <w:t>】</w:t>
      </w:r>
      <w:r>
        <w:rPr>
          <w:rFonts w:hint="eastAsia"/>
        </w:rPr>
        <w:t>发布空域管制要求，应立即停止作业，待管制结束，重新申请。</w:t>
      </w:r>
    </w:p>
    <w:p w14:paraId="0C3CFD13">
      <w:pPr>
        <w:pStyle w:val="104"/>
        <w:spacing w:before="312" w:after="312"/>
      </w:pPr>
      <w:bookmarkStart w:id="51" w:name="_Toc178242963"/>
      <w:r>
        <w:rPr>
          <w:rFonts w:hint="eastAsia"/>
        </w:rPr>
        <w:t>巡检成果</w:t>
      </w:r>
      <w:bookmarkEnd w:id="51"/>
    </w:p>
    <w:p w14:paraId="1AC57BC0">
      <w:pPr>
        <w:pStyle w:val="105"/>
        <w:spacing w:before="156" w:after="156"/>
      </w:pPr>
      <w:r>
        <w:rPr>
          <w:rFonts w:hint="eastAsia"/>
        </w:rPr>
        <w:t>巡检报告</w:t>
      </w:r>
    </w:p>
    <w:p w14:paraId="252930EB">
      <w:pPr>
        <w:pStyle w:val="56"/>
        <w:ind w:firstLine="420"/>
      </w:pPr>
      <w:r>
        <w:rPr>
          <w:rFonts w:hint="eastAsia"/>
        </w:rPr>
        <w:t>巡检报告应包括但不限于以下内容：</w:t>
      </w:r>
    </w:p>
    <w:p w14:paraId="38467BBE">
      <w:pPr>
        <w:pStyle w:val="174"/>
        <w:numPr>
          <w:ilvl w:val="0"/>
          <w:numId w:val="43"/>
        </w:numPr>
      </w:pPr>
      <w:r>
        <w:rPr>
          <w:rFonts w:hint="eastAsia"/>
        </w:rPr>
        <w:t>工程概况；</w:t>
      </w:r>
    </w:p>
    <w:p w14:paraId="0305EFBC">
      <w:pPr>
        <w:pStyle w:val="174"/>
      </w:pPr>
      <w:r>
        <w:rPr>
          <w:rFonts w:hint="eastAsia"/>
        </w:rPr>
        <w:t>检测目的；</w:t>
      </w:r>
    </w:p>
    <w:p w14:paraId="15CAAC42">
      <w:pPr>
        <w:pStyle w:val="174"/>
      </w:pPr>
      <w:r>
        <w:rPr>
          <w:rFonts w:hint="eastAsia"/>
        </w:rPr>
        <w:t>检测依据；</w:t>
      </w:r>
    </w:p>
    <w:p w14:paraId="1B3F12DC">
      <w:pPr>
        <w:pStyle w:val="174"/>
      </w:pPr>
      <w:r>
        <w:rPr>
          <w:rFonts w:hint="eastAsia"/>
        </w:rPr>
        <w:t>检测内容与方法：包括所检查的内容、范围及无人机检测方案（硬件设备型号、巡检路线规划、数据处理方法等）；</w:t>
      </w:r>
    </w:p>
    <w:p w14:paraId="5DC332D9">
      <w:pPr>
        <w:pStyle w:val="174"/>
      </w:pPr>
      <w:r>
        <w:rPr>
          <w:rFonts w:hint="eastAsia"/>
        </w:rPr>
        <w:t>桥梁的三维数字模型；</w:t>
      </w:r>
    </w:p>
    <w:p w14:paraId="2482A020">
      <w:pPr>
        <w:pStyle w:val="174"/>
      </w:pPr>
      <w:r>
        <w:rPr>
          <w:rFonts w:hint="eastAsia"/>
        </w:rPr>
        <w:t>构件编号及病害描述规则：对应构件、病害位置描述的编号规则；</w:t>
      </w:r>
    </w:p>
    <w:p w14:paraId="4245B7AD">
      <w:pPr>
        <w:pStyle w:val="174"/>
      </w:pPr>
      <w:r>
        <w:rPr>
          <w:rFonts w:hint="eastAsia"/>
        </w:rPr>
        <w:t>桥梁病害检查结果及病害可视化定位；</w:t>
      </w:r>
    </w:p>
    <w:p w14:paraId="07A44FB4">
      <w:pPr>
        <w:pStyle w:val="174"/>
      </w:pPr>
      <w:r>
        <w:rPr>
          <w:rFonts w:hint="eastAsia"/>
        </w:rPr>
        <w:t>结论及建议。</w:t>
      </w:r>
    </w:p>
    <w:p w14:paraId="4592566D">
      <w:pPr>
        <w:pStyle w:val="105"/>
        <w:spacing w:before="156" w:after="156"/>
      </w:pPr>
      <w:r>
        <w:rPr>
          <w:rFonts w:hint="eastAsia"/>
        </w:rPr>
        <w:t>影像资料</w:t>
      </w:r>
    </w:p>
    <w:p w14:paraId="1A0A699E">
      <w:pPr>
        <w:pStyle w:val="56"/>
        <w:ind w:left="210" w:leftChars="100" w:firstLine="210" w:firstLineChars="100"/>
      </w:pPr>
      <w:r>
        <w:rPr>
          <w:rFonts w:hint="eastAsia"/>
        </w:rPr>
        <w:t>需记录的影像资料内容如下：</w:t>
      </w:r>
    </w:p>
    <w:p w14:paraId="1C8299F5">
      <w:pPr>
        <w:pStyle w:val="174"/>
        <w:numPr>
          <w:ilvl w:val="0"/>
          <w:numId w:val="44"/>
        </w:numPr>
      </w:pPr>
      <w:r>
        <w:rPr>
          <w:rFonts w:hint="eastAsia"/>
        </w:rPr>
        <w:t>操作人员、飞行辅助人员现场操作无人机采集数据的工作照；</w:t>
      </w:r>
    </w:p>
    <w:p w14:paraId="59591163">
      <w:pPr>
        <w:pStyle w:val="174"/>
        <w:numPr>
          <w:ilvl w:val="0"/>
          <w:numId w:val="44"/>
        </w:numPr>
      </w:pPr>
      <w:r>
        <w:rPr>
          <w:rFonts w:hint="eastAsia"/>
        </w:rPr>
        <w:t>采集的有效原始病害图片、视频等；</w:t>
      </w:r>
    </w:p>
    <w:p w14:paraId="48FCE472">
      <w:pPr>
        <w:pStyle w:val="174"/>
      </w:pPr>
      <w:r>
        <w:rPr>
          <w:rFonts w:hint="eastAsia"/>
        </w:rPr>
        <w:t>病害识别结果图片等。</w:t>
      </w:r>
    </w:p>
    <w:p w14:paraId="28D4CF51">
      <w:pPr>
        <w:pStyle w:val="174"/>
        <w:numPr>
          <w:ilvl w:val="0"/>
          <w:numId w:val="0"/>
        </w:numPr>
      </w:pPr>
    </w:p>
    <w:p w14:paraId="07223178">
      <w:pPr>
        <w:pStyle w:val="174"/>
        <w:numPr>
          <w:ilvl w:val="0"/>
          <w:numId w:val="0"/>
        </w:numPr>
      </w:pPr>
    </w:p>
    <w:p w14:paraId="45D0704E">
      <w:pPr>
        <w:pStyle w:val="174"/>
        <w:numPr>
          <w:ilvl w:val="0"/>
          <w:numId w:val="0"/>
        </w:numPr>
      </w:pPr>
    </w:p>
    <w:p w14:paraId="68714483">
      <w:pPr>
        <w:pStyle w:val="174"/>
        <w:numPr>
          <w:ilvl w:val="0"/>
          <w:numId w:val="0"/>
        </w:numPr>
      </w:pPr>
    </w:p>
    <w:p w14:paraId="5C5E502C">
      <w:pPr>
        <w:pStyle w:val="174"/>
        <w:numPr>
          <w:ilvl w:val="0"/>
          <w:numId w:val="0"/>
        </w:numPr>
      </w:pPr>
    </w:p>
    <w:p w14:paraId="2936881E">
      <w:pPr>
        <w:pStyle w:val="174"/>
        <w:numPr>
          <w:ilvl w:val="0"/>
          <w:numId w:val="0"/>
        </w:numPr>
      </w:pPr>
    </w:p>
    <w:p w14:paraId="2C10C276">
      <w:pPr>
        <w:pStyle w:val="174"/>
        <w:numPr>
          <w:ilvl w:val="0"/>
          <w:numId w:val="0"/>
        </w:numPr>
      </w:pPr>
    </w:p>
    <w:p w14:paraId="1A01015C">
      <w:pPr>
        <w:pStyle w:val="174"/>
        <w:numPr>
          <w:ilvl w:val="0"/>
          <w:numId w:val="0"/>
        </w:numPr>
      </w:pPr>
    </w:p>
    <w:p w14:paraId="339DEDC1">
      <w:pPr>
        <w:pStyle w:val="174"/>
        <w:numPr>
          <w:ilvl w:val="0"/>
          <w:numId w:val="0"/>
        </w:numPr>
      </w:pPr>
    </w:p>
    <w:p w14:paraId="4CB6DBF4">
      <w:pPr>
        <w:pStyle w:val="174"/>
        <w:numPr>
          <w:ilvl w:val="0"/>
          <w:numId w:val="0"/>
        </w:numPr>
      </w:pPr>
    </w:p>
    <w:p w14:paraId="1E210D7D">
      <w:pPr>
        <w:pStyle w:val="174"/>
        <w:numPr>
          <w:ilvl w:val="0"/>
          <w:numId w:val="0"/>
        </w:numPr>
      </w:pPr>
    </w:p>
    <w:p w14:paraId="750F32D3">
      <w:pPr>
        <w:pStyle w:val="174"/>
        <w:numPr>
          <w:ilvl w:val="0"/>
          <w:numId w:val="0"/>
        </w:numPr>
      </w:pPr>
    </w:p>
    <w:p w14:paraId="631DAE41">
      <w:pPr>
        <w:pStyle w:val="174"/>
        <w:numPr>
          <w:ilvl w:val="0"/>
          <w:numId w:val="0"/>
        </w:numPr>
      </w:pPr>
    </w:p>
    <w:p w14:paraId="04B2D925">
      <w:pPr>
        <w:pStyle w:val="174"/>
        <w:numPr>
          <w:ilvl w:val="0"/>
          <w:numId w:val="0"/>
        </w:numPr>
      </w:pPr>
    </w:p>
    <w:p w14:paraId="32205CA9">
      <w:pPr>
        <w:pStyle w:val="174"/>
        <w:numPr>
          <w:ilvl w:val="0"/>
          <w:numId w:val="0"/>
        </w:numPr>
        <w:sectPr>
          <w:pgSz w:w="11906" w:h="16838"/>
          <w:pgMar w:top="1928" w:right="1134" w:bottom="1134" w:left="1134" w:header="1418" w:footer="1134" w:gutter="284"/>
          <w:pgNumType w:start="1"/>
          <w:cols w:space="425" w:num="1"/>
          <w:formProt w:val="0"/>
          <w:docGrid w:type="lines" w:linePitch="312" w:charSpace="0"/>
        </w:sectPr>
      </w:pPr>
    </w:p>
    <w:bookmarkEnd w:id="23"/>
    <w:p w14:paraId="7E1797C0">
      <w:pPr>
        <w:pStyle w:val="198"/>
      </w:pPr>
      <w:bookmarkStart w:id="52" w:name="BookMark5"/>
    </w:p>
    <w:p w14:paraId="46770549">
      <w:pPr>
        <w:pStyle w:val="199"/>
      </w:pPr>
    </w:p>
    <w:p w14:paraId="5DAF2E98">
      <w:pPr>
        <w:pStyle w:val="76"/>
        <w:spacing w:after="156"/>
        <w:rPr>
          <w:rFonts w:hint="eastAsia"/>
        </w:rPr>
      </w:pPr>
      <w:r>
        <w:br w:type="textWrapping"/>
      </w:r>
      <w:r>
        <w:rPr>
          <w:rFonts w:hint="eastAsia"/>
        </w:rPr>
        <w:t>（资料性）</w:t>
      </w:r>
      <w:r>
        <w:br w:type="textWrapping"/>
      </w:r>
      <w:r>
        <w:rPr>
          <w:rFonts w:hint="eastAsia"/>
        </w:rPr>
        <w:t>城市桥梁日常巡检报表</w:t>
      </w:r>
    </w:p>
    <w:p w14:paraId="110BAE7D">
      <w:pPr>
        <w:pStyle w:val="77"/>
        <w:spacing w:before="156" w:after="156"/>
      </w:pPr>
      <w:r>
        <w:rPr>
          <w:rFonts w:hint="eastAsia"/>
        </w:rPr>
        <w:t>城市桥梁日常巡检报表</w:t>
      </w:r>
    </w:p>
    <w:tbl>
      <w:tblPr>
        <w:tblStyle w:val="27"/>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1555"/>
        <w:gridCol w:w="1556"/>
        <w:gridCol w:w="1556"/>
        <w:gridCol w:w="1555"/>
        <w:gridCol w:w="1556"/>
        <w:gridCol w:w="1556"/>
      </w:tblGrid>
      <w:tr w14:paraId="5D0BE97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jc w:val="center"/>
        </w:trPr>
        <w:tc>
          <w:tcPr>
            <w:tcW w:w="1555" w:type="dxa"/>
            <w:tcBorders>
              <w:top w:val="single" w:color="auto" w:sz="8" w:space="0"/>
              <w:bottom w:val="single" w:color="auto" w:sz="8" w:space="0"/>
            </w:tcBorders>
            <w:shd w:val="clear" w:color="auto" w:fill="auto"/>
            <w:vAlign w:val="center"/>
          </w:tcPr>
          <w:p w14:paraId="2D281CC4">
            <w:pPr>
              <w:pStyle w:val="178"/>
              <w:rPr>
                <w:rFonts w:hint="eastAsia"/>
              </w:rPr>
            </w:pPr>
            <w:r>
              <w:rPr>
                <w:rFonts w:hint="eastAsia"/>
              </w:rPr>
              <w:t>桥梁名称</w:t>
            </w:r>
          </w:p>
        </w:tc>
        <w:tc>
          <w:tcPr>
            <w:tcW w:w="3112" w:type="dxa"/>
            <w:gridSpan w:val="2"/>
            <w:tcBorders>
              <w:top w:val="single" w:color="auto" w:sz="8" w:space="0"/>
              <w:bottom w:val="single" w:color="auto" w:sz="8" w:space="0"/>
            </w:tcBorders>
            <w:shd w:val="clear" w:color="auto" w:fill="auto"/>
            <w:vAlign w:val="center"/>
          </w:tcPr>
          <w:p w14:paraId="3002CB54">
            <w:pPr>
              <w:pStyle w:val="178"/>
              <w:rPr>
                <w:rFonts w:hint="eastAsia"/>
              </w:rPr>
            </w:pPr>
          </w:p>
        </w:tc>
        <w:tc>
          <w:tcPr>
            <w:tcW w:w="1555" w:type="dxa"/>
            <w:tcBorders>
              <w:top w:val="single" w:color="auto" w:sz="8" w:space="0"/>
              <w:bottom w:val="single" w:color="auto" w:sz="8" w:space="0"/>
            </w:tcBorders>
            <w:shd w:val="clear" w:color="auto" w:fill="auto"/>
            <w:vAlign w:val="center"/>
          </w:tcPr>
          <w:p w14:paraId="763F26F6">
            <w:pPr>
              <w:pStyle w:val="178"/>
              <w:rPr>
                <w:rFonts w:hint="eastAsia"/>
              </w:rPr>
            </w:pPr>
            <w:r>
              <w:rPr>
                <w:rFonts w:hint="eastAsia"/>
              </w:rPr>
              <w:t>巡检单位</w:t>
            </w:r>
          </w:p>
        </w:tc>
        <w:tc>
          <w:tcPr>
            <w:tcW w:w="3112" w:type="dxa"/>
            <w:gridSpan w:val="2"/>
            <w:tcBorders>
              <w:top w:val="single" w:color="auto" w:sz="8" w:space="0"/>
              <w:bottom w:val="single" w:color="auto" w:sz="8" w:space="0"/>
            </w:tcBorders>
            <w:shd w:val="clear" w:color="auto" w:fill="auto"/>
            <w:vAlign w:val="center"/>
          </w:tcPr>
          <w:p w14:paraId="307D96B8">
            <w:pPr>
              <w:pStyle w:val="178"/>
              <w:rPr>
                <w:rFonts w:hint="eastAsia"/>
              </w:rPr>
            </w:pPr>
          </w:p>
        </w:tc>
      </w:tr>
      <w:tr w14:paraId="544CD7D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jc w:val="center"/>
        </w:trPr>
        <w:tc>
          <w:tcPr>
            <w:tcW w:w="1555" w:type="dxa"/>
            <w:tcBorders>
              <w:top w:val="single" w:color="auto" w:sz="8" w:space="0"/>
              <w:bottom w:val="single" w:color="auto" w:sz="8" w:space="0"/>
            </w:tcBorders>
            <w:shd w:val="clear" w:color="auto" w:fill="auto"/>
            <w:vAlign w:val="center"/>
          </w:tcPr>
          <w:p w14:paraId="74B18CFB">
            <w:pPr>
              <w:pStyle w:val="178"/>
              <w:rPr>
                <w:rFonts w:hint="eastAsia"/>
              </w:rPr>
            </w:pPr>
            <w:r>
              <w:rPr>
                <w:rFonts w:hint="eastAsia"/>
              </w:rPr>
              <w:t>巡检设备</w:t>
            </w:r>
          </w:p>
        </w:tc>
        <w:tc>
          <w:tcPr>
            <w:tcW w:w="3112" w:type="dxa"/>
            <w:gridSpan w:val="2"/>
            <w:tcBorders>
              <w:top w:val="single" w:color="auto" w:sz="8" w:space="0"/>
              <w:bottom w:val="single" w:color="auto" w:sz="8" w:space="0"/>
            </w:tcBorders>
            <w:shd w:val="clear" w:color="auto" w:fill="auto"/>
            <w:vAlign w:val="center"/>
          </w:tcPr>
          <w:p w14:paraId="5A7A8141">
            <w:pPr>
              <w:pStyle w:val="178"/>
              <w:rPr>
                <w:rFonts w:hint="eastAsia"/>
              </w:rPr>
            </w:pPr>
          </w:p>
        </w:tc>
        <w:tc>
          <w:tcPr>
            <w:tcW w:w="1555" w:type="dxa"/>
            <w:tcBorders>
              <w:top w:val="single" w:color="auto" w:sz="8" w:space="0"/>
              <w:bottom w:val="single" w:color="auto" w:sz="8" w:space="0"/>
            </w:tcBorders>
            <w:shd w:val="clear" w:color="auto" w:fill="auto"/>
            <w:vAlign w:val="center"/>
          </w:tcPr>
          <w:p w14:paraId="28BD6F0F">
            <w:pPr>
              <w:pStyle w:val="178"/>
              <w:rPr>
                <w:rFonts w:hint="eastAsia"/>
              </w:rPr>
            </w:pPr>
          </w:p>
        </w:tc>
        <w:tc>
          <w:tcPr>
            <w:tcW w:w="3112" w:type="dxa"/>
            <w:gridSpan w:val="2"/>
            <w:tcBorders>
              <w:top w:val="single" w:color="auto" w:sz="8" w:space="0"/>
              <w:bottom w:val="single" w:color="auto" w:sz="8" w:space="0"/>
            </w:tcBorders>
            <w:shd w:val="clear" w:color="auto" w:fill="auto"/>
            <w:vAlign w:val="center"/>
          </w:tcPr>
          <w:p w14:paraId="065A6121">
            <w:pPr>
              <w:pStyle w:val="178"/>
              <w:rPr>
                <w:rFonts w:hint="eastAsia"/>
              </w:rPr>
            </w:pPr>
          </w:p>
        </w:tc>
      </w:tr>
      <w:tr w14:paraId="56DB9FF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555" w:type="dxa"/>
            <w:tcBorders>
              <w:top w:val="single" w:color="auto" w:sz="8" w:space="0"/>
            </w:tcBorders>
            <w:shd w:val="clear" w:color="auto" w:fill="auto"/>
            <w:vAlign w:val="center"/>
          </w:tcPr>
          <w:p w14:paraId="2D090F51">
            <w:pPr>
              <w:pStyle w:val="178"/>
              <w:rPr>
                <w:rFonts w:hint="eastAsia"/>
              </w:rPr>
            </w:pPr>
            <w:r>
              <w:rPr>
                <w:rFonts w:hint="eastAsia"/>
              </w:rPr>
              <w:t>检查项目</w:t>
            </w:r>
          </w:p>
        </w:tc>
        <w:tc>
          <w:tcPr>
            <w:tcW w:w="1556" w:type="dxa"/>
            <w:tcBorders>
              <w:top w:val="single" w:color="auto" w:sz="8" w:space="0"/>
            </w:tcBorders>
            <w:shd w:val="clear" w:color="auto" w:fill="auto"/>
            <w:vAlign w:val="center"/>
          </w:tcPr>
          <w:p w14:paraId="4F9D6506">
            <w:pPr>
              <w:pStyle w:val="178"/>
              <w:rPr>
                <w:rFonts w:hint="eastAsia"/>
              </w:rPr>
            </w:pPr>
            <w:r>
              <w:rPr>
                <w:rFonts w:hint="eastAsia"/>
              </w:rPr>
              <w:t>完好</w:t>
            </w:r>
          </w:p>
        </w:tc>
        <w:tc>
          <w:tcPr>
            <w:tcW w:w="1556" w:type="dxa"/>
            <w:tcBorders>
              <w:top w:val="single" w:color="auto" w:sz="8" w:space="0"/>
            </w:tcBorders>
            <w:shd w:val="clear" w:color="auto" w:fill="auto"/>
            <w:vAlign w:val="center"/>
          </w:tcPr>
          <w:p w14:paraId="643985C6">
            <w:pPr>
              <w:pStyle w:val="178"/>
              <w:rPr>
                <w:rFonts w:hint="eastAsia"/>
              </w:rPr>
            </w:pPr>
            <w:r>
              <w:rPr>
                <w:rFonts w:hint="eastAsia"/>
              </w:rPr>
              <w:t>损坏类型</w:t>
            </w:r>
          </w:p>
        </w:tc>
        <w:tc>
          <w:tcPr>
            <w:tcW w:w="1555" w:type="dxa"/>
            <w:tcBorders>
              <w:top w:val="single" w:color="auto" w:sz="8" w:space="0"/>
            </w:tcBorders>
            <w:shd w:val="clear" w:color="auto" w:fill="auto"/>
            <w:vAlign w:val="center"/>
          </w:tcPr>
          <w:p w14:paraId="0DCDDAAB">
            <w:pPr>
              <w:pStyle w:val="178"/>
              <w:rPr>
                <w:rFonts w:hint="eastAsia"/>
              </w:rPr>
            </w:pPr>
            <w:r>
              <w:rPr>
                <w:rFonts w:hint="eastAsia"/>
              </w:rPr>
              <w:t>损坏程度</w:t>
            </w:r>
          </w:p>
        </w:tc>
        <w:tc>
          <w:tcPr>
            <w:tcW w:w="1556" w:type="dxa"/>
            <w:tcBorders>
              <w:top w:val="single" w:color="auto" w:sz="8" w:space="0"/>
            </w:tcBorders>
            <w:shd w:val="clear" w:color="auto" w:fill="auto"/>
            <w:vAlign w:val="center"/>
          </w:tcPr>
          <w:p w14:paraId="2D4A8E84">
            <w:pPr>
              <w:pStyle w:val="178"/>
              <w:rPr>
                <w:rFonts w:hint="eastAsia"/>
              </w:rPr>
            </w:pPr>
            <w:r>
              <w:rPr>
                <w:rFonts w:hint="eastAsia"/>
              </w:rPr>
              <w:t>损坏位置</w:t>
            </w:r>
          </w:p>
        </w:tc>
        <w:tc>
          <w:tcPr>
            <w:tcW w:w="1556" w:type="dxa"/>
            <w:tcBorders>
              <w:top w:val="single" w:color="auto" w:sz="8" w:space="0"/>
            </w:tcBorders>
            <w:shd w:val="clear" w:color="auto" w:fill="auto"/>
            <w:vAlign w:val="center"/>
          </w:tcPr>
          <w:p w14:paraId="204A20DE">
            <w:pPr>
              <w:pStyle w:val="178"/>
              <w:rPr>
                <w:rFonts w:hint="eastAsia"/>
              </w:rPr>
            </w:pPr>
            <w:r>
              <w:rPr>
                <w:rFonts w:hint="eastAsia"/>
              </w:rPr>
              <w:t>备注</w:t>
            </w:r>
          </w:p>
        </w:tc>
      </w:tr>
      <w:tr w14:paraId="75C4716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555" w:type="dxa"/>
            <w:shd w:val="clear" w:color="auto" w:fill="auto"/>
            <w:vAlign w:val="center"/>
          </w:tcPr>
          <w:p w14:paraId="4295A7B8">
            <w:pPr>
              <w:pStyle w:val="178"/>
              <w:rPr>
                <w:rFonts w:hint="eastAsia"/>
              </w:rPr>
            </w:pPr>
            <w:r>
              <w:rPr>
                <w:rFonts w:hint="eastAsia"/>
              </w:rPr>
              <w:t>桥铭牌</w:t>
            </w:r>
          </w:p>
        </w:tc>
        <w:tc>
          <w:tcPr>
            <w:tcW w:w="1556" w:type="dxa"/>
            <w:shd w:val="clear" w:color="auto" w:fill="auto"/>
            <w:vAlign w:val="center"/>
          </w:tcPr>
          <w:p w14:paraId="02500C86">
            <w:pPr>
              <w:pStyle w:val="178"/>
              <w:rPr>
                <w:rFonts w:hint="eastAsia"/>
              </w:rPr>
            </w:pPr>
          </w:p>
        </w:tc>
        <w:tc>
          <w:tcPr>
            <w:tcW w:w="1556" w:type="dxa"/>
            <w:shd w:val="clear" w:color="auto" w:fill="auto"/>
            <w:vAlign w:val="center"/>
          </w:tcPr>
          <w:p w14:paraId="53FD1984">
            <w:pPr>
              <w:pStyle w:val="178"/>
              <w:rPr>
                <w:rFonts w:hint="eastAsia"/>
              </w:rPr>
            </w:pPr>
          </w:p>
        </w:tc>
        <w:tc>
          <w:tcPr>
            <w:tcW w:w="1555" w:type="dxa"/>
            <w:shd w:val="clear" w:color="auto" w:fill="auto"/>
            <w:vAlign w:val="center"/>
          </w:tcPr>
          <w:p w14:paraId="2FC8B692">
            <w:pPr>
              <w:pStyle w:val="178"/>
              <w:rPr>
                <w:rFonts w:hint="eastAsia"/>
              </w:rPr>
            </w:pPr>
          </w:p>
        </w:tc>
        <w:tc>
          <w:tcPr>
            <w:tcW w:w="1556" w:type="dxa"/>
            <w:shd w:val="clear" w:color="auto" w:fill="auto"/>
            <w:vAlign w:val="center"/>
          </w:tcPr>
          <w:p w14:paraId="4210D2CF">
            <w:pPr>
              <w:pStyle w:val="178"/>
              <w:rPr>
                <w:rFonts w:hint="eastAsia"/>
              </w:rPr>
            </w:pPr>
          </w:p>
        </w:tc>
        <w:tc>
          <w:tcPr>
            <w:tcW w:w="1556" w:type="dxa"/>
            <w:shd w:val="clear" w:color="auto" w:fill="auto"/>
            <w:vAlign w:val="center"/>
          </w:tcPr>
          <w:p w14:paraId="1A742BE3">
            <w:pPr>
              <w:pStyle w:val="178"/>
              <w:rPr>
                <w:rFonts w:hint="eastAsia"/>
              </w:rPr>
            </w:pPr>
          </w:p>
        </w:tc>
      </w:tr>
      <w:tr w14:paraId="746362E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555" w:type="dxa"/>
            <w:shd w:val="clear" w:color="auto" w:fill="auto"/>
            <w:vAlign w:val="center"/>
          </w:tcPr>
          <w:p w14:paraId="0C3EDF93">
            <w:pPr>
              <w:pStyle w:val="178"/>
              <w:rPr>
                <w:rFonts w:hint="eastAsia"/>
              </w:rPr>
            </w:pPr>
            <w:r>
              <w:rPr>
                <w:rFonts w:hint="eastAsia"/>
              </w:rPr>
              <w:t>限高牌、限载牌</w:t>
            </w:r>
          </w:p>
        </w:tc>
        <w:tc>
          <w:tcPr>
            <w:tcW w:w="1556" w:type="dxa"/>
            <w:shd w:val="clear" w:color="auto" w:fill="auto"/>
            <w:vAlign w:val="center"/>
          </w:tcPr>
          <w:p w14:paraId="6313C093">
            <w:pPr>
              <w:pStyle w:val="178"/>
              <w:rPr>
                <w:rFonts w:hint="eastAsia"/>
              </w:rPr>
            </w:pPr>
          </w:p>
        </w:tc>
        <w:tc>
          <w:tcPr>
            <w:tcW w:w="1556" w:type="dxa"/>
            <w:shd w:val="clear" w:color="auto" w:fill="auto"/>
            <w:vAlign w:val="center"/>
          </w:tcPr>
          <w:p w14:paraId="07CFADC2">
            <w:pPr>
              <w:pStyle w:val="178"/>
              <w:rPr>
                <w:rFonts w:hint="eastAsia"/>
              </w:rPr>
            </w:pPr>
          </w:p>
        </w:tc>
        <w:tc>
          <w:tcPr>
            <w:tcW w:w="1555" w:type="dxa"/>
            <w:shd w:val="clear" w:color="auto" w:fill="auto"/>
            <w:vAlign w:val="center"/>
          </w:tcPr>
          <w:p w14:paraId="4549A399">
            <w:pPr>
              <w:pStyle w:val="178"/>
              <w:rPr>
                <w:rFonts w:hint="eastAsia"/>
              </w:rPr>
            </w:pPr>
          </w:p>
        </w:tc>
        <w:tc>
          <w:tcPr>
            <w:tcW w:w="1556" w:type="dxa"/>
            <w:shd w:val="clear" w:color="auto" w:fill="auto"/>
            <w:vAlign w:val="center"/>
          </w:tcPr>
          <w:p w14:paraId="3516004C">
            <w:pPr>
              <w:pStyle w:val="178"/>
              <w:rPr>
                <w:rFonts w:hint="eastAsia"/>
              </w:rPr>
            </w:pPr>
          </w:p>
        </w:tc>
        <w:tc>
          <w:tcPr>
            <w:tcW w:w="1556" w:type="dxa"/>
            <w:shd w:val="clear" w:color="auto" w:fill="auto"/>
            <w:vAlign w:val="center"/>
          </w:tcPr>
          <w:p w14:paraId="281623AD">
            <w:pPr>
              <w:pStyle w:val="178"/>
              <w:rPr>
                <w:rFonts w:hint="eastAsia"/>
              </w:rPr>
            </w:pPr>
          </w:p>
        </w:tc>
      </w:tr>
      <w:tr w14:paraId="3D72A9F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555" w:type="dxa"/>
            <w:shd w:val="clear" w:color="auto" w:fill="auto"/>
            <w:vAlign w:val="center"/>
          </w:tcPr>
          <w:p w14:paraId="23D768C8">
            <w:pPr>
              <w:pStyle w:val="178"/>
              <w:rPr>
                <w:rFonts w:hint="eastAsia"/>
              </w:rPr>
            </w:pPr>
            <w:r>
              <w:rPr>
                <w:rFonts w:hint="eastAsia"/>
              </w:rPr>
              <w:t>车行道</w:t>
            </w:r>
          </w:p>
        </w:tc>
        <w:tc>
          <w:tcPr>
            <w:tcW w:w="1556" w:type="dxa"/>
            <w:shd w:val="clear" w:color="auto" w:fill="auto"/>
            <w:vAlign w:val="center"/>
          </w:tcPr>
          <w:p w14:paraId="19DB812C">
            <w:pPr>
              <w:pStyle w:val="178"/>
              <w:rPr>
                <w:rFonts w:hint="eastAsia"/>
              </w:rPr>
            </w:pPr>
          </w:p>
        </w:tc>
        <w:tc>
          <w:tcPr>
            <w:tcW w:w="1556" w:type="dxa"/>
            <w:shd w:val="clear" w:color="auto" w:fill="auto"/>
            <w:vAlign w:val="center"/>
          </w:tcPr>
          <w:p w14:paraId="14F73786">
            <w:pPr>
              <w:pStyle w:val="178"/>
              <w:rPr>
                <w:rFonts w:hint="eastAsia"/>
              </w:rPr>
            </w:pPr>
          </w:p>
        </w:tc>
        <w:tc>
          <w:tcPr>
            <w:tcW w:w="1555" w:type="dxa"/>
            <w:shd w:val="clear" w:color="auto" w:fill="auto"/>
            <w:vAlign w:val="center"/>
          </w:tcPr>
          <w:p w14:paraId="6B19CE8B">
            <w:pPr>
              <w:pStyle w:val="178"/>
              <w:rPr>
                <w:rFonts w:hint="eastAsia"/>
              </w:rPr>
            </w:pPr>
          </w:p>
        </w:tc>
        <w:tc>
          <w:tcPr>
            <w:tcW w:w="1556" w:type="dxa"/>
            <w:shd w:val="clear" w:color="auto" w:fill="auto"/>
            <w:vAlign w:val="center"/>
          </w:tcPr>
          <w:p w14:paraId="5815938B">
            <w:pPr>
              <w:pStyle w:val="178"/>
              <w:rPr>
                <w:rFonts w:hint="eastAsia"/>
              </w:rPr>
            </w:pPr>
          </w:p>
        </w:tc>
        <w:tc>
          <w:tcPr>
            <w:tcW w:w="1556" w:type="dxa"/>
            <w:shd w:val="clear" w:color="auto" w:fill="auto"/>
            <w:vAlign w:val="center"/>
          </w:tcPr>
          <w:p w14:paraId="4ECA2ECF">
            <w:pPr>
              <w:pStyle w:val="178"/>
              <w:rPr>
                <w:rFonts w:hint="eastAsia"/>
              </w:rPr>
            </w:pPr>
          </w:p>
        </w:tc>
      </w:tr>
      <w:tr w14:paraId="09F6C68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555" w:type="dxa"/>
            <w:shd w:val="clear" w:color="auto" w:fill="auto"/>
            <w:vAlign w:val="center"/>
          </w:tcPr>
          <w:p w14:paraId="72EE6E38">
            <w:pPr>
              <w:pStyle w:val="178"/>
              <w:rPr>
                <w:rFonts w:hint="eastAsia"/>
              </w:rPr>
            </w:pPr>
            <w:r>
              <w:rPr>
                <w:rFonts w:hint="eastAsia"/>
              </w:rPr>
              <w:t>人行道</w:t>
            </w:r>
          </w:p>
        </w:tc>
        <w:tc>
          <w:tcPr>
            <w:tcW w:w="1556" w:type="dxa"/>
            <w:shd w:val="clear" w:color="auto" w:fill="auto"/>
            <w:vAlign w:val="center"/>
          </w:tcPr>
          <w:p w14:paraId="40075B39">
            <w:pPr>
              <w:pStyle w:val="178"/>
              <w:rPr>
                <w:rFonts w:hint="eastAsia"/>
              </w:rPr>
            </w:pPr>
          </w:p>
        </w:tc>
        <w:tc>
          <w:tcPr>
            <w:tcW w:w="1556" w:type="dxa"/>
            <w:shd w:val="clear" w:color="auto" w:fill="auto"/>
            <w:vAlign w:val="center"/>
          </w:tcPr>
          <w:p w14:paraId="75435D5D">
            <w:pPr>
              <w:pStyle w:val="178"/>
              <w:rPr>
                <w:rFonts w:hint="eastAsia"/>
              </w:rPr>
            </w:pPr>
          </w:p>
        </w:tc>
        <w:tc>
          <w:tcPr>
            <w:tcW w:w="1555" w:type="dxa"/>
            <w:shd w:val="clear" w:color="auto" w:fill="auto"/>
            <w:vAlign w:val="center"/>
          </w:tcPr>
          <w:p w14:paraId="3461B9D0">
            <w:pPr>
              <w:pStyle w:val="178"/>
              <w:rPr>
                <w:rFonts w:hint="eastAsia"/>
              </w:rPr>
            </w:pPr>
          </w:p>
        </w:tc>
        <w:tc>
          <w:tcPr>
            <w:tcW w:w="1556" w:type="dxa"/>
            <w:shd w:val="clear" w:color="auto" w:fill="auto"/>
            <w:vAlign w:val="center"/>
          </w:tcPr>
          <w:p w14:paraId="24223250">
            <w:pPr>
              <w:pStyle w:val="178"/>
              <w:rPr>
                <w:rFonts w:hint="eastAsia"/>
              </w:rPr>
            </w:pPr>
          </w:p>
        </w:tc>
        <w:tc>
          <w:tcPr>
            <w:tcW w:w="1556" w:type="dxa"/>
            <w:shd w:val="clear" w:color="auto" w:fill="auto"/>
            <w:vAlign w:val="center"/>
          </w:tcPr>
          <w:p w14:paraId="4EF0E10E">
            <w:pPr>
              <w:pStyle w:val="178"/>
              <w:rPr>
                <w:rFonts w:hint="eastAsia"/>
              </w:rPr>
            </w:pPr>
          </w:p>
        </w:tc>
      </w:tr>
      <w:tr w14:paraId="4374C91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555" w:type="dxa"/>
            <w:shd w:val="clear" w:color="auto" w:fill="auto"/>
            <w:vAlign w:val="center"/>
          </w:tcPr>
          <w:p w14:paraId="5B2C01B6">
            <w:pPr>
              <w:pStyle w:val="178"/>
              <w:rPr>
                <w:rFonts w:hint="eastAsia"/>
              </w:rPr>
            </w:pPr>
            <w:r>
              <w:rPr>
                <w:rFonts w:hint="eastAsia"/>
              </w:rPr>
              <w:t>伸缩缝</w:t>
            </w:r>
          </w:p>
        </w:tc>
        <w:tc>
          <w:tcPr>
            <w:tcW w:w="1556" w:type="dxa"/>
            <w:shd w:val="clear" w:color="auto" w:fill="auto"/>
            <w:vAlign w:val="center"/>
          </w:tcPr>
          <w:p w14:paraId="424A91F0">
            <w:pPr>
              <w:pStyle w:val="178"/>
              <w:rPr>
                <w:rFonts w:hint="eastAsia"/>
              </w:rPr>
            </w:pPr>
          </w:p>
        </w:tc>
        <w:tc>
          <w:tcPr>
            <w:tcW w:w="1556" w:type="dxa"/>
            <w:shd w:val="clear" w:color="auto" w:fill="auto"/>
            <w:vAlign w:val="center"/>
          </w:tcPr>
          <w:p w14:paraId="41CD7077">
            <w:pPr>
              <w:pStyle w:val="178"/>
              <w:rPr>
                <w:rFonts w:hint="eastAsia"/>
              </w:rPr>
            </w:pPr>
          </w:p>
        </w:tc>
        <w:tc>
          <w:tcPr>
            <w:tcW w:w="1555" w:type="dxa"/>
            <w:shd w:val="clear" w:color="auto" w:fill="auto"/>
            <w:vAlign w:val="center"/>
          </w:tcPr>
          <w:p w14:paraId="01605BA0">
            <w:pPr>
              <w:pStyle w:val="178"/>
              <w:rPr>
                <w:rFonts w:hint="eastAsia"/>
              </w:rPr>
            </w:pPr>
          </w:p>
        </w:tc>
        <w:tc>
          <w:tcPr>
            <w:tcW w:w="1556" w:type="dxa"/>
            <w:shd w:val="clear" w:color="auto" w:fill="auto"/>
            <w:vAlign w:val="center"/>
          </w:tcPr>
          <w:p w14:paraId="68A7CD28">
            <w:pPr>
              <w:pStyle w:val="178"/>
              <w:rPr>
                <w:rFonts w:hint="eastAsia"/>
              </w:rPr>
            </w:pPr>
          </w:p>
        </w:tc>
        <w:tc>
          <w:tcPr>
            <w:tcW w:w="1556" w:type="dxa"/>
            <w:shd w:val="clear" w:color="auto" w:fill="auto"/>
            <w:vAlign w:val="center"/>
          </w:tcPr>
          <w:p w14:paraId="0876750B">
            <w:pPr>
              <w:pStyle w:val="178"/>
              <w:rPr>
                <w:rFonts w:hint="eastAsia"/>
              </w:rPr>
            </w:pPr>
          </w:p>
        </w:tc>
      </w:tr>
      <w:tr w14:paraId="1329E1B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555" w:type="dxa"/>
            <w:shd w:val="clear" w:color="auto" w:fill="auto"/>
            <w:vAlign w:val="center"/>
          </w:tcPr>
          <w:p w14:paraId="725343A1">
            <w:pPr>
              <w:pStyle w:val="178"/>
              <w:rPr>
                <w:rFonts w:hint="eastAsia"/>
              </w:rPr>
            </w:pPr>
            <w:r>
              <w:rPr>
                <w:rFonts w:hint="eastAsia"/>
              </w:rPr>
              <w:t>栏杆</w:t>
            </w:r>
          </w:p>
        </w:tc>
        <w:tc>
          <w:tcPr>
            <w:tcW w:w="1556" w:type="dxa"/>
            <w:shd w:val="clear" w:color="auto" w:fill="auto"/>
            <w:vAlign w:val="center"/>
          </w:tcPr>
          <w:p w14:paraId="7F56743E">
            <w:pPr>
              <w:pStyle w:val="178"/>
              <w:rPr>
                <w:rFonts w:hint="eastAsia"/>
              </w:rPr>
            </w:pPr>
          </w:p>
        </w:tc>
        <w:tc>
          <w:tcPr>
            <w:tcW w:w="1556" w:type="dxa"/>
            <w:shd w:val="clear" w:color="auto" w:fill="auto"/>
            <w:vAlign w:val="center"/>
          </w:tcPr>
          <w:p w14:paraId="32B658FF">
            <w:pPr>
              <w:pStyle w:val="178"/>
              <w:rPr>
                <w:rFonts w:hint="eastAsia"/>
              </w:rPr>
            </w:pPr>
          </w:p>
        </w:tc>
        <w:tc>
          <w:tcPr>
            <w:tcW w:w="1555" w:type="dxa"/>
            <w:shd w:val="clear" w:color="auto" w:fill="auto"/>
            <w:vAlign w:val="center"/>
          </w:tcPr>
          <w:p w14:paraId="18810CD3">
            <w:pPr>
              <w:pStyle w:val="178"/>
              <w:rPr>
                <w:rFonts w:hint="eastAsia"/>
              </w:rPr>
            </w:pPr>
          </w:p>
        </w:tc>
        <w:tc>
          <w:tcPr>
            <w:tcW w:w="1556" w:type="dxa"/>
            <w:shd w:val="clear" w:color="auto" w:fill="auto"/>
            <w:vAlign w:val="center"/>
          </w:tcPr>
          <w:p w14:paraId="29D5BA7E">
            <w:pPr>
              <w:pStyle w:val="178"/>
              <w:rPr>
                <w:rFonts w:hint="eastAsia"/>
              </w:rPr>
            </w:pPr>
          </w:p>
        </w:tc>
        <w:tc>
          <w:tcPr>
            <w:tcW w:w="1556" w:type="dxa"/>
            <w:shd w:val="clear" w:color="auto" w:fill="auto"/>
            <w:vAlign w:val="center"/>
          </w:tcPr>
          <w:p w14:paraId="07604453">
            <w:pPr>
              <w:pStyle w:val="178"/>
              <w:rPr>
                <w:rFonts w:hint="eastAsia"/>
              </w:rPr>
            </w:pPr>
          </w:p>
        </w:tc>
      </w:tr>
      <w:tr w14:paraId="07FFCD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555" w:type="dxa"/>
            <w:shd w:val="clear" w:color="auto" w:fill="auto"/>
            <w:vAlign w:val="center"/>
          </w:tcPr>
          <w:p w14:paraId="48C61BB3">
            <w:pPr>
              <w:pStyle w:val="178"/>
              <w:rPr>
                <w:rFonts w:hint="eastAsia"/>
              </w:rPr>
            </w:pPr>
            <w:r>
              <w:rPr>
                <w:rFonts w:hint="eastAsia"/>
              </w:rPr>
              <w:t>排水设施</w:t>
            </w:r>
          </w:p>
        </w:tc>
        <w:tc>
          <w:tcPr>
            <w:tcW w:w="1556" w:type="dxa"/>
            <w:shd w:val="clear" w:color="auto" w:fill="auto"/>
            <w:vAlign w:val="center"/>
          </w:tcPr>
          <w:p w14:paraId="73218E85">
            <w:pPr>
              <w:pStyle w:val="178"/>
              <w:rPr>
                <w:rFonts w:hint="eastAsia"/>
              </w:rPr>
            </w:pPr>
          </w:p>
        </w:tc>
        <w:tc>
          <w:tcPr>
            <w:tcW w:w="1556" w:type="dxa"/>
            <w:shd w:val="clear" w:color="auto" w:fill="auto"/>
            <w:vAlign w:val="center"/>
          </w:tcPr>
          <w:p w14:paraId="6965851E">
            <w:pPr>
              <w:pStyle w:val="178"/>
              <w:rPr>
                <w:rFonts w:hint="eastAsia"/>
              </w:rPr>
            </w:pPr>
          </w:p>
        </w:tc>
        <w:tc>
          <w:tcPr>
            <w:tcW w:w="1555" w:type="dxa"/>
            <w:shd w:val="clear" w:color="auto" w:fill="auto"/>
            <w:vAlign w:val="center"/>
          </w:tcPr>
          <w:p w14:paraId="76B0B307">
            <w:pPr>
              <w:pStyle w:val="178"/>
              <w:rPr>
                <w:rFonts w:hint="eastAsia"/>
              </w:rPr>
            </w:pPr>
          </w:p>
        </w:tc>
        <w:tc>
          <w:tcPr>
            <w:tcW w:w="1556" w:type="dxa"/>
            <w:shd w:val="clear" w:color="auto" w:fill="auto"/>
            <w:vAlign w:val="center"/>
          </w:tcPr>
          <w:p w14:paraId="73D0F94B">
            <w:pPr>
              <w:pStyle w:val="178"/>
              <w:rPr>
                <w:rFonts w:hint="eastAsia"/>
              </w:rPr>
            </w:pPr>
          </w:p>
        </w:tc>
        <w:tc>
          <w:tcPr>
            <w:tcW w:w="1556" w:type="dxa"/>
            <w:shd w:val="clear" w:color="auto" w:fill="auto"/>
            <w:vAlign w:val="center"/>
          </w:tcPr>
          <w:p w14:paraId="32F8A5DD">
            <w:pPr>
              <w:pStyle w:val="178"/>
              <w:rPr>
                <w:rFonts w:hint="eastAsia"/>
              </w:rPr>
            </w:pPr>
          </w:p>
        </w:tc>
      </w:tr>
      <w:tr w14:paraId="1EB8BD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555" w:type="dxa"/>
            <w:shd w:val="clear" w:color="auto" w:fill="auto"/>
            <w:vAlign w:val="center"/>
          </w:tcPr>
          <w:p w14:paraId="7B71F267">
            <w:pPr>
              <w:pStyle w:val="178"/>
              <w:rPr>
                <w:rFonts w:hint="eastAsia"/>
              </w:rPr>
            </w:pPr>
            <w:r>
              <w:rPr>
                <w:rFonts w:hint="eastAsia"/>
              </w:rPr>
              <w:t>桥路链接位置</w:t>
            </w:r>
          </w:p>
        </w:tc>
        <w:tc>
          <w:tcPr>
            <w:tcW w:w="1556" w:type="dxa"/>
            <w:shd w:val="clear" w:color="auto" w:fill="auto"/>
            <w:vAlign w:val="center"/>
          </w:tcPr>
          <w:p w14:paraId="5D6D57AC">
            <w:pPr>
              <w:pStyle w:val="178"/>
              <w:rPr>
                <w:rFonts w:hint="eastAsia"/>
              </w:rPr>
            </w:pPr>
          </w:p>
        </w:tc>
        <w:tc>
          <w:tcPr>
            <w:tcW w:w="1556" w:type="dxa"/>
            <w:shd w:val="clear" w:color="auto" w:fill="auto"/>
            <w:vAlign w:val="center"/>
          </w:tcPr>
          <w:p w14:paraId="46C93DDF">
            <w:pPr>
              <w:pStyle w:val="178"/>
              <w:rPr>
                <w:rFonts w:hint="eastAsia"/>
              </w:rPr>
            </w:pPr>
          </w:p>
        </w:tc>
        <w:tc>
          <w:tcPr>
            <w:tcW w:w="1555" w:type="dxa"/>
            <w:shd w:val="clear" w:color="auto" w:fill="auto"/>
            <w:vAlign w:val="center"/>
          </w:tcPr>
          <w:p w14:paraId="31576C6E">
            <w:pPr>
              <w:pStyle w:val="178"/>
              <w:rPr>
                <w:rFonts w:hint="eastAsia"/>
              </w:rPr>
            </w:pPr>
          </w:p>
        </w:tc>
        <w:tc>
          <w:tcPr>
            <w:tcW w:w="1556" w:type="dxa"/>
            <w:shd w:val="clear" w:color="auto" w:fill="auto"/>
            <w:vAlign w:val="center"/>
          </w:tcPr>
          <w:p w14:paraId="01E77854">
            <w:pPr>
              <w:pStyle w:val="178"/>
              <w:rPr>
                <w:rFonts w:hint="eastAsia"/>
              </w:rPr>
            </w:pPr>
          </w:p>
        </w:tc>
        <w:tc>
          <w:tcPr>
            <w:tcW w:w="1556" w:type="dxa"/>
            <w:shd w:val="clear" w:color="auto" w:fill="auto"/>
            <w:vAlign w:val="center"/>
          </w:tcPr>
          <w:p w14:paraId="27FFE31E">
            <w:pPr>
              <w:pStyle w:val="178"/>
              <w:rPr>
                <w:rFonts w:hint="eastAsia"/>
              </w:rPr>
            </w:pPr>
          </w:p>
        </w:tc>
      </w:tr>
      <w:tr w14:paraId="57481BB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555" w:type="dxa"/>
            <w:shd w:val="clear" w:color="auto" w:fill="auto"/>
            <w:vAlign w:val="center"/>
          </w:tcPr>
          <w:p w14:paraId="3037CEAB">
            <w:pPr>
              <w:pStyle w:val="178"/>
              <w:rPr>
                <w:rFonts w:hint="eastAsia"/>
              </w:rPr>
            </w:pPr>
            <w:r>
              <w:rPr>
                <w:rFonts w:hint="eastAsia"/>
              </w:rPr>
              <w:t>上部结构</w:t>
            </w:r>
          </w:p>
        </w:tc>
        <w:tc>
          <w:tcPr>
            <w:tcW w:w="1556" w:type="dxa"/>
            <w:shd w:val="clear" w:color="auto" w:fill="auto"/>
            <w:vAlign w:val="center"/>
          </w:tcPr>
          <w:p w14:paraId="680040E6">
            <w:pPr>
              <w:pStyle w:val="178"/>
              <w:rPr>
                <w:rFonts w:hint="eastAsia"/>
              </w:rPr>
            </w:pPr>
          </w:p>
        </w:tc>
        <w:tc>
          <w:tcPr>
            <w:tcW w:w="1556" w:type="dxa"/>
            <w:shd w:val="clear" w:color="auto" w:fill="auto"/>
            <w:vAlign w:val="center"/>
          </w:tcPr>
          <w:p w14:paraId="6CC69C08">
            <w:pPr>
              <w:pStyle w:val="178"/>
              <w:rPr>
                <w:rFonts w:hint="eastAsia"/>
              </w:rPr>
            </w:pPr>
          </w:p>
        </w:tc>
        <w:tc>
          <w:tcPr>
            <w:tcW w:w="1555" w:type="dxa"/>
            <w:shd w:val="clear" w:color="auto" w:fill="auto"/>
            <w:vAlign w:val="center"/>
          </w:tcPr>
          <w:p w14:paraId="1A5CCF00">
            <w:pPr>
              <w:pStyle w:val="178"/>
              <w:rPr>
                <w:rFonts w:hint="eastAsia"/>
              </w:rPr>
            </w:pPr>
          </w:p>
        </w:tc>
        <w:tc>
          <w:tcPr>
            <w:tcW w:w="1556" w:type="dxa"/>
            <w:shd w:val="clear" w:color="auto" w:fill="auto"/>
            <w:vAlign w:val="center"/>
          </w:tcPr>
          <w:p w14:paraId="757E02A5">
            <w:pPr>
              <w:pStyle w:val="178"/>
              <w:rPr>
                <w:rFonts w:hint="eastAsia"/>
              </w:rPr>
            </w:pPr>
          </w:p>
        </w:tc>
        <w:tc>
          <w:tcPr>
            <w:tcW w:w="1556" w:type="dxa"/>
            <w:shd w:val="clear" w:color="auto" w:fill="auto"/>
            <w:vAlign w:val="center"/>
          </w:tcPr>
          <w:p w14:paraId="7E38775D">
            <w:pPr>
              <w:pStyle w:val="178"/>
              <w:rPr>
                <w:rFonts w:hint="eastAsia"/>
              </w:rPr>
            </w:pPr>
          </w:p>
        </w:tc>
      </w:tr>
      <w:tr w14:paraId="7636BB2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555" w:type="dxa"/>
            <w:shd w:val="clear" w:color="auto" w:fill="auto"/>
            <w:vAlign w:val="center"/>
          </w:tcPr>
          <w:p w14:paraId="045B980B">
            <w:pPr>
              <w:pStyle w:val="178"/>
              <w:rPr>
                <w:rFonts w:hint="eastAsia"/>
              </w:rPr>
            </w:pPr>
            <w:r>
              <w:rPr>
                <w:rFonts w:hint="eastAsia"/>
              </w:rPr>
              <w:t>支座</w:t>
            </w:r>
          </w:p>
        </w:tc>
        <w:tc>
          <w:tcPr>
            <w:tcW w:w="1556" w:type="dxa"/>
            <w:shd w:val="clear" w:color="auto" w:fill="auto"/>
            <w:vAlign w:val="center"/>
          </w:tcPr>
          <w:p w14:paraId="48E494B2">
            <w:pPr>
              <w:pStyle w:val="178"/>
              <w:rPr>
                <w:rFonts w:hint="eastAsia"/>
              </w:rPr>
            </w:pPr>
          </w:p>
        </w:tc>
        <w:tc>
          <w:tcPr>
            <w:tcW w:w="1556" w:type="dxa"/>
            <w:shd w:val="clear" w:color="auto" w:fill="auto"/>
            <w:vAlign w:val="center"/>
          </w:tcPr>
          <w:p w14:paraId="04293B12">
            <w:pPr>
              <w:pStyle w:val="178"/>
              <w:rPr>
                <w:rFonts w:hint="eastAsia"/>
              </w:rPr>
            </w:pPr>
          </w:p>
        </w:tc>
        <w:tc>
          <w:tcPr>
            <w:tcW w:w="1555" w:type="dxa"/>
            <w:shd w:val="clear" w:color="auto" w:fill="auto"/>
            <w:vAlign w:val="center"/>
          </w:tcPr>
          <w:p w14:paraId="3CCBE32D">
            <w:pPr>
              <w:pStyle w:val="178"/>
              <w:rPr>
                <w:rFonts w:hint="eastAsia"/>
              </w:rPr>
            </w:pPr>
          </w:p>
        </w:tc>
        <w:tc>
          <w:tcPr>
            <w:tcW w:w="1556" w:type="dxa"/>
            <w:shd w:val="clear" w:color="auto" w:fill="auto"/>
            <w:vAlign w:val="center"/>
          </w:tcPr>
          <w:p w14:paraId="74D713AE">
            <w:pPr>
              <w:pStyle w:val="178"/>
              <w:rPr>
                <w:rFonts w:hint="eastAsia"/>
              </w:rPr>
            </w:pPr>
          </w:p>
        </w:tc>
        <w:tc>
          <w:tcPr>
            <w:tcW w:w="1556" w:type="dxa"/>
            <w:shd w:val="clear" w:color="auto" w:fill="auto"/>
            <w:vAlign w:val="center"/>
          </w:tcPr>
          <w:p w14:paraId="7A1AEE59">
            <w:pPr>
              <w:pStyle w:val="178"/>
              <w:rPr>
                <w:rFonts w:hint="eastAsia"/>
              </w:rPr>
            </w:pPr>
          </w:p>
        </w:tc>
      </w:tr>
      <w:tr w14:paraId="6EEC28F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555" w:type="dxa"/>
            <w:shd w:val="clear" w:color="auto" w:fill="auto"/>
            <w:vAlign w:val="center"/>
          </w:tcPr>
          <w:p w14:paraId="2CB69385">
            <w:pPr>
              <w:pStyle w:val="178"/>
              <w:rPr>
                <w:rFonts w:hint="eastAsia"/>
              </w:rPr>
            </w:pPr>
            <w:r>
              <w:rPr>
                <w:rFonts w:hint="eastAsia"/>
              </w:rPr>
              <w:t>下部结构</w:t>
            </w:r>
          </w:p>
        </w:tc>
        <w:tc>
          <w:tcPr>
            <w:tcW w:w="1556" w:type="dxa"/>
            <w:shd w:val="clear" w:color="auto" w:fill="auto"/>
            <w:vAlign w:val="center"/>
          </w:tcPr>
          <w:p w14:paraId="734632C0">
            <w:pPr>
              <w:pStyle w:val="178"/>
              <w:rPr>
                <w:rFonts w:hint="eastAsia"/>
              </w:rPr>
            </w:pPr>
          </w:p>
        </w:tc>
        <w:tc>
          <w:tcPr>
            <w:tcW w:w="1556" w:type="dxa"/>
            <w:shd w:val="clear" w:color="auto" w:fill="auto"/>
            <w:vAlign w:val="center"/>
          </w:tcPr>
          <w:p w14:paraId="6715DCFE">
            <w:pPr>
              <w:pStyle w:val="178"/>
              <w:rPr>
                <w:rFonts w:hint="eastAsia"/>
              </w:rPr>
            </w:pPr>
          </w:p>
        </w:tc>
        <w:tc>
          <w:tcPr>
            <w:tcW w:w="1555" w:type="dxa"/>
            <w:shd w:val="clear" w:color="auto" w:fill="auto"/>
            <w:vAlign w:val="center"/>
          </w:tcPr>
          <w:p w14:paraId="4CCBF62E">
            <w:pPr>
              <w:pStyle w:val="178"/>
              <w:rPr>
                <w:rFonts w:hint="eastAsia"/>
              </w:rPr>
            </w:pPr>
          </w:p>
        </w:tc>
        <w:tc>
          <w:tcPr>
            <w:tcW w:w="1556" w:type="dxa"/>
            <w:shd w:val="clear" w:color="auto" w:fill="auto"/>
            <w:vAlign w:val="center"/>
          </w:tcPr>
          <w:p w14:paraId="47B030DB">
            <w:pPr>
              <w:pStyle w:val="178"/>
              <w:rPr>
                <w:rFonts w:hint="eastAsia"/>
              </w:rPr>
            </w:pPr>
          </w:p>
        </w:tc>
        <w:tc>
          <w:tcPr>
            <w:tcW w:w="1556" w:type="dxa"/>
            <w:shd w:val="clear" w:color="auto" w:fill="auto"/>
            <w:vAlign w:val="center"/>
          </w:tcPr>
          <w:p w14:paraId="4D4F1BD9">
            <w:pPr>
              <w:pStyle w:val="178"/>
              <w:rPr>
                <w:rFonts w:hint="eastAsia"/>
              </w:rPr>
            </w:pPr>
          </w:p>
        </w:tc>
      </w:tr>
      <w:tr w14:paraId="0D938CA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111" w:type="dxa"/>
            <w:gridSpan w:val="2"/>
            <w:shd w:val="clear" w:color="auto" w:fill="auto"/>
            <w:vAlign w:val="center"/>
          </w:tcPr>
          <w:p w14:paraId="67BB440C">
            <w:pPr>
              <w:pStyle w:val="178"/>
              <w:rPr>
                <w:rFonts w:hint="eastAsia"/>
              </w:rPr>
            </w:pPr>
            <w:r>
              <w:rPr>
                <w:rFonts w:hint="eastAsia"/>
              </w:rPr>
              <w:t>桥梁保护区域内施工</w:t>
            </w:r>
          </w:p>
        </w:tc>
        <w:tc>
          <w:tcPr>
            <w:tcW w:w="6223" w:type="dxa"/>
            <w:gridSpan w:val="4"/>
            <w:shd w:val="clear" w:color="auto" w:fill="auto"/>
            <w:vAlign w:val="center"/>
          </w:tcPr>
          <w:p w14:paraId="702D1BE1">
            <w:pPr>
              <w:pStyle w:val="178"/>
              <w:rPr>
                <w:rFonts w:hint="eastAsia"/>
              </w:rPr>
            </w:pPr>
          </w:p>
        </w:tc>
      </w:tr>
      <w:tr w14:paraId="602F43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111" w:type="dxa"/>
            <w:gridSpan w:val="2"/>
            <w:shd w:val="clear" w:color="auto" w:fill="auto"/>
            <w:vAlign w:val="center"/>
          </w:tcPr>
          <w:p w14:paraId="4B70A282">
            <w:pPr>
              <w:pStyle w:val="178"/>
              <w:rPr>
                <w:rFonts w:hint="eastAsia"/>
              </w:rPr>
            </w:pPr>
            <w:r>
              <w:rPr>
                <w:rFonts w:hint="eastAsia"/>
              </w:rPr>
              <w:t>其他危及行人行船行车安全的病害</w:t>
            </w:r>
          </w:p>
        </w:tc>
        <w:tc>
          <w:tcPr>
            <w:tcW w:w="6223" w:type="dxa"/>
            <w:gridSpan w:val="4"/>
            <w:shd w:val="clear" w:color="auto" w:fill="auto"/>
            <w:vAlign w:val="center"/>
          </w:tcPr>
          <w:p w14:paraId="5D3BF4E8">
            <w:pPr>
              <w:pStyle w:val="178"/>
              <w:rPr>
                <w:rFonts w:hint="eastAsia"/>
              </w:rPr>
            </w:pPr>
          </w:p>
        </w:tc>
      </w:tr>
      <w:tr w14:paraId="2983F2F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555" w:type="dxa"/>
            <w:shd w:val="clear" w:color="auto" w:fill="auto"/>
            <w:vAlign w:val="center"/>
          </w:tcPr>
          <w:p w14:paraId="102DCF41">
            <w:pPr>
              <w:pStyle w:val="178"/>
              <w:rPr>
                <w:rFonts w:hint="eastAsia"/>
              </w:rPr>
            </w:pPr>
            <w:r>
              <w:rPr>
                <w:rFonts w:hint="eastAsia"/>
              </w:rPr>
              <w:t>巡检人</w:t>
            </w:r>
          </w:p>
        </w:tc>
        <w:tc>
          <w:tcPr>
            <w:tcW w:w="3112" w:type="dxa"/>
            <w:gridSpan w:val="2"/>
            <w:shd w:val="clear" w:color="auto" w:fill="auto"/>
            <w:vAlign w:val="center"/>
          </w:tcPr>
          <w:p w14:paraId="412ED0D8">
            <w:pPr>
              <w:pStyle w:val="178"/>
              <w:rPr>
                <w:rFonts w:hint="eastAsia"/>
              </w:rPr>
            </w:pPr>
          </w:p>
        </w:tc>
        <w:tc>
          <w:tcPr>
            <w:tcW w:w="1555" w:type="dxa"/>
            <w:shd w:val="clear" w:color="auto" w:fill="auto"/>
            <w:vAlign w:val="center"/>
          </w:tcPr>
          <w:p w14:paraId="3C0EB2CE">
            <w:pPr>
              <w:pStyle w:val="178"/>
              <w:rPr>
                <w:rFonts w:hint="eastAsia"/>
              </w:rPr>
            </w:pPr>
            <w:r>
              <w:rPr>
                <w:rFonts w:hint="eastAsia"/>
              </w:rPr>
              <w:t>巡检日期</w:t>
            </w:r>
          </w:p>
        </w:tc>
        <w:tc>
          <w:tcPr>
            <w:tcW w:w="3112" w:type="dxa"/>
            <w:gridSpan w:val="2"/>
            <w:shd w:val="clear" w:color="auto" w:fill="auto"/>
            <w:vAlign w:val="center"/>
          </w:tcPr>
          <w:p w14:paraId="44526F48">
            <w:pPr>
              <w:pStyle w:val="178"/>
              <w:rPr>
                <w:rFonts w:hint="eastAsia"/>
              </w:rPr>
            </w:pPr>
          </w:p>
        </w:tc>
      </w:tr>
    </w:tbl>
    <w:p w14:paraId="71C7B2D8">
      <w:pPr>
        <w:pStyle w:val="56"/>
        <w:ind w:firstLine="420"/>
        <w:rPr>
          <w:rFonts w:hint="eastAsia"/>
        </w:rPr>
      </w:pPr>
    </w:p>
    <w:p w14:paraId="2BC07CB0">
      <w:pPr>
        <w:pStyle w:val="56"/>
        <w:ind w:firstLine="420"/>
        <w:rPr>
          <w:rFonts w:hint="eastAsia"/>
        </w:rPr>
      </w:pPr>
    </w:p>
    <w:p w14:paraId="74D42769">
      <w:pPr>
        <w:pStyle w:val="56"/>
        <w:ind w:firstLine="420"/>
      </w:pPr>
    </w:p>
    <w:p w14:paraId="487463A8">
      <w:pPr>
        <w:pStyle w:val="56"/>
        <w:ind w:firstLine="420"/>
      </w:pPr>
    </w:p>
    <w:bookmarkEnd w:id="52"/>
    <w:p w14:paraId="5C4118A3">
      <w:pPr>
        <w:pStyle w:val="56"/>
        <w:ind w:firstLine="0" w:firstLineChars="0"/>
        <w:jc w:val="center"/>
      </w:pPr>
      <w:bookmarkStart w:id="53" w:name="BookMark8"/>
      <w:r>
        <w:drawing>
          <wp:inline distT="0" distB="0" distL="0" distR="0">
            <wp:extent cx="1485900" cy="317500"/>
            <wp:effectExtent l="0" t="0" r="0" b="6350"/>
            <wp:docPr id="379171711" name="图片 3"/>
            <wp:cNvGraphicFramePr/>
            <a:graphic xmlns:a="http://schemas.openxmlformats.org/drawingml/2006/main">
              <a:graphicData uri="http://schemas.openxmlformats.org/drawingml/2006/picture">
                <pic:pic xmlns:pic="http://schemas.openxmlformats.org/drawingml/2006/picture">
                  <pic:nvPicPr>
                    <pic:cNvPr id="379171711" name="图片 3"/>
                    <pic:cNvPicPr/>
                  </pic:nvPicPr>
                  <pic:blipFill>
                    <a:blip r:embed="rId16">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53"/>
    </w:p>
    <w:sectPr>
      <w:pgSz w:w="11906" w:h="16838"/>
      <w:pgMar w:top="1928" w:right="1134" w:bottom="1134" w:left="1134" w:header="1418" w:footer="1134" w:gutter="284"/>
      <w:cols w:space="425" w:num="1"/>
      <w:formProt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FFF6CA">
    <w:pPr>
      <w:pStyle w:val="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987ADF">
    <w:pPr>
      <w:pStyle w:val="17"/>
    </w:pPr>
    <w:r>
      <w:fldChar w:fldCharType="begin"/>
    </w:r>
    <w:r>
      <w:instrText xml:space="preserve">PAGE   \* MERGEFORMAT</w:instrText>
    </w:r>
    <w:r>
      <w:fldChar w:fldCharType="separate"/>
    </w:r>
    <w:r>
      <w:rPr>
        <w:lang w:val="zh-CN"/>
      </w:rPr>
      <w:t>2</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B0EFED">
    <w:pPr>
      <w:pStyle w:val="17"/>
      <w:ind w:right="720"/>
      <w:jc w:val="both"/>
      <w:rPr>
        <w:sz w:val="2"/>
        <w:szCs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645ADA">
    <w:pPr>
      <w:pStyle w:val="52"/>
    </w:pPr>
    <w:r>
      <w:fldChar w:fldCharType="begin"/>
    </w:r>
    <w:r>
      <w:instrText xml:space="preserve">PAGE   \* MERGEFORMAT</w:instrText>
    </w:r>
    <w:r>
      <w:fldChar w:fldCharType="separate"/>
    </w:r>
    <w:r>
      <w:rPr>
        <w:lang w:val="zh-CN"/>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AE63FA">
    <w:pPr>
      <w:pStyle w:val="18"/>
      <w:wordWrap w:val="0"/>
      <w:jc w:val="right"/>
      <w:rPr>
        <w:rFonts w:hint="eastAsia"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4B7110">
    <w:pPr>
      <w:pStyle w:val="1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4CC64D">
    <w:pPr>
      <w:pStyle w:val="18"/>
      <w:jc w:val="both"/>
      <w:rPr>
        <w:sz w:val="2"/>
        <w:szCs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68F2AF">
    <w:pPr>
      <w:pStyle w:val="61"/>
      <w:rPr>
        <w:rFonts w:hint="eastAsia"/>
      </w:rPr>
    </w:pPr>
    <w:r>
      <w:fldChar w:fldCharType="begin"/>
    </w:r>
    <w:r>
      <w:instrText xml:space="preserve"> STYLEREF  标准文件_文件编号  \* MERGEFORMAT </w:instrText>
    </w:r>
    <w:r>
      <w:fldChar w:fldCharType="separate"/>
    </w:r>
    <w:r>
      <w:t>DB XX/T XXXX—XXXX</w:t>
    </w:r>
    <w: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4B8BBD">
    <w:pPr>
      <w:pStyle w:val="18"/>
      <w:jc w:val="right"/>
      <w:rPr>
        <w:lang w:val="fr-FR"/>
      </w:rPr>
    </w:pPr>
    <w:r>
      <w:fldChar w:fldCharType="begin"/>
    </w:r>
    <w:r>
      <w:rPr>
        <w:lang w:val="fr-FR"/>
      </w:rPr>
      <w:instrText xml:space="preserve"> STYLEREF  </w:instrText>
    </w:r>
    <w:r>
      <w:instrText xml:space="preserve">标准文件</w:instrText>
    </w:r>
    <w:r>
      <w:rPr>
        <w:lang w:val="fr-FR"/>
      </w:rPr>
      <w:instrText xml:space="preserve">_</w:instrText>
    </w:r>
    <w:r>
      <w:instrText xml:space="preserve">文件编号</w:instrText>
    </w:r>
    <w:r>
      <w:rPr>
        <w:lang w:val="fr-FR"/>
      </w:rPr>
      <w:instrText xml:space="preserve">  \* MERGEFORMAT </w:instrText>
    </w:r>
    <w:r>
      <w:fldChar w:fldCharType="separate"/>
    </w:r>
    <w:r>
      <w:rPr>
        <w:lang w:val="fr-FR"/>
      </w:rPr>
      <w:t>DB XX/T XXXX—XXXX</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837933"/>
    <w:multiLevelType w:val="multilevel"/>
    <w:tmpl w:val="02837933"/>
    <w:lvl w:ilvl="0" w:tentative="0">
      <w:start w:val="1"/>
      <w:numFmt w:val="decimal"/>
      <w:pStyle w:val="64"/>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1">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59"/>
      <w:suff w:val="nothing"/>
      <w:lvlText w:val="%1%2.%3　"/>
      <w:lvlJc w:val="left"/>
      <w:pPr>
        <w:ind w:left="0" w:firstLine="0"/>
      </w:pPr>
    </w:lvl>
    <w:lvl w:ilvl="3" w:tentative="0">
      <w:start w:val="1"/>
      <w:numFmt w:val="decimal"/>
      <w:pStyle w:val="118"/>
      <w:suff w:val="nothing"/>
      <w:lvlText w:val="%1%2.%3.%4　"/>
      <w:lvlJc w:val="left"/>
      <w:pPr>
        <w:ind w:left="0" w:firstLine="0"/>
      </w:pPr>
    </w:lvl>
    <w:lvl w:ilvl="4" w:tentative="0">
      <w:start w:val="1"/>
      <w:numFmt w:val="decimal"/>
      <w:pStyle w:val="153"/>
      <w:suff w:val="nothing"/>
      <w:lvlText w:val="%1%2.%3.%4.%5　"/>
      <w:lvlJc w:val="left"/>
      <w:pPr>
        <w:ind w:left="0" w:firstLine="0"/>
      </w:pPr>
    </w:lvl>
    <w:lvl w:ilvl="5" w:tentative="0">
      <w:start w:val="1"/>
      <w:numFmt w:val="decimal"/>
      <w:pStyle w:val="155"/>
      <w:suff w:val="nothing"/>
      <w:lvlText w:val="%1%2.%3.%4.%5.%6　"/>
      <w:lvlJc w:val="left"/>
      <w:pPr>
        <w:ind w:left="0" w:firstLine="0"/>
      </w:pPr>
    </w:lvl>
    <w:lvl w:ilvl="6" w:tentative="0">
      <w:start w:val="1"/>
      <w:numFmt w:val="decimal"/>
      <w:pStyle w:val="158"/>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
    <w:nsid w:val="079102AD"/>
    <w:multiLevelType w:val="multilevel"/>
    <w:tmpl w:val="079102AD"/>
    <w:lvl w:ilvl="0" w:tentative="0">
      <w:start w:val="1"/>
      <w:numFmt w:val="decimal"/>
      <w:pStyle w:val="180"/>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3">
    <w:nsid w:val="07ED3FEA"/>
    <w:multiLevelType w:val="multilevel"/>
    <w:tmpl w:val="07ED3FEA"/>
    <w:lvl w:ilvl="0" w:tentative="0">
      <w:start w:val="1"/>
      <w:numFmt w:val="none"/>
      <w:pStyle w:val="89"/>
      <w:lvlText w:val="%1"/>
      <w:lvlJc w:val="left"/>
      <w:pPr>
        <w:ind w:left="425" w:hanging="425"/>
      </w:pPr>
      <w:rPr>
        <w:rFonts w:hint="eastAsia"/>
      </w:rPr>
    </w:lvl>
    <w:lvl w:ilvl="1" w:tentative="0">
      <w:start w:val="1"/>
      <w:numFmt w:val="decimal"/>
      <w:pStyle w:val="200"/>
      <w:suff w:val="nothing"/>
      <w:lvlText w:val="%10.%2 "/>
      <w:lvlJc w:val="left"/>
      <w:pPr>
        <w:ind w:left="0" w:firstLine="0"/>
      </w:pPr>
      <w:rPr>
        <w:rFonts w:hint="eastAsia" w:ascii="黑体" w:eastAsia="黑体" w:hAnsiTheme="minorHAnsi"/>
        <w:b w:val="0"/>
        <w:i w:val="0"/>
        <w:sz w:val="21"/>
      </w:rPr>
    </w:lvl>
    <w:lvl w:ilvl="2" w:tentative="0">
      <w:start w:val="1"/>
      <w:numFmt w:val="decimal"/>
      <w:pStyle w:val="201"/>
      <w:suff w:val="nothing"/>
      <w:lvlText w:val="%10.%2.%3 "/>
      <w:lvlJc w:val="left"/>
      <w:pPr>
        <w:ind w:left="0" w:firstLine="0"/>
      </w:pPr>
      <w:rPr>
        <w:rFonts w:hint="eastAsia" w:ascii="黑体" w:eastAsia="黑体" w:hAnsiTheme="minorHAnsi"/>
        <w:b w:val="0"/>
        <w:i w:val="0"/>
        <w:sz w:val="21"/>
      </w:rPr>
    </w:lvl>
    <w:lvl w:ilvl="3" w:tentative="0">
      <w:start w:val="1"/>
      <w:numFmt w:val="decimal"/>
      <w:pStyle w:val="202"/>
      <w:suff w:val="nothing"/>
      <w:lvlText w:val="%10.%2.%3.%4 "/>
      <w:lvlJc w:val="left"/>
      <w:pPr>
        <w:ind w:left="0" w:firstLine="0"/>
      </w:pPr>
      <w:rPr>
        <w:rFonts w:hint="eastAsia" w:ascii="黑体" w:eastAsia="黑体" w:hAnsiTheme="minorHAnsi"/>
        <w:b w:val="0"/>
        <w:i w:val="0"/>
        <w:sz w:val="21"/>
      </w:rPr>
    </w:lvl>
    <w:lvl w:ilvl="4" w:tentative="0">
      <w:start w:val="1"/>
      <w:numFmt w:val="decimal"/>
      <w:pStyle w:val="203"/>
      <w:suff w:val="nothing"/>
      <w:lvlText w:val="%10.%2.%3.%4.%5 "/>
      <w:lvlJc w:val="left"/>
      <w:pPr>
        <w:ind w:left="0" w:firstLine="0"/>
      </w:pPr>
      <w:rPr>
        <w:rFonts w:hint="eastAsia" w:ascii="黑体" w:eastAsia="黑体" w:hAnsiTheme="minorHAnsi"/>
        <w:b w:val="0"/>
        <w:i w:val="0"/>
        <w:sz w:val="21"/>
      </w:rPr>
    </w:lvl>
    <w:lvl w:ilvl="5" w:tentative="0">
      <w:start w:val="1"/>
      <w:numFmt w:val="decimal"/>
      <w:pStyle w:val="204"/>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
    <w:nsid w:val="0AE367E9"/>
    <w:multiLevelType w:val="multilevel"/>
    <w:tmpl w:val="0AE367E9"/>
    <w:lvl w:ilvl="0" w:tentative="0">
      <w:start w:val="1"/>
      <w:numFmt w:val="none"/>
      <w:pStyle w:val="181"/>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5">
    <w:nsid w:val="0BDC1670"/>
    <w:multiLevelType w:val="multilevel"/>
    <w:tmpl w:val="0BDC1670"/>
    <w:lvl w:ilvl="0" w:tentative="0">
      <w:start w:val="1"/>
      <w:numFmt w:val="decimal"/>
      <w:pStyle w:val="67"/>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D051F45"/>
    <w:multiLevelType w:val="multilevel"/>
    <w:tmpl w:val="0D051F45"/>
    <w:lvl w:ilvl="0" w:tentative="0">
      <w:start w:val="1"/>
      <w:numFmt w:val="lowerRoman"/>
      <w:pStyle w:val="169"/>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7">
    <w:nsid w:val="1AD20F90"/>
    <w:multiLevelType w:val="multilevel"/>
    <w:tmpl w:val="1AD20F90"/>
    <w:lvl w:ilvl="0" w:tentative="0">
      <w:start w:val="1"/>
      <w:numFmt w:val="none"/>
      <w:pStyle w:val="110"/>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1AF15012"/>
    <w:multiLevelType w:val="multilevel"/>
    <w:tmpl w:val="1AF15012"/>
    <w:lvl w:ilvl="0" w:tentative="0">
      <w:start w:val="1"/>
      <w:numFmt w:val="upperLetter"/>
      <w:pStyle w:val="85"/>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9">
    <w:nsid w:val="1EAA1992"/>
    <w:multiLevelType w:val="multilevel"/>
    <w:tmpl w:val="1EAA1992"/>
    <w:lvl w:ilvl="0" w:tentative="0">
      <w:start w:val="1"/>
      <w:numFmt w:val="none"/>
      <w:pStyle w:val="92"/>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0">
    <w:nsid w:val="2C5917C3"/>
    <w:multiLevelType w:val="multilevel"/>
    <w:tmpl w:val="2C5917C3"/>
    <w:lvl w:ilvl="0" w:tentative="0">
      <w:start w:val="1"/>
      <w:numFmt w:val="none"/>
      <w:pStyle w:val="132"/>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87"/>
      <w:lvlText w:val=""/>
      <w:lvlJc w:val="left"/>
      <w:pPr>
        <w:ind w:left="851" w:hanging="431"/>
      </w:pPr>
      <w:rPr>
        <w:rFonts w:hint="default" w:ascii="Symbol" w:hAnsi="Symbol"/>
        <w:sz w:val="21"/>
      </w:rPr>
    </w:lvl>
    <w:lvl w:ilvl="2" w:tentative="0">
      <w:start w:val="1"/>
      <w:numFmt w:val="bullet"/>
      <w:pStyle w:val="172"/>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1">
    <w:nsid w:val="32F04FB2"/>
    <w:multiLevelType w:val="multilevel"/>
    <w:tmpl w:val="32F04FB2"/>
    <w:lvl w:ilvl="0" w:tentative="0">
      <w:start w:val="1"/>
      <w:numFmt w:val="lowerLetter"/>
      <w:pStyle w:val="101"/>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12">
    <w:nsid w:val="44C50F90"/>
    <w:multiLevelType w:val="multilevel"/>
    <w:tmpl w:val="44C50F90"/>
    <w:lvl w:ilvl="0" w:tentative="0">
      <w:start w:val="1"/>
      <w:numFmt w:val="lowerLetter"/>
      <w:pStyle w:val="174"/>
      <w:lvlText w:val="%1)"/>
      <w:lvlJc w:val="left"/>
      <w:pPr>
        <w:tabs>
          <w:tab w:val="left" w:pos="851"/>
        </w:tabs>
        <w:ind w:left="851" w:hanging="426"/>
      </w:pPr>
      <w:rPr>
        <w:rFonts w:hint="eastAsia" w:ascii="宋体" w:hAnsi="Times New Roman" w:eastAsia="宋体"/>
        <w:sz w:val="21"/>
      </w:rPr>
    </w:lvl>
    <w:lvl w:ilvl="1" w:tentative="0">
      <w:start w:val="1"/>
      <w:numFmt w:val="decimal"/>
      <w:pStyle w:val="109"/>
      <w:lvlText w:val="%2)"/>
      <w:lvlJc w:val="left"/>
      <w:pPr>
        <w:tabs>
          <w:tab w:val="left" w:pos="1276"/>
        </w:tabs>
        <w:ind w:left="1276" w:hanging="425"/>
      </w:pPr>
      <w:rPr>
        <w:rFonts w:hint="eastAsia" w:ascii="宋体" w:hAnsi="Times New Roman" w:eastAsia="宋体"/>
        <w:sz w:val="21"/>
      </w:rPr>
    </w:lvl>
    <w:lvl w:ilvl="2" w:tentative="0">
      <w:start w:val="1"/>
      <w:numFmt w:val="decimal"/>
      <w:pStyle w:val="117"/>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3">
    <w:nsid w:val="48802D1C"/>
    <w:multiLevelType w:val="multilevel"/>
    <w:tmpl w:val="48802D1C"/>
    <w:lvl w:ilvl="0" w:tentative="0">
      <w:start w:val="1"/>
      <w:numFmt w:val="upperLetter"/>
      <w:pStyle w:val="198"/>
      <w:lvlText w:val="%1"/>
      <w:lvlJc w:val="left"/>
      <w:pPr>
        <w:ind w:left="420" w:hanging="420"/>
      </w:pPr>
      <w:rPr>
        <w:rFonts w:hint="eastAsia"/>
      </w:rPr>
    </w:lvl>
    <w:lvl w:ilvl="1" w:tentative="0">
      <w:start w:val="1"/>
      <w:numFmt w:val="decimal"/>
      <w:pStyle w:val="83"/>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4">
    <w:nsid w:val="4B733A5F"/>
    <w:multiLevelType w:val="multilevel"/>
    <w:tmpl w:val="4B733A5F"/>
    <w:lvl w:ilvl="0" w:tentative="0">
      <w:start w:val="1"/>
      <w:numFmt w:val="decimal"/>
      <w:pStyle w:val="183"/>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5">
    <w:nsid w:val="4E5D0534"/>
    <w:multiLevelType w:val="multilevel"/>
    <w:tmpl w:val="4E5D0534"/>
    <w:lvl w:ilvl="0" w:tentative="0">
      <w:start w:val="1"/>
      <w:numFmt w:val="decimal"/>
      <w:pStyle w:val="116"/>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6">
    <w:nsid w:val="54632751"/>
    <w:multiLevelType w:val="multilevel"/>
    <w:tmpl w:val="54632751"/>
    <w:lvl w:ilvl="0" w:tentative="0">
      <w:start w:val="1"/>
      <w:numFmt w:val="none"/>
      <w:pStyle w:val="93"/>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17">
    <w:nsid w:val="557C2AF5"/>
    <w:multiLevelType w:val="multilevel"/>
    <w:tmpl w:val="557C2AF5"/>
    <w:lvl w:ilvl="0" w:tentative="0">
      <w:start w:val="1"/>
      <w:numFmt w:val="decimal"/>
      <w:pStyle w:val="114"/>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8">
    <w:nsid w:val="5603797C"/>
    <w:multiLevelType w:val="multilevel"/>
    <w:tmpl w:val="5603797C"/>
    <w:lvl w:ilvl="0" w:tentative="0">
      <w:start w:val="1"/>
      <w:numFmt w:val="upperLetter"/>
      <w:pStyle w:val="199"/>
      <w:suff w:val="space"/>
      <w:lvlText w:val="%1"/>
      <w:lvlJc w:val="left"/>
      <w:pPr>
        <w:ind w:left="425" w:hanging="425"/>
      </w:pPr>
      <w:rPr>
        <w:rFonts w:hint="eastAsia"/>
      </w:rPr>
    </w:lvl>
    <w:lvl w:ilvl="1" w:tentative="0">
      <w:start w:val="1"/>
      <w:numFmt w:val="decimal"/>
      <w:pStyle w:val="77"/>
      <w:suff w:val="space"/>
      <w:lvlText w:val="表%1.%2"/>
      <w:lvlJc w:val="center"/>
      <w:pPr>
        <w:ind w:left="312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9">
    <w:nsid w:val="564D2089"/>
    <w:multiLevelType w:val="multilevel"/>
    <w:tmpl w:val="564D2089"/>
    <w:lvl w:ilvl="0" w:tentative="0">
      <w:start w:val="1"/>
      <w:numFmt w:val="none"/>
      <w:pStyle w:val="111"/>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644622F9"/>
    <w:multiLevelType w:val="multilevel"/>
    <w:tmpl w:val="644622F9"/>
    <w:lvl w:ilvl="0" w:tentative="0">
      <w:start w:val="1"/>
      <w:numFmt w:val="upperRoman"/>
      <w:pStyle w:val="168"/>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21">
    <w:nsid w:val="646260FA"/>
    <w:multiLevelType w:val="multilevel"/>
    <w:tmpl w:val="646260FA"/>
    <w:lvl w:ilvl="0" w:tentative="0">
      <w:start w:val="1"/>
      <w:numFmt w:val="decimal"/>
      <w:pStyle w:val="112"/>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2">
    <w:nsid w:val="654A26C9"/>
    <w:multiLevelType w:val="multilevel"/>
    <w:tmpl w:val="654A26C9"/>
    <w:lvl w:ilvl="0" w:tentative="0">
      <w:start w:val="1"/>
      <w:numFmt w:val="none"/>
      <w:pStyle w:val="189"/>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23">
    <w:nsid w:val="657D3FBC"/>
    <w:multiLevelType w:val="multilevel"/>
    <w:tmpl w:val="657D3FBC"/>
    <w:lvl w:ilvl="0" w:tentative="0">
      <w:start w:val="1"/>
      <w:numFmt w:val="upperLetter"/>
      <w:pStyle w:val="76"/>
      <w:suff w:val="nothing"/>
      <w:lvlText w:val="附录%1"/>
      <w:lvlJc w:val="left"/>
      <w:pPr>
        <w:ind w:left="0" w:firstLine="0"/>
      </w:pPr>
      <w:rPr>
        <w:rFonts w:hint="eastAsia"/>
        <w:spacing w:val="100"/>
      </w:rPr>
    </w:lvl>
    <w:lvl w:ilvl="1" w:tentative="0">
      <w:start w:val="1"/>
      <w:numFmt w:val="decimal"/>
      <w:pStyle w:val="78"/>
      <w:suff w:val="nothing"/>
      <w:lvlText w:val="%1.%2　"/>
      <w:lvlJc w:val="left"/>
      <w:pPr>
        <w:ind w:left="0" w:firstLine="0"/>
      </w:pPr>
      <w:rPr>
        <w:rFonts w:hint="eastAsia" w:ascii="黑体" w:eastAsia="黑体"/>
        <w:b w:val="0"/>
        <w:i w:val="0"/>
        <w:sz w:val="21"/>
      </w:rPr>
    </w:lvl>
    <w:lvl w:ilvl="2" w:tentative="0">
      <w:start w:val="1"/>
      <w:numFmt w:val="decimal"/>
      <w:pStyle w:val="79"/>
      <w:suff w:val="nothing"/>
      <w:lvlText w:val="%1.%2.%3　"/>
      <w:lvlJc w:val="left"/>
      <w:pPr>
        <w:ind w:left="0" w:firstLine="0"/>
      </w:pPr>
      <w:rPr>
        <w:rFonts w:hint="eastAsia" w:ascii="黑体" w:eastAsia="黑体"/>
        <w:b w:val="0"/>
        <w:i w:val="0"/>
        <w:sz w:val="21"/>
      </w:rPr>
    </w:lvl>
    <w:lvl w:ilvl="3" w:tentative="0">
      <w:start w:val="1"/>
      <w:numFmt w:val="decimal"/>
      <w:pStyle w:val="81"/>
      <w:suff w:val="nothing"/>
      <w:lvlText w:val="%1.%2.%3.%4　"/>
      <w:lvlJc w:val="left"/>
      <w:pPr>
        <w:ind w:left="0" w:firstLine="0"/>
      </w:pPr>
      <w:rPr>
        <w:rFonts w:hint="eastAsia" w:ascii="黑体" w:eastAsia="黑体"/>
        <w:b w:val="0"/>
        <w:i w:val="0"/>
        <w:sz w:val="21"/>
      </w:rPr>
    </w:lvl>
    <w:lvl w:ilvl="4" w:tentative="0">
      <w:start w:val="1"/>
      <w:numFmt w:val="decimal"/>
      <w:pStyle w:val="82"/>
      <w:suff w:val="nothing"/>
      <w:lvlText w:val="%1.%2.%3.%4.%5　"/>
      <w:lvlJc w:val="left"/>
      <w:pPr>
        <w:ind w:left="0" w:firstLine="0"/>
      </w:pPr>
      <w:rPr>
        <w:rFonts w:hint="eastAsia" w:ascii="黑体" w:eastAsia="黑体"/>
        <w:b w:val="0"/>
        <w:i w:val="0"/>
        <w:sz w:val="21"/>
      </w:rPr>
    </w:lvl>
    <w:lvl w:ilvl="5" w:tentative="0">
      <w:start w:val="1"/>
      <w:numFmt w:val="decimal"/>
      <w:pStyle w:val="84"/>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4">
    <w:nsid w:val="69506ABF"/>
    <w:multiLevelType w:val="multilevel"/>
    <w:tmpl w:val="69506ABF"/>
    <w:lvl w:ilvl="0" w:tentative="0">
      <w:start w:val="1"/>
      <w:numFmt w:val="bullet"/>
      <w:pStyle w:val="188"/>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25">
    <w:nsid w:val="6CA41985"/>
    <w:multiLevelType w:val="multilevel"/>
    <w:tmpl w:val="6CA41985"/>
    <w:lvl w:ilvl="0" w:tentative="0">
      <w:start w:val="1"/>
      <w:numFmt w:val="decimal"/>
      <w:pStyle w:val="97"/>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6">
    <w:nsid w:val="6CE42AC1"/>
    <w:multiLevelType w:val="multilevel"/>
    <w:tmpl w:val="6CE42AC1"/>
    <w:lvl w:ilvl="0" w:tentative="0">
      <w:start w:val="1"/>
      <w:numFmt w:val="lowerLetter"/>
      <w:pStyle w:val="173"/>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7">
    <w:nsid w:val="6CEA2025"/>
    <w:multiLevelType w:val="multilevel"/>
    <w:tmpl w:val="6CEA2025"/>
    <w:lvl w:ilvl="0" w:tentative="0">
      <w:start w:val="1"/>
      <w:numFmt w:val="none"/>
      <w:pStyle w:val="152"/>
      <w:suff w:val="nothing"/>
      <w:lvlText w:val="%1"/>
      <w:lvlJc w:val="left"/>
      <w:pPr>
        <w:ind w:left="0" w:firstLine="0"/>
      </w:pPr>
      <w:rPr>
        <w:rFonts w:hint="eastAsia"/>
      </w:rPr>
    </w:lvl>
    <w:lvl w:ilvl="1" w:tentative="0">
      <w:start w:val="1"/>
      <w:numFmt w:val="decimal"/>
      <w:pStyle w:val="104"/>
      <w:suff w:val="nothing"/>
      <w:lvlText w:val="%1%2　"/>
      <w:lvlJc w:val="left"/>
      <w:pPr>
        <w:ind w:left="0" w:firstLine="0"/>
      </w:pPr>
      <w:rPr>
        <w:rFonts w:hint="eastAsia" w:ascii="黑体" w:eastAsia="黑体"/>
        <w:b w:val="0"/>
        <w:i w:val="0"/>
        <w:sz w:val="21"/>
      </w:rPr>
    </w:lvl>
    <w:lvl w:ilvl="2" w:tentative="0">
      <w:start w:val="1"/>
      <w:numFmt w:val="decimal"/>
      <w:pStyle w:val="105"/>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3" w:tentative="0">
      <w:start w:val="1"/>
      <w:numFmt w:val="decimal"/>
      <w:pStyle w:val="65"/>
      <w:suff w:val="nothing"/>
      <w:lvlText w:val="%1%2.%3.%4　"/>
      <w:lvlJc w:val="left"/>
      <w:pPr>
        <w:ind w:left="568" w:firstLine="0"/>
      </w:pPr>
      <w:rPr>
        <w:rFonts w:hint="eastAsia" w:ascii="黑体" w:eastAsia="黑体"/>
        <w:b w:val="0"/>
        <w:i w:val="0"/>
        <w:sz w:val="21"/>
      </w:rPr>
    </w:lvl>
    <w:lvl w:ilvl="4" w:tentative="0">
      <w:start w:val="1"/>
      <w:numFmt w:val="decimal"/>
      <w:pStyle w:val="94"/>
      <w:suff w:val="nothing"/>
      <w:lvlText w:val="%1%2.%3.%4.%5　"/>
      <w:lvlJc w:val="left"/>
      <w:pPr>
        <w:ind w:left="426" w:firstLine="0"/>
      </w:pPr>
      <w:rPr>
        <w:rFonts w:hint="eastAsia" w:ascii="黑体" w:eastAsia="黑体"/>
        <w:b w:val="0"/>
        <w:i w:val="0"/>
        <w:sz w:val="21"/>
      </w:rPr>
    </w:lvl>
    <w:lvl w:ilvl="5" w:tentative="0">
      <w:start w:val="1"/>
      <w:numFmt w:val="decimal"/>
      <w:pStyle w:val="98"/>
      <w:suff w:val="nothing"/>
      <w:lvlText w:val="%1%2.%3.%4.%5.%6　"/>
      <w:lvlJc w:val="left"/>
      <w:pPr>
        <w:ind w:left="0" w:firstLine="0"/>
      </w:pPr>
      <w:rPr>
        <w:rFonts w:hint="eastAsia" w:ascii="黑体" w:eastAsia="黑体"/>
        <w:b w:val="0"/>
        <w:i w:val="0"/>
        <w:sz w:val="21"/>
      </w:rPr>
    </w:lvl>
    <w:lvl w:ilvl="6" w:tentative="0">
      <w:start w:val="1"/>
      <w:numFmt w:val="decimal"/>
      <w:pStyle w:val="103"/>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8">
    <w:nsid w:val="6DBF04F4"/>
    <w:multiLevelType w:val="multilevel"/>
    <w:tmpl w:val="6DBF04F4"/>
    <w:lvl w:ilvl="0" w:tentative="0">
      <w:start w:val="1"/>
      <w:numFmt w:val="none"/>
      <w:pStyle w:val="179"/>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29">
    <w:nsid w:val="6DF35F19"/>
    <w:multiLevelType w:val="multilevel"/>
    <w:tmpl w:val="6DF35F19"/>
    <w:lvl w:ilvl="0" w:tentative="0">
      <w:start w:val="1"/>
      <w:numFmt w:val="decimal"/>
      <w:pStyle w:val="115"/>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0">
    <w:nsid w:val="76933334"/>
    <w:multiLevelType w:val="multilevel"/>
    <w:tmpl w:val="76933334"/>
    <w:lvl w:ilvl="0" w:tentative="0">
      <w:start w:val="1"/>
      <w:numFmt w:val="none"/>
      <w:pStyle w:val="139"/>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27"/>
  </w:num>
  <w:num w:numId="3">
    <w:abstractNumId w:val="5"/>
  </w:num>
  <w:num w:numId="4">
    <w:abstractNumId w:val="23"/>
  </w:num>
  <w:num w:numId="5">
    <w:abstractNumId w:val="18"/>
  </w:num>
  <w:num w:numId="6">
    <w:abstractNumId w:val="13"/>
  </w:num>
  <w:num w:numId="7">
    <w:abstractNumId w:val="8"/>
  </w:num>
  <w:num w:numId="8">
    <w:abstractNumId w:val="3"/>
  </w:num>
  <w:num w:numId="9">
    <w:abstractNumId w:val="9"/>
  </w:num>
  <w:num w:numId="10">
    <w:abstractNumId w:val="16"/>
  </w:num>
  <w:num w:numId="11">
    <w:abstractNumId w:val="25"/>
  </w:num>
  <w:num w:numId="12">
    <w:abstractNumId w:val="11"/>
  </w:num>
  <w:num w:numId="13">
    <w:abstractNumId w:val="12"/>
  </w:num>
  <w:num w:numId="14">
    <w:abstractNumId w:val="7"/>
  </w:num>
  <w:num w:numId="15">
    <w:abstractNumId w:val="19"/>
  </w:num>
  <w:num w:numId="16">
    <w:abstractNumId w:val="21"/>
  </w:num>
  <w:num w:numId="17">
    <w:abstractNumId w:val="17"/>
  </w:num>
  <w:num w:numId="18">
    <w:abstractNumId w:val="29"/>
  </w:num>
  <w:num w:numId="19">
    <w:abstractNumId w:val="15"/>
  </w:num>
  <w:num w:numId="20">
    <w:abstractNumId w:val="1"/>
  </w:num>
  <w:num w:numId="21">
    <w:abstractNumId w:val="10"/>
  </w:num>
  <w:num w:numId="22">
    <w:abstractNumId w:val="30"/>
  </w:num>
  <w:num w:numId="23">
    <w:abstractNumId w:val="20"/>
  </w:num>
  <w:num w:numId="24">
    <w:abstractNumId w:val="6"/>
  </w:num>
  <w:num w:numId="25">
    <w:abstractNumId w:val="26"/>
  </w:num>
  <w:num w:numId="26">
    <w:abstractNumId w:val="28"/>
  </w:num>
  <w:num w:numId="27">
    <w:abstractNumId w:val="2"/>
  </w:num>
  <w:num w:numId="28">
    <w:abstractNumId w:val="4"/>
  </w:num>
  <w:num w:numId="29">
    <w:abstractNumId w:val="14"/>
  </w:num>
  <w:num w:numId="30">
    <w:abstractNumId w:val="24"/>
  </w:num>
  <w:num w:numId="31">
    <w:abstractNumId w:val="22"/>
  </w:num>
  <w:num w:numId="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attachedTemplate r:id="rId1"/>
  <w:documentProtection w:edit="forms" w:enforcement="1" w:cryptProviderType="rsaAES" w:cryptAlgorithmClass="hash" w:cryptAlgorithmType="typeAny" w:cryptAlgorithmSid="14" w:cryptSpinCount="100000" w:hash="uSLi7wzcKVuYpD8i1vPH8vFWMh4pg6opqyFkR+0lD42OQhPGG5HEispXnajJz4n+n4FVy+a0tOlg9lkes1bWtg==" w:salt="UNRUrhO9yIYFhfSKiaX0Hg=="/>
  <w:defaultTabStop w:val="420"/>
  <w:drawingGridHorizontalSpacing w:val="105"/>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cwOTJjZDk5NjI1OGVhZDQyMmIxN2JhNzhkZjFmNTEifQ=="/>
  </w:docVars>
  <w:rsids>
    <w:rsidRoot w:val="00BE289A"/>
    <w:rsid w:val="0000040A"/>
    <w:rsid w:val="00000A94"/>
    <w:rsid w:val="00001972"/>
    <w:rsid w:val="00001D9A"/>
    <w:rsid w:val="00003CD4"/>
    <w:rsid w:val="00007B3A"/>
    <w:rsid w:val="000107E0"/>
    <w:rsid w:val="00011FDE"/>
    <w:rsid w:val="00012FFD"/>
    <w:rsid w:val="00014162"/>
    <w:rsid w:val="00014340"/>
    <w:rsid w:val="00016A9C"/>
    <w:rsid w:val="00022184"/>
    <w:rsid w:val="00022762"/>
    <w:rsid w:val="000238E0"/>
    <w:rsid w:val="000249DB"/>
    <w:rsid w:val="0002595E"/>
    <w:rsid w:val="000303C3"/>
    <w:rsid w:val="00030811"/>
    <w:rsid w:val="000331D3"/>
    <w:rsid w:val="000346A5"/>
    <w:rsid w:val="000359C3"/>
    <w:rsid w:val="00035A7D"/>
    <w:rsid w:val="000365ED"/>
    <w:rsid w:val="0004173D"/>
    <w:rsid w:val="00041798"/>
    <w:rsid w:val="0004249A"/>
    <w:rsid w:val="00043282"/>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3C8C"/>
    <w:rsid w:val="00077B64"/>
    <w:rsid w:val="00080A1C"/>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5520"/>
    <w:rsid w:val="000A5802"/>
    <w:rsid w:val="000A7311"/>
    <w:rsid w:val="000B060F"/>
    <w:rsid w:val="000B1083"/>
    <w:rsid w:val="000B1592"/>
    <w:rsid w:val="000B1AB4"/>
    <w:rsid w:val="000B1FF2"/>
    <w:rsid w:val="000B3CDA"/>
    <w:rsid w:val="000B40AA"/>
    <w:rsid w:val="000B6A0B"/>
    <w:rsid w:val="000C0F6C"/>
    <w:rsid w:val="000C11DB"/>
    <w:rsid w:val="000C1492"/>
    <w:rsid w:val="000C2458"/>
    <w:rsid w:val="000C2FBD"/>
    <w:rsid w:val="000C4B41"/>
    <w:rsid w:val="000C57D6"/>
    <w:rsid w:val="000C6362"/>
    <w:rsid w:val="000C7666"/>
    <w:rsid w:val="000D0A9C"/>
    <w:rsid w:val="000D1795"/>
    <w:rsid w:val="000D329A"/>
    <w:rsid w:val="000D4B9C"/>
    <w:rsid w:val="000D4EB6"/>
    <w:rsid w:val="000D753B"/>
    <w:rsid w:val="000E4C9E"/>
    <w:rsid w:val="000E6FD7"/>
    <w:rsid w:val="000F06E1"/>
    <w:rsid w:val="000F0E3C"/>
    <w:rsid w:val="000F19D5"/>
    <w:rsid w:val="000F35F7"/>
    <w:rsid w:val="000F4AEA"/>
    <w:rsid w:val="000F633F"/>
    <w:rsid w:val="000F67E9"/>
    <w:rsid w:val="00104926"/>
    <w:rsid w:val="00113B1E"/>
    <w:rsid w:val="00115FD9"/>
    <w:rsid w:val="0011711C"/>
    <w:rsid w:val="0012059C"/>
    <w:rsid w:val="00124E4F"/>
    <w:rsid w:val="001260B7"/>
    <w:rsid w:val="001265CB"/>
    <w:rsid w:val="001321C6"/>
    <w:rsid w:val="001325C4"/>
    <w:rsid w:val="00133010"/>
    <w:rsid w:val="001338EE"/>
    <w:rsid w:val="00133AAE"/>
    <w:rsid w:val="00135323"/>
    <w:rsid w:val="001356C4"/>
    <w:rsid w:val="00141114"/>
    <w:rsid w:val="00142969"/>
    <w:rsid w:val="001446C2"/>
    <w:rsid w:val="001457E7"/>
    <w:rsid w:val="00145D9D"/>
    <w:rsid w:val="00146388"/>
    <w:rsid w:val="001507D5"/>
    <w:rsid w:val="001529E5"/>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0AB8"/>
    <w:rsid w:val="0017340B"/>
    <w:rsid w:val="00173FB1"/>
    <w:rsid w:val="00176DFD"/>
    <w:rsid w:val="001852C9"/>
    <w:rsid w:val="00190087"/>
    <w:rsid w:val="001913C4"/>
    <w:rsid w:val="0019348F"/>
    <w:rsid w:val="00193A07"/>
    <w:rsid w:val="00194C95"/>
    <w:rsid w:val="00195C34"/>
    <w:rsid w:val="00196EF5"/>
    <w:rsid w:val="001A1A53"/>
    <w:rsid w:val="001A234A"/>
    <w:rsid w:val="001A4CF3"/>
    <w:rsid w:val="001B06E8"/>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2053"/>
    <w:rsid w:val="001F2508"/>
    <w:rsid w:val="001F4816"/>
    <w:rsid w:val="001F4EE9"/>
    <w:rsid w:val="001F69B4"/>
    <w:rsid w:val="001F77C7"/>
    <w:rsid w:val="00200183"/>
    <w:rsid w:val="00200333"/>
    <w:rsid w:val="0020107D"/>
    <w:rsid w:val="00202AA4"/>
    <w:rsid w:val="002031F7"/>
    <w:rsid w:val="002040E6"/>
    <w:rsid w:val="0020527B"/>
    <w:rsid w:val="00205F2C"/>
    <w:rsid w:val="00210B15"/>
    <w:rsid w:val="00211BF5"/>
    <w:rsid w:val="002142EA"/>
    <w:rsid w:val="002204BB"/>
    <w:rsid w:val="00221B79"/>
    <w:rsid w:val="00221C6B"/>
    <w:rsid w:val="002253A1"/>
    <w:rsid w:val="00225CF8"/>
    <w:rsid w:val="0022794E"/>
    <w:rsid w:val="00233D64"/>
    <w:rsid w:val="0023482A"/>
    <w:rsid w:val="002359CB"/>
    <w:rsid w:val="00243540"/>
    <w:rsid w:val="0024497B"/>
    <w:rsid w:val="0024515B"/>
    <w:rsid w:val="00246021"/>
    <w:rsid w:val="0024626D"/>
    <w:rsid w:val="0024666E"/>
    <w:rsid w:val="00247F52"/>
    <w:rsid w:val="00250B25"/>
    <w:rsid w:val="00250BBE"/>
    <w:rsid w:val="002515C2"/>
    <w:rsid w:val="0025194F"/>
    <w:rsid w:val="0026148A"/>
    <w:rsid w:val="00262696"/>
    <w:rsid w:val="00263D25"/>
    <w:rsid w:val="002643C3"/>
    <w:rsid w:val="00264A0C"/>
    <w:rsid w:val="002658BA"/>
    <w:rsid w:val="00266EEB"/>
    <w:rsid w:val="00267EF4"/>
    <w:rsid w:val="00270CB8"/>
    <w:rsid w:val="00272B08"/>
    <w:rsid w:val="002771AC"/>
    <w:rsid w:val="00281BB8"/>
    <w:rsid w:val="00281E9E"/>
    <w:rsid w:val="00282405"/>
    <w:rsid w:val="00285170"/>
    <w:rsid w:val="00285361"/>
    <w:rsid w:val="00292D60"/>
    <w:rsid w:val="00293B30"/>
    <w:rsid w:val="00294D34"/>
    <w:rsid w:val="00294E3B"/>
    <w:rsid w:val="00296193"/>
    <w:rsid w:val="00296C66"/>
    <w:rsid w:val="00296EBE"/>
    <w:rsid w:val="002974E3"/>
    <w:rsid w:val="002A084B"/>
    <w:rsid w:val="002A11E0"/>
    <w:rsid w:val="002A1260"/>
    <w:rsid w:val="002A1589"/>
    <w:rsid w:val="002A1608"/>
    <w:rsid w:val="002A25DC"/>
    <w:rsid w:val="002A3AAB"/>
    <w:rsid w:val="002A4CEA"/>
    <w:rsid w:val="002A5977"/>
    <w:rsid w:val="002A5A13"/>
    <w:rsid w:val="002A757F"/>
    <w:rsid w:val="002A7AA9"/>
    <w:rsid w:val="002A7F44"/>
    <w:rsid w:val="002B0C40"/>
    <w:rsid w:val="002B1966"/>
    <w:rsid w:val="002B4508"/>
    <w:rsid w:val="002B5779"/>
    <w:rsid w:val="002B7332"/>
    <w:rsid w:val="002B7F51"/>
    <w:rsid w:val="002C09E7"/>
    <w:rsid w:val="002C1E06"/>
    <w:rsid w:val="002C1E1C"/>
    <w:rsid w:val="002C3F07"/>
    <w:rsid w:val="002C5278"/>
    <w:rsid w:val="002C7EBB"/>
    <w:rsid w:val="002D06C1"/>
    <w:rsid w:val="002D42B5"/>
    <w:rsid w:val="002D4F1A"/>
    <w:rsid w:val="002D6EC6"/>
    <w:rsid w:val="002D79AC"/>
    <w:rsid w:val="002E039D"/>
    <w:rsid w:val="002E4D5A"/>
    <w:rsid w:val="002E6326"/>
    <w:rsid w:val="002F30E0"/>
    <w:rsid w:val="002F35E4"/>
    <w:rsid w:val="002F3730"/>
    <w:rsid w:val="002F38E1"/>
    <w:rsid w:val="002F3CFD"/>
    <w:rsid w:val="002F7AF6"/>
    <w:rsid w:val="00300E63"/>
    <w:rsid w:val="00302F5F"/>
    <w:rsid w:val="0030441D"/>
    <w:rsid w:val="00306063"/>
    <w:rsid w:val="00313B85"/>
    <w:rsid w:val="00317988"/>
    <w:rsid w:val="003221B4"/>
    <w:rsid w:val="0032258D"/>
    <w:rsid w:val="00322E62"/>
    <w:rsid w:val="00324D13"/>
    <w:rsid w:val="00324D2A"/>
    <w:rsid w:val="00324EDD"/>
    <w:rsid w:val="003331E4"/>
    <w:rsid w:val="00336C64"/>
    <w:rsid w:val="00337162"/>
    <w:rsid w:val="0034194F"/>
    <w:rsid w:val="003439BB"/>
    <w:rsid w:val="00344605"/>
    <w:rsid w:val="003474AA"/>
    <w:rsid w:val="00350D1D"/>
    <w:rsid w:val="00352C83"/>
    <w:rsid w:val="003615D2"/>
    <w:rsid w:val="0036429C"/>
    <w:rsid w:val="00364A53"/>
    <w:rsid w:val="003654CB"/>
    <w:rsid w:val="00365AA9"/>
    <w:rsid w:val="00365F86"/>
    <w:rsid w:val="00365F87"/>
    <w:rsid w:val="00366E89"/>
    <w:rsid w:val="003705F4"/>
    <w:rsid w:val="00370D58"/>
    <w:rsid w:val="00371316"/>
    <w:rsid w:val="00376713"/>
    <w:rsid w:val="00381815"/>
    <w:rsid w:val="003819AF"/>
    <w:rsid w:val="003820E9"/>
    <w:rsid w:val="00382DE7"/>
    <w:rsid w:val="00384C69"/>
    <w:rsid w:val="00384FFC"/>
    <w:rsid w:val="003872FC"/>
    <w:rsid w:val="00387ADC"/>
    <w:rsid w:val="00390020"/>
    <w:rsid w:val="003903D6"/>
    <w:rsid w:val="00390EE6"/>
    <w:rsid w:val="0039118F"/>
    <w:rsid w:val="00392AD7"/>
    <w:rsid w:val="003938D9"/>
    <w:rsid w:val="00394376"/>
    <w:rsid w:val="003943FF"/>
    <w:rsid w:val="00395700"/>
    <w:rsid w:val="003974EB"/>
    <w:rsid w:val="00397CC5"/>
    <w:rsid w:val="003A1582"/>
    <w:rsid w:val="003A4077"/>
    <w:rsid w:val="003B09AD"/>
    <w:rsid w:val="003B1F18"/>
    <w:rsid w:val="003B5BF0"/>
    <w:rsid w:val="003B60BF"/>
    <w:rsid w:val="003B6BE3"/>
    <w:rsid w:val="003C010C"/>
    <w:rsid w:val="003C0A6C"/>
    <w:rsid w:val="003C14F8"/>
    <w:rsid w:val="003C5A43"/>
    <w:rsid w:val="003D0519"/>
    <w:rsid w:val="003D0FF6"/>
    <w:rsid w:val="003D262C"/>
    <w:rsid w:val="003D6D61"/>
    <w:rsid w:val="003D79C6"/>
    <w:rsid w:val="003E091D"/>
    <w:rsid w:val="003E1C53"/>
    <w:rsid w:val="003E2A69"/>
    <w:rsid w:val="003E2D49"/>
    <w:rsid w:val="003E2FD4"/>
    <w:rsid w:val="003E49F6"/>
    <w:rsid w:val="003E660F"/>
    <w:rsid w:val="003E71A7"/>
    <w:rsid w:val="003F0841"/>
    <w:rsid w:val="003F23D3"/>
    <w:rsid w:val="003F3F08"/>
    <w:rsid w:val="003F49F1"/>
    <w:rsid w:val="003F4EF9"/>
    <w:rsid w:val="003F6272"/>
    <w:rsid w:val="00400E72"/>
    <w:rsid w:val="00401400"/>
    <w:rsid w:val="00404869"/>
    <w:rsid w:val="00405884"/>
    <w:rsid w:val="00407D39"/>
    <w:rsid w:val="00410EC1"/>
    <w:rsid w:val="0041477A"/>
    <w:rsid w:val="004167A3"/>
    <w:rsid w:val="004247AC"/>
    <w:rsid w:val="00432DAA"/>
    <w:rsid w:val="00434305"/>
    <w:rsid w:val="00435DF7"/>
    <w:rsid w:val="0044083F"/>
    <w:rsid w:val="00441AE7"/>
    <w:rsid w:val="00444EDC"/>
    <w:rsid w:val="00445574"/>
    <w:rsid w:val="004467FB"/>
    <w:rsid w:val="0044743F"/>
    <w:rsid w:val="004523FB"/>
    <w:rsid w:val="00452D6B"/>
    <w:rsid w:val="00454484"/>
    <w:rsid w:val="0045517B"/>
    <w:rsid w:val="00463B77"/>
    <w:rsid w:val="00463C7B"/>
    <w:rsid w:val="004644A6"/>
    <w:rsid w:val="00464B20"/>
    <w:rsid w:val="004659BD"/>
    <w:rsid w:val="00470775"/>
    <w:rsid w:val="00471626"/>
    <w:rsid w:val="004746B1"/>
    <w:rsid w:val="0047583F"/>
    <w:rsid w:val="00475DE8"/>
    <w:rsid w:val="00481C44"/>
    <w:rsid w:val="00484936"/>
    <w:rsid w:val="00485596"/>
    <w:rsid w:val="00485C89"/>
    <w:rsid w:val="00486BE3"/>
    <w:rsid w:val="004905E4"/>
    <w:rsid w:val="00490A89"/>
    <w:rsid w:val="00490AB4"/>
    <w:rsid w:val="00492F02"/>
    <w:rsid w:val="004939AE"/>
    <w:rsid w:val="004A12DF"/>
    <w:rsid w:val="004A17E6"/>
    <w:rsid w:val="004A1BA8"/>
    <w:rsid w:val="004A4B57"/>
    <w:rsid w:val="004A63FA"/>
    <w:rsid w:val="004B0272"/>
    <w:rsid w:val="004B2701"/>
    <w:rsid w:val="004B2E1B"/>
    <w:rsid w:val="004B3AA8"/>
    <w:rsid w:val="004B3E93"/>
    <w:rsid w:val="004C1FBC"/>
    <w:rsid w:val="004C3F1D"/>
    <w:rsid w:val="004C458D"/>
    <w:rsid w:val="004C7556"/>
    <w:rsid w:val="004C7E8B"/>
    <w:rsid w:val="004C7E9D"/>
    <w:rsid w:val="004C7F67"/>
    <w:rsid w:val="004D076D"/>
    <w:rsid w:val="004D0EF1"/>
    <w:rsid w:val="004D1FE6"/>
    <w:rsid w:val="004D2253"/>
    <w:rsid w:val="004D4406"/>
    <w:rsid w:val="004D7C42"/>
    <w:rsid w:val="004E0465"/>
    <w:rsid w:val="004E127B"/>
    <w:rsid w:val="004E1C0A"/>
    <w:rsid w:val="004E2B06"/>
    <w:rsid w:val="004E30C5"/>
    <w:rsid w:val="004E4AA5"/>
    <w:rsid w:val="004E4AEE"/>
    <w:rsid w:val="004E59E3"/>
    <w:rsid w:val="004E67C0"/>
    <w:rsid w:val="004F391A"/>
    <w:rsid w:val="004F3CFB"/>
    <w:rsid w:val="004F6456"/>
    <w:rsid w:val="004F696E"/>
    <w:rsid w:val="004F6C71"/>
    <w:rsid w:val="004F7625"/>
    <w:rsid w:val="00501139"/>
    <w:rsid w:val="00503098"/>
    <w:rsid w:val="0050363E"/>
    <w:rsid w:val="005039BC"/>
    <w:rsid w:val="005043BB"/>
    <w:rsid w:val="00504A3D"/>
    <w:rsid w:val="00505767"/>
    <w:rsid w:val="005073F0"/>
    <w:rsid w:val="00510A7B"/>
    <w:rsid w:val="00512F6E"/>
    <w:rsid w:val="00513038"/>
    <w:rsid w:val="00514174"/>
    <w:rsid w:val="00516088"/>
    <w:rsid w:val="00516B0B"/>
    <w:rsid w:val="005220EC"/>
    <w:rsid w:val="00523F95"/>
    <w:rsid w:val="00524D65"/>
    <w:rsid w:val="00525B16"/>
    <w:rsid w:val="00533D04"/>
    <w:rsid w:val="00534804"/>
    <w:rsid w:val="00534BDF"/>
    <w:rsid w:val="005354EA"/>
    <w:rsid w:val="0053585F"/>
    <w:rsid w:val="00535EC4"/>
    <w:rsid w:val="00535ED9"/>
    <w:rsid w:val="0053692B"/>
    <w:rsid w:val="00541853"/>
    <w:rsid w:val="00543BDA"/>
    <w:rsid w:val="005441CC"/>
    <w:rsid w:val="005479DA"/>
    <w:rsid w:val="00547BCC"/>
    <w:rsid w:val="0055013B"/>
    <w:rsid w:val="00551F6F"/>
    <w:rsid w:val="00555044"/>
    <w:rsid w:val="00561475"/>
    <w:rsid w:val="0056487B"/>
    <w:rsid w:val="00564FB9"/>
    <w:rsid w:val="00573D9E"/>
    <w:rsid w:val="005801E3"/>
    <w:rsid w:val="00581802"/>
    <w:rsid w:val="005836A8"/>
    <w:rsid w:val="0058409C"/>
    <w:rsid w:val="00584262"/>
    <w:rsid w:val="00586630"/>
    <w:rsid w:val="00587ADD"/>
    <w:rsid w:val="00590695"/>
    <w:rsid w:val="00591E27"/>
    <w:rsid w:val="00596160"/>
    <w:rsid w:val="005966E2"/>
    <w:rsid w:val="00597007"/>
    <w:rsid w:val="005A0966"/>
    <w:rsid w:val="005A11B7"/>
    <w:rsid w:val="005A260B"/>
    <w:rsid w:val="005A4A1B"/>
    <w:rsid w:val="005A640A"/>
    <w:rsid w:val="005A7830"/>
    <w:rsid w:val="005A7FCE"/>
    <w:rsid w:val="005B0F3F"/>
    <w:rsid w:val="005B4903"/>
    <w:rsid w:val="005B51CE"/>
    <w:rsid w:val="005B5885"/>
    <w:rsid w:val="005B5CD7"/>
    <w:rsid w:val="005B6CF6"/>
    <w:rsid w:val="005B7422"/>
    <w:rsid w:val="005C29B8"/>
    <w:rsid w:val="005C5F21"/>
    <w:rsid w:val="005C7156"/>
    <w:rsid w:val="005D0C75"/>
    <w:rsid w:val="005D3905"/>
    <w:rsid w:val="005D4171"/>
    <w:rsid w:val="005D6A95"/>
    <w:rsid w:val="005D6B2C"/>
    <w:rsid w:val="005D6D9C"/>
    <w:rsid w:val="005E2335"/>
    <w:rsid w:val="005E34CA"/>
    <w:rsid w:val="005E3C18"/>
    <w:rsid w:val="005E6812"/>
    <w:rsid w:val="005E7881"/>
    <w:rsid w:val="005E78E0"/>
    <w:rsid w:val="005E79FA"/>
    <w:rsid w:val="005F0D9C"/>
    <w:rsid w:val="005F284E"/>
    <w:rsid w:val="005F4712"/>
    <w:rsid w:val="006015CE"/>
    <w:rsid w:val="00604784"/>
    <w:rsid w:val="00606419"/>
    <w:rsid w:val="00607D1B"/>
    <w:rsid w:val="00607D29"/>
    <w:rsid w:val="00612952"/>
    <w:rsid w:val="00614CC1"/>
    <w:rsid w:val="00615A9D"/>
    <w:rsid w:val="00617387"/>
    <w:rsid w:val="006205D6"/>
    <w:rsid w:val="006252D8"/>
    <w:rsid w:val="006259BC"/>
    <w:rsid w:val="0062636B"/>
    <w:rsid w:val="00632182"/>
    <w:rsid w:val="00632AE0"/>
    <w:rsid w:val="00633C17"/>
    <w:rsid w:val="00634D9E"/>
    <w:rsid w:val="00636E3E"/>
    <w:rsid w:val="006379F7"/>
    <w:rsid w:val="00637E4D"/>
    <w:rsid w:val="00640620"/>
    <w:rsid w:val="00641A1F"/>
    <w:rsid w:val="00645904"/>
    <w:rsid w:val="00651ACB"/>
    <w:rsid w:val="00651C47"/>
    <w:rsid w:val="00652AB2"/>
    <w:rsid w:val="00653FED"/>
    <w:rsid w:val="00654EC0"/>
    <w:rsid w:val="0065525B"/>
    <w:rsid w:val="00655D4F"/>
    <w:rsid w:val="00656D29"/>
    <w:rsid w:val="006640E5"/>
    <w:rsid w:val="006646F1"/>
    <w:rsid w:val="00664929"/>
    <w:rsid w:val="00664F62"/>
    <w:rsid w:val="006655E1"/>
    <w:rsid w:val="00665F9B"/>
    <w:rsid w:val="00672060"/>
    <w:rsid w:val="00672BFD"/>
    <w:rsid w:val="006770F4"/>
    <w:rsid w:val="00677A84"/>
    <w:rsid w:val="0068026D"/>
    <w:rsid w:val="00680A27"/>
    <w:rsid w:val="006816A4"/>
    <w:rsid w:val="006819B8"/>
    <w:rsid w:val="006840A6"/>
    <w:rsid w:val="006850CD"/>
    <w:rsid w:val="00685AAB"/>
    <w:rsid w:val="0068660B"/>
    <w:rsid w:val="00694FC6"/>
    <w:rsid w:val="00695D22"/>
    <w:rsid w:val="006A07AA"/>
    <w:rsid w:val="006A25E5"/>
    <w:rsid w:val="006A2B46"/>
    <w:rsid w:val="006A336D"/>
    <w:rsid w:val="006A37B9"/>
    <w:rsid w:val="006A5F74"/>
    <w:rsid w:val="006B2672"/>
    <w:rsid w:val="006B54BF"/>
    <w:rsid w:val="006B5F44"/>
    <w:rsid w:val="006B5F90"/>
    <w:rsid w:val="006B62E4"/>
    <w:rsid w:val="006C1BBA"/>
    <w:rsid w:val="006C2079"/>
    <w:rsid w:val="006C5A62"/>
    <w:rsid w:val="006C5D68"/>
    <w:rsid w:val="006C6976"/>
    <w:rsid w:val="006C6DD0"/>
    <w:rsid w:val="006D04EA"/>
    <w:rsid w:val="006D0AB7"/>
    <w:rsid w:val="006D16C4"/>
    <w:rsid w:val="006D3E96"/>
    <w:rsid w:val="006D4515"/>
    <w:rsid w:val="006D4BB1"/>
    <w:rsid w:val="006D6593"/>
    <w:rsid w:val="006E23EA"/>
    <w:rsid w:val="006E5FDB"/>
    <w:rsid w:val="006F03A8"/>
    <w:rsid w:val="006F2ACA"/>
    <w:rsid w:val="006F2ADC"/>
    <w:rsid w:val="006F2BFE"/>
    <w:rsid w:val="006F31E9"/>
    <w:rsid w:val="006F6284"/>
    <w:rsid w:val="007002C5"/>
    <w:rsid w:val="00704387"/>
    <w:rsid w:val="00707669"/>
    <w:rsid w:val="00711CBA"/>
    <w:rsid w:val="00711FB5"/>
    <w:rsid w:val="00712A01"/>
    <w:rsid w:val="00714F58"/>
    <w:rsid w:val="00722FBF"/>
    <w:rsid w:val="00722FC2"/>
    <w:rsid w:val="00724879"/>
    <w:rsid w:val="00724E1B"/>
    <w:rsid w:val="00725949"/>
    <w:rsid w:val="007262EA"/>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B26"/>
    <w:rsid w:val="00756EDF"/>
    <w:rsid w:val="007600E3"/>
    <w:rsid w:val="00765C43"/>
    <w:rsid w:val="00765EFB"/>
    <w:rsid w:val="007671CA"/>
    <w:rsid w:val="00767C61"/>
    <w:rsid w:val="0077008A"/>
    <w:rsid w:val="00773C1F"/>
    <w:rsid w:val="00773C50"/>
    <w:rsid w:val="00774DA4"/>
    <w:rsid w:val="00776599"/>
    <w:rsid w:val="0078114B"/>
    <w:rsid w:val="00781DD2"/>
    <w:rsid w:val="00783ECF"/>
    <w:rsid w:val="0078413A"/>
    <w:rsid w:val="007959E8"/>
    <w:rsid w:val="00795E9C"/>
    <w:rsid w:val="007A0521"/>
    <w:rsid w:val="007A2E12"/>
    <w:rsid w:val="007A3475"/>
    <w:rsid w:val="007A41C8"/>
    <w:rsid w:val="007A54CE"/>
    <w:rsid w:val="007A6243"/>
    <w:rsid w:val="007A6FD9"/>
    <w:rsid w:val="007A7FFA"/>
    <w:rsid w:val="007B04EB"/>
    <w:rsid w:val="007B0D4F"/>
    <w:rsid w:val="007B5A3D"/>
    <w:rsid w:val="007B5B95"/>
    <w:rsid w:val="007B68EA"/>
    <w:rsid w:val="007B7453"/>
    <w:rsid w:val="007C1E8B"/>
    <w:rsid w:val="007C2D89"/>
    <w:rsid w:val="007C4593"/>
    <w:rsid w:val="007C5309"/>
    <w:rsid w:val="007C6069"/>
    <w:rsid w:val="007D06C4"/>
    <w:rsid w:val="007D0FEC"/>
    <w:rsid w:val="007D1352"/>
    <w:rsid w:val="007D2508"/>
    <w:rsid w:val="007D346A"/>
    <w:rsid w:val="007D4BA0"/>
    <w:rsid w:val="007D6518"/>
    <w:rsid w:val="007D76BD"/>
    <w:rsid w:val="007E030B"/>
    <w:rsid w:val="007E0BF1"/>
    <w:rsid w:val="007F0ED8"/>
    <w:rsid w:val="007F0F63"/>
    <w:rsid w:val="007F75CE"/>
    <w:rsid w:val="008013A4"/>
    <w:rsid w:val="008027CE"/>
    <w:rsid w:val="00802F42"/>
    <w:rsid w:val="00804383"/>
    <w:rsid w:val="00804BB7"/>
    <w:rsid w:val="00804D41"/>
    <w:rsid w:val="00810257"/>
    <w:rsid w:val="008104F5"/>
    <w:rsid w:val="00811072"/>
    <w:rsid w:val="00811369"/>
    <w:rsid w:val="00815419"/>
    <w:rsid w:val="008163C8"/>
    <w:rsid w:val="008164A1"/>
    <w:rsid w:val="00817325"/>
    <w:rsid w:val="008205FE"/>
    <w:rsid w:val="008209E6"/>
    <w:rsid w:val="00823303"/>
    <w:rsid w:val="008233B2"/>
    <w:rsid w:val="00823A9F"/>
    <w:rsid w:val="00823C85"/>
    <w:rsid w:val="00825138"/>
    <w:rsid w:val="008269DD"/>
    <w:rsid w:val="00830621"/>
    <w:rsid w:val="00831038"/>
    <w:rsid w:val="0083348C"/>
    <w:rsid w:val="008369F6"/>
    <w:rsid w:val="008373D3"/>
    <w:rsid w:val="00840348"/>
    <w:rsid w:val="00840617"/>
    <w:rsid w:val="00840F84"/>
    <w:rsid w:val="00842A47"/>
    <w:rsid w:val="00843C13"/>
    <w:rsid w:val="008454F8"/>
    <w:rsid w:val="0085173A"/>
    <w:rsid w:val="00856316"/>
    <w:rsid w:val="008603CE"/>
    <w:rsid w:val="008620FC"/>
    <w:rsid w:val="008627A5"/>
    <w:rsid w:val="00863E05"/>
    <w:rsid w:val="00865ACA"/>
    <w:rsid w:val="00865D28"/>
    <w:rsid w:val="00865F85"/>
    <w:rsid w:val="00867C10"/>
    <w:rsid w:val="00870439"/>
    <w:rsid w:val="00870DA1"/>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A1893"/>
    <w:rsid w:val="008A3215"/>
    <w:rsid w:val="008A57E6"/>
    <w:rsid w:val="008A6F81"/>
    <w:rsid w:val="008A769A"/>
    <w:rsid w:val="008B0C9C"/>
    <w:rsid w:val="008B166D"/>
    <w:rsid w:val="008B17F4"/>
    <w:rsid w:val="008B3615"/>
    <w:rsid w:val="008B4AC4"/>
    <w:rsid w:val="008B50C8"/>
    <w:rsid w:val="008B5281"/>
    <w:rsid w:val="008B7E05"/>
    <w:rsid w:val="008C1797"/>
    <w:rsid w:val="008C219C"/>
    <w:rsid w:val="008C475E"/>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23A5"/>
    <w:rsid w:val="008F4C29"/>
    <w:rsid w:val="008F70BD"/>
    <w:rsid w:val="008F788F"/>
    <w:rsid w:val="008F7EA2"/>
    <w:rsid w:val="009013CF"/>
    <w:rsid w:val="00902722"/>
    <w:rsid w:val="009027BC"/>
    <w:rsid w:val="009062E6"/>
    <w:rsid w:val="00911BE5"/>
    <w:rsid w:val="00913CA9"/>
    <w:rsid w:val="009145AE"/>
    <w:rsid w:val="009146CE"/>
    <w:rsid w:val="00914CA7"/>
    <w:rsid w:val="00915C3E"/>
    <w:rsid w:val="009161A8"/>
    <w:rsid w:val="009245F5"/>
    <w:rsid w:val="009249EC"/>
    <w:rsid w:val="009273B3"/>
    <w:rsid w:val="009305B5"/>
    <w:rsid w:val="009429D5"/>
    <w:rsid w:val="00942BF1"/>
    <w:rsid w:val="00945058"/>
    <w:rsid w:val="00945180"/>
    <w:rsid w:val="00945428"/>
    <w:rsid w:val="0094607B"/>
    <w:rsid w:val="00953604"/>
    <w:rsid w:val="0095496B"/>
    <w:rsid w:val="009610DC"/>
    <w:rsid w:val="00961490"/>
    <w:rsid w:val="0096381A"/>
    <w:rsid w:val="00965E04"/>
    <w:rsid w:val="009674AD"/>
    <w:rsid w:val="00970CDC"/>
    <w:rsid w:val="00977010"/>
    <w:rsid w:val="00977D02"/>
    <w:rsid w:val="009809BB"/>
    <w:rsid w:val="0098364B"/>
    <w:rsid w:val="009911AF"/>
    <w:rsid w:val="00991875"/>
    <w:rsid w:val="00991A70"/>
    <w:rsid w:val="00991F92"/>
    <w:rsid w:val="00992985"/>
    <w:rsid w:val="00993889"/>
    <w:rsid w:val="0099551B"/>
    <w:rsid w:val="00997BF1"/>
    <w:rsid w:val="009A089C"/>
    <w:rsid w:val="009A118E"/>
    <w:rsid w:val="009A21CD"/>
    <w:rsid w:val="009A278C"/>
    <w:rsid w:val="009A2BC2"/>
    <w:rsid w:val="009A42C1"/>
    <w:rsid w:val="009A5429"/>
    <w:rsid w:val="009A72AD"/>
    <w:rsid w:val="009B09E0"/>
    <w:rsid w:val="009B0BC5"/>
    <w:rsid w:val="009B1247"/>
    <w:rsid w:val="009B46F9"/>
    <w:rsid w:val="009B4EA0"/>
    <w:rsid w:val="009B6029"/>
    <w:rsid w:val="009B6971"/>
    <w:rsid w:val="009C27F1"/>
    <w:rsid w:val="009C3152"/>
    <w:rsid w:val="009C4CFA"/>
    <w:rsid w:val="009C5070"/>
    <w:rsid w:val="009D112C"/>
    <w:rsid w:val="009D47FA"/>
    <w:rsid w:val="009D4C5B"/>
    <w:rsid w:val="009D50D2"/>
    <w:rsid w:val="009D6546"/>
    <w:rsid w:val="009D6BCA"/>
    <w:rsid w:val="009E0F62"/>
    <w:rsid w:val="009E4A58"/>
    <w:rsid w:val="009E5A2D"/>
    <w:rsid w:val="009E5AB2"/>
    <w:rsid w:val="009E6219"/>
    <w:rsid w:val="009F03B3"/>
    <w:rsid w:val="00A0096C"/>
    <w:rsid w:val="00A01757"/>
    <w:rsid w:val="00A028C0"/>
    <w:rsid w:val="00A02BAE"/>
    <w:rsid w:val="00A06A6B"/>
    <w:rsid w:val="00A07E47"/>
    <w:rsid w:val="00A07F0B"/>
    <w:rsid w:val="00A11332"/>
    <w:rsid w:val="00A129D0"/>
    <w:rsid w:val="00A12C33"/>
    <w:rsid w:val="00A138BA"/>
    <w:rsid w:val="00A14C8E"/>
    <w:rsid w:val="00A153D9"/>
    <w:rsid w:val="00A15F09"/>
    <w:rsid w:val="00A169B6"/>
    <w:rsid w:val="00A2271D"/>
    <w:rsid w:val="00A237D5"/>
    <w:rsid w:val="00A25AF3"/>
    <w:rsid w:val="00A30EFC"/>
    <w:rsid w:val="00A31984"/>
    <w:rsid w:val="00A32D73"/>
    <w:rsid w:val="00A3367B"/>
    <w:rsid w:val="00A3597D"/>
    <w:rsid w:val="00A35F6E"/>
    <w:rsid w:val="00A36DD1"/>
    <w:rsid w:val="00A4006C"/>
    <w:rsid w:val="00A40091"/>
    <w:rsid w:val="00A4030F"/>
    <w:rsid w:val="00A41C79"/>
    <w:rsid w:val="00A41CB5"/>
    <w:rsid w:val="00A42CDF"/>
    <w:rsid w:val="00A4452E"/>
    <w:rsid w:val="00A4472C"/>
    <w:rsid w:val="00A44E69"/>
    <w:rsid w:val="00A4661E"/>
    <w:rsid w:val="00A55BD6"/>
    <w:rsid w:val="00A55D50"/>
    <w:rsid w:val="00A57142"/>
    <w:rsid w:val="00A648CD"/>
    <w:rsid w:val="00A6537A"/>
    <w:rsid w:val="00A67866"/>
    <w:rsid w:val="00A70B07"/>
    <w:rsid w:val="00A723F8"/>
    <w:rsid w:val="00A77CCB"/>
    <w:rsid w:val="00A80FA4"/>
    <w:rsid w:val="00A82737"/>
    <w:rsid w:val="00A83D8D"/>
    <w:rsid w:val="00A8446B"/>
    <w:rsid w:val="00A8473F"/>
    <w:rsid w:val="00A862D6"/>
    <w:rsid w:val="00A8715E"/>
    <w:rsid w:val="00A916CA"/>
    <w:rsid w:val="00A918D3"/>
    <w:rsid w:val="00A9295B"/>
    <w:rsid w:val="00A93B09"/>
    <w:rsid w:val="00A94247"/>
    <w:rsid w:val="00A952D7"/>
    <w:rsid w:val="00A963F7"/>
    <w:rsid w:val="00A96AD8"/>
    <w:rsid w:val="00AA052C"/>
    <w:rsid w:val="00AA1E45"/>
    <w:rsid w:val="00AA4286"/>
    <w:rsid w:val="00AA456B"/>
    <w:rsid w:val="00AA57F5"/>
    <w:rsid w:val="00AA672E"/>
    <w:rsid w:val="00AA6EC9"/>
    <w:rsid w:val="00AB23C3"/>
    <w:rsid w:val="00AB41D5"/>
    <w:rsid w:val="00AB6309"/>
    <w:rsid w:val="00AB6C5F"/>
    <w:rsid w:val="00AB7129"/>
    <w:rsid w:val="00AC27A6"/>
    <w:rsid w:val="00AC30F7"/>
    <w:rsid w:val="00AC3A5A"/>
    <w:rsid w:val="00AC4D95"/>
    <w:rsid w:val="00AC5DF4"/>
    <w:rsid w:val="00AD0AEF"/>
    <w:rsid w:val="00AD11B7"/>
    <w:rsid w:val="00AD1A94"/>
    <w:rsid w:val="00AD1C05"/>
    <w:rsid w:val="00AD3A40"/>
    <w:rsid w:val="00AD4126"/>
    <w:rsid w:val="00AD421C"/>
    <w:rsid w:val="00AD44FA"/>
    <w:rsid w:val="00AE070A"/>
    <w:rsid w:val="00AE101C"/>
    <w:rsid w:val="00AE37E5"/>
    <w:rsid w:val="00AE5EB4"/>
    <w:rsid w:val="00AE75D2"/>
    <w:rsid w:val="00AF0C18"/>
    <w:rsid w:val="00AF47C5"/>
    <w:rsid w:val="00AF5398"/>
    <w:rsid w:val="00B049AF"/>
    <w:rsid w:val="00B07242"/>
    <w:rsid w:val="00B10534"/>
    <w:rsid w:val="00B113DB"/>
    <w:rsid w:val="00B11D8A"/>
    <w:rsid w:val="00B12981"/>
    <w:rsid w:val="00B147DD"/>
    <w:rsid w:val="00B156FD"/>
    <w:rsid w:val="00B21F61"/>
    <w:rsid w:val="00B261F1"/>
    <w:rsid w:val="00B265BC"/>
    <w:rsid w:val="00B31FB1"/>
    <w:rsid w:val="00B33952"/>
    <w:rsid w:val="00B33C5E"/>
    <w:rsid w:val="00B342F4"/>
    <w:rsid w:val="00B34369"/>
    <w:rsid w:val="00B34DC2"/>
    <w:rsid w:val="00B378E5"/>
    <w:rsid w:val="00B4346D"/>
    <w:rsid w:val="00B440F4"/>
    <w:rsid w:val="00B447A5"/>
    <w:rsid w:val="00B4654C"/>
    <w:rsid w:val="00B46AF0"/>
    <w:rsid w:val="00B47293"/>
    <w:rsid w:val="00B50E50"/>
    <w:rsid w:val="00B512DB"/>
    <w:rsid w:val="00B52120"/>
    <w:rsid w:val="00B54ABC"/>
    <w:rsid w:val="00B54DDE"/>
    <w:rsid w:val="00B56FBE"/>
    <w:rsid w:val="00B60ACF"/>
    <w:rsid w:val="00B61AB6"/>
    <w:rsid w:val="00B62B58"/>
    <w:rsid w:val="00B65149"/>
    <w:rsid w:val="00B66567"/>
    <w:rsid w:val="00B66F52"/>
    <w:rsid w:val="00B66FE5"/>
    <w:rsid w:val="00B72880"/>
    <w:rsid w:val="00B758BF"/>
    <w:rsid w:val="00B77EC8"/>
    <w:rsid w:val="00B827A6"/>
    <w:rsid w:val="00B831CE"/>
    <w:rsid w:val="00B846E9"/>
    <w:rsid w:val="00B86677"/>
    <w:rsid w:val="00B87131"/>
    <w:rsid w:val="00B907C8"/>
    <w:rsid w:val="00B939B1"/>
    <w:rsid w:val="00B96D40"/>
    <w:rsid w:val="00B97386"/>
    <w:rsid w:val="00BA263B"/>
    <w:rsid w:val="00BA42B2"/>
    <w:rsid w:val="00BA58D4"/>
    <w:rsid w:val="00BA5B9E"/>
    <w:rsid w:val="00BA7C9A"/>
    <w:rsid w:val="00BB203B"/>
    <w:rsid w:val="00BB5F8F"/>
    <w:rsid w:val="00BB657A"/>
    <w:rsid w:val="00BC1A4E"/>
    <w:rsid w:val="00BC36AA"/>
    <w:rsid w:val="00BC4790"/>
    <w:rsid w:val="00BC5DC7"/>
    <w:rsid w:val="00BC6B8B"/>
    <w:rsid w:val="00BC73D8"/>
    <w:rsid w:val="00BD52D7"/>
    <w:rsid w:val="00BD5AD2"/>
    <w:rsid w:val="00BE22F3"/>
    <w:rsid w:val="00BE289A"/>
    <w:rsid w:val="00BE5B52"/>
    <w:rsid w:val="00BE7B8D"/>
    <w:rsid w:val="00BF0993"/>
    <w:rsid w:val="00BF10A9"/>
    <w:rsid w:val="00BF1703"/>
    <w:rsid w:val="00BF231C"/>
    <w:rsid w:val="00BF51E5"/>
    <w:rsid w:val="00BF6FFD"/>
    <w:rsid w:val="00BF74A6"/>
    <w:rsid w:val="00C013AD"/>
    <w:rsid w:val="00C04904"/>
    <w:rsid w:val="00C056B3"/>
    <w:rsid w:val="00C103E5"/>
    <w:rsid w:val="00C13319"/>
    <w:rsid w:val="00C13EE9"/>
    <w:rsid w:val="00C21540"/>
    <w:rsid w:val="00C21906"/>
    <w:rsid w:val="00C21BFA"/>
    <w:rsid w:val="00C22148"/>
    <w:rsid w:val="00C24C8D"/>
    <w:rsid w:val="00C25FE2"/>
    <w:rsid w:val="00C26B53"/>
    <w:rsid w:val="00C279B2"/>
    <w:rsid w:val="00C33E50"/>
    <w:rsid w:val="00C34C20"/>
    <w:rsid w:val="00C35A3E"/>
    <w:rsid w:val="00C42130"/>
    <w:rsid w:val="00C423A4"/>
    <w:rsid w:val="00C43F7B"/>
    <w:rsid w:val="00C44BF5"/>
    <w:rsid w:val="00C521D6"/>
    <w:rsid w:val="00C55232"/>
    <w:rsid w:val="00C553A4"/>
    <w:rsid w:val="00C55A06"/>
    <w:rsid w:val="00C55D03"/>
    <w:rsid w:val="00C601BC"/>
    <w:rsid w:val="00C6329F"/>
    <w:rsid w:val="00C63340"/>
    <w:rsid w:val="00C643F9"/>
    <w:rsid w:val="00C64E95"/>
    <w:rsid w:val="00C65ABF"/>
    <w:rsid w:val="00C70C87"/>
    <w:rsid w:val="00C71372"/>
    <w:rsid w:val="00C72410"/>
    <w:rsid w:val="00C7287F"/>
    <w:rsid w:val="00C80982"/>
    <w:rsid w:val="00C80CB8"/>
    <w:rsid w:val="00C819F8"/>
    <w:rsid w:val="00C8248C"/>
    <w:rsid w:val="00C84E33"/>
    <w:rsid w:val="00C86D6F"/>
    <w:rsid w:val="00C905FC"/>
    <w:rsid w:val="00C92D03"/>
    <w:rsid w:val="00C9319C"/>
    <w:rsid w:val="00C9435D"/>
    <w:rsid w:val="00C94554"/>
    <w:rsid w:val="00C94DF2"/>
    <w:rsid w:val="00C96741"/>
    <w:rsid w:val="00CA2D1B"/>
    <w:rsid w:val="00CA375D"/>
    <w:rsid w:val="00CA662A"/>
    <w:rsid w:val="00CA7AFD"/>
    <w:rsid w:val="00CA7C3C"/>
    <w:rsid w:val="00CB0189"/>
    <w:rsid w:val="00CB0BA2"/>
    <w:rsid w:val="00CB1A42"/>
    <w:rsid w:val="00CB1B0C"/>
    <w:rsid w:val="00CB22D4"/>
    <w:rsid w:val="00CB2C0B"/>
    <w:rsid w:val="00CB517D"/>
    <w:rsid w:val="00CC038D"/>
    <w:rsid w:val="00CC08DB"/>
    <w:rsid w:val="00CC39FF"/>
    <w:rsid w:val="00CC3C2F"/>
    <w:rsid w:val="00CC4AC8"/>
    <w:rsid w:val="00CC5233"/>
    <w:rsid w:val="00CC5DE6"/>
    <w:rsid w:val="00CC6E4E"/>
    <w:rsid w:val="00CC6FE8"/>
    <w:rsid w:val="00CC7202"/>
    <w:rsid w:val="00CD24F7"/>
    <w:rsid w:val="00CD2808"/>
    <w:rsid w:val="00CD28BF"/>
    <w:rsid w:val="00CD4092"/>
    <w:rsid w:val="00CD4A20"/>
    <w:rsid w:val="00CD50A1"/>
    <w:rsid w:val="00CD519E"/>
    <w:rsid w:val="00CD561D"/>
    <w:rsid w:val="00CE0C4F"/>
    <w:rsid w:val="00CE30EA"/>
    <w:rsid w:val="00CF048A"/>
    <w:rsid w:val="00CF155A"/>
    <w:rsid w:val="00CF2947"/>
    <w:rsid w:val="00CF686F"/>
    <w:rsid w:val="00CF6E60"/>
    <w:rsid w:val="00CF7BCA"/>
    <w:rsid w:val="00D008FD"/>
    <w:rsid w:val="00D0321C"/>
    <w:rsid w:val="00D035EC"/>
    <w:rsid w:val="00D06AB1"/>
    <w:rsid w:val="00D072ED"/>
    <w:rsid w:val="00D07A16"/>
    <w:rsid w:val="00D07FF4"/>
    <w:rsid w:val="00D1067E"/>
    <w:rsid w:val="00D10F50"/>
    <w:rsid w:val="00D11272"/>
    <w:rsid w:val="00D126F5"/>
    <w:rsid w:val="00D1361F"/>
    <w:rsid w:val="00D1489E"/>
    <w:rsid w:val="00D20737"/>
    <w:rsid w:val="00D21E81"/>
    <w:rsid w:val="00D223DE"/>
    <w:rsid w:val="00D25E37"/>
    <w:rsid w:val="00D2661A"/>
    <w:rsid w:val="00D27582"/>
    <w:rsid w:val="00D27EC4"/>
    <w:rsid w:val="00D32719"/>
    <w:rsid w:val="00D33333"/>
    <w:rsid w:val="00D33457"/>
    <w:rsid w:val="00D352A2"/>
    <w:rsid w:val="00D3660F"/>
    <w:rsid w:val="00D4162B"/>
    <w:rsid w:val="00D4514F"/>
    <w:rsid w:val="00D451E2"/>
    <w:rsid w:val="00D45E89"/>
    <w:rsid w:val="00D45E8D"/>
    <w:rsid w:val="00D466AE"/>
    <w:rsid w:val="00D4734F"/>
    <w:rsid w:val="00D5146E"/>
    <w:rsid w:val="00D51BF3"/>
    <w:rsid w:val="00D66846"/>
    <w:rsid w:val="00D675FB"/>
    <w:rsid w:val="00D71F25"/>
    <w:rsid w:val="00D72A9C"/>
    <w:rsid w:val="00D75AEC"/>
    <w:rsid w:val="00D77031"/>
    <w:rsid w:val="00D84941"/>
    <w:rsid w:val="00D84FA1"/>
    <w:rsid w:val="00D851F0"/>
    <w:rsid w:val="00D86DB7"/>
    <w:rsid w:val="00D876BF"/>
    <w:rsid w:val="00D926D0"/>
    <w:rsid w:val="00D93030"/>
    <w:rsid w:val="00D950E1"/>
    <w:rsid w:val="00D952A6"/>
    <w:rsid w:val="00D97F99"/>
    <w:rsid w:val="00DA1005"/>
    <w:rsid w:val="00DA1E08"/>
    <w:rsid w:val="00DA24F8"/>
    <w:rsid w:val="00DA28E8"/>
    <w:rsid w:val="00DA38D3"/>
    <w:rsid w:val="00DA3932"/>
    <w:rsid w:val="00DA3AFC"/>
    <w:rsid w:val="00DA5191"/>
    <w:rsid w:val="00DA64F8"/>
    <w:rsid w:val="00DA6C15"/>
    <w:rsid w:val="00DB0258"/>
    <w:rsid w:val="00DB1923"/>
    <w:rsid w:val="00DB26EF"/>
    <w:rsid w:val="00DB38EE"/>
    <w:rsid w:val="00DB498B"/>
    <w:rsid w:val="00DB66CA"/>
    <w:rsid w:val="00DB6BCA"/>
    <w:rsid w:val="00DB73F7"/>
    <w:rsid w:val="00DC0321"/>
    <w:rsid w:val="00DC03A4"/>
    <w:rsid w:val="00DC3067"/>
    <w:rsid w:val="00DC370B"/>
    <w:rsid w:val="00DC5B90"/>
    <w:rsid w:val="00DD00FF"/>
    <w:rsid w:val="00DD0619"/>
    <w:rsid w:val="00DD07FB"/>
    <w:rsid w:val="00DD25C6"/>
    <w:rsid w:val="00DD4852"/>
    <w:rsid w:val="00DD4FE5"/>
    <w:rsid w:val="00DD54B0"/>
    <w:rsid w:val="00DD57EE"/>
    <w:rsid w:val="00DD6BCC"/>
    <w:rsid w:val="00DE0A4B"/>
    <w:rsid w:val="00DE2410"/>
    <w:rsid w:val="00DE2939"/>
    <w:rsid w:val="00DE6E81"/>
    <w:rsid w:val="00DE703F"/>
    <w:rsid w:val="00DE7595"/>
    <w:rsid w:val="00DF1961"/>
    <w:rsid w:val="00DF44DE"/>
    <w:rsid w:val="00DF5F11"/>
    <w:rsid w:val="00DF6F95"/>
    <w:rsid w:val="00E01138"/>
    <w:rsid w:val="00E02DFB"/>
    <w:rsid w:val="00E030F9"/>
    <w:rsid w:val="00E0311A"/>
    <w:rsid w:val="00E03138"/>
    <w:rsid w:val="00E06404"/>
    <w:rsid w:val="00E065D2"/>
    <w:rsid w:val="00E11A85"/>
    <w:rsid w:val="00E12495"/>
    <w:rsid w:val="00E15CCD"/>
    <w:rsid w:val="00E202EF"/>
    <w:rsid w:val="00E207FE"/>
    <w:rsid w:val="00E210B5"/>
    <w:rsid w:val="00E23D99"/>
    <w:rsid w:val="00E2552F"/>
    <w:rsid w:val="00E3137A"/>
    <w:rsid w:val="00E32CCF"/>
    <w:rsid w:val="00E34A1A"/>
    <w:rsid w:val="00E34A98"/>
    <w:rsid w:val="00E35D1E"/>
    <w:rsid w:val="00E364F9"/>
    <w:rsid w:val="00E365FA"/>
    <w:rsid w:val="00E36789"/>
    <w:rsid w:val="00E44A83"/>
    <w:rsid w:val="00E502C1"/>
    <w:rsid w:val="00E502DD"/>
    <w:rsid w:val="00E50D3A"/>
    <w:rsid w:val="00E51387"/>
    <w:rsid w:val="00E51E68"/>
    <w:rsid w:val="00E52EFD"/>
    <w:rsid w:val="00E5334E"/>
    <w:rsid w:val="00E5408A"/>
    <w:rsid w:val="00E56800"/>
    <w:rsid w:val="00E60855"/>
    <w:rsid w:val="00E60C63"/>
    <w:rsid w:val="00E62FF9"/>
    <w:rsid w:val="00E635D6"/>
    <w:rsid w:val="00E639BC"/>
    <w:rsid w:val="00E664CC"/>
    <w:rsid w:val="00E70388"/>
    <w:rsid w:val="00E70F92"/>
    <w:rsid w:val="00E74C54"/>
    <w:rsid w:val="00E77A03"/>
    <w:rsid w:val="00E822E8"/>
    <w:rsid w:val="00E82554"/>
    <w:rsid w:val="00E82606"/>
    <w:rsid w:val="00E846C8"/>
    <w:rsid w:val="00E84957"/>
    <w:rsid w:val="00E84A55"/>
    <w:rsid w:val="00E84F6A"/>
    <w:rsid w:val="00E85BFF"/>
    <w:rsid w:val="00E90391"/>
    <w:rsid w:val="00E906C2"/>
    <w:rsid w:val="00E93091"/>
    <w:rsid w:val="00E9311F"/>
    <w:rsid w:val="00E934D1"/>
    <w:rsid w:val="00E94AF0"/>
    <w:rsid w:val="00E95D13"/>
    <w:rsid w:val="00E95DD3"/>
    <w:rsid w:val="00E969D5"/>
    <w:rsid w:val="00EA58D1"/>
    <w:rsid w:val="00EA61BC"/>
    <w:rsid w:val="00EA681A"/>
    <w:rsid w:val="00EA735B"/>
    <w:rsid w:val="00EB17DE"/>
    <w:rsid w:val="00EB1E69"/>
    <w:rsid w:val="00EB2086"/>
    <w:rsid w:val="00EB5EDF"/>
    <w:rsid w:val="00EB60FE"/>
    <w:rsid w:val="00EB74DB"/>
    <w:rsid w:val="00EB7CA3"/>
    <w:rsid w:val="00EC1205"/>
    <w:rsid w:val="00EC5359"/>
    <w:rsid w:val="00EC562A"/>
    <w:rsid w:val="00ED067A"/>
    <w:rsid w:val="00ED2B50"/>
    <w:rsid w:val="00EE0350"/>
    <w:rsid w:val="00EE0719"/>
    <w:rsid w:val="00EE0E80"/>
    <w:rsid w:val="00EE30C9"/>
    <w:rsid w:val="00EE54A6"/>
    <w:rsid w:val="00EE613F"/>
    <w:rsid w:val="00EE7295"/>
    <w:rsid w:val="00EE7869"/>
    <w:rsid w:val="00EF054A"/>
    <w:rsid w:val="00EF202A"/>
    <w:rsid w:val="00EF22F4"/>
    <w:rsid w:val="00EF3235"/>
    <w:rsid w:val="00EF7E72"/>
    <w:rsid w:val="00F06D37"/>
    <w:rsid w:val="00F07B9D"/>
    <w:rsid w:val="00F11586"/>
    <w:rsid w:val="00F1183B"/>
    <w:rsid w:val="00F11C9F"/>
    <w:rsid w:val="00F12263"/>
    <w:rsid w:val="00F1409D"/>
    <w:rsid w:val="00F14214"/>
    <w:rsid w:val="00F157A9"/>
    <w:rsid w:val="00F25BB6"/>
    <w:rsid w:val="00F26B7E"/>
    <w:rsid w:val="00F27A3B"/>
    <w:rsid w:val="00F33817"/>
    <w:rsid w:val="00F420D5"/>
    <w:rsid w:val="00F451EA"/>
    <w:rsid w:val="00F45447"/>
    <w:rsid w:val="00F456C6"/>
    <w:rsid w:val="00F4577B"/>
    <w:rsid w:val="00F46496"/>
    <w:rsid w:val="00F474D0"/>
    <w:rsid w:val="00F50179"/>
    <w:rsid w:val="00F515EE"/>
    <w:rsid w:val="00F56511"/>
    <w:rsid w:val="00F611D8"/>
    <w:rsid w:val="00F6194E"/>
    <w:rsid w:val="00F623AC"/>
    <w:rsid w:val="00F6412A"/>
    <w:rsid w:val="00F65893"/>
    <w:rsid w:val="00F66A4A"/>
    <w:rsid w:val="00F71E22"/>
    <w:rsid w:val="00F72142"/>
    <w:rsid w:val="00F72640"/>
    <w:rsid w:val="00F72AE7"/>
    <w:rsid w:val="00F739C9"/>
    <w:rsid w:val="00F76D71"/>
    <w:rsid w:val="00F81141"/>
    <w:rsid w:val="00F833BA"/>
    <w:rsid w:val="00F84FD0"/>
    <w:rsid w:val="00F859A8"/>
    <w:rsid w:val="00F86D87"/>
    <w:rsid w:val="00F9108B"/>
    <w:rsid w:val="00F91349"/>
    <w:rsid w:val="00F93902"/>
    <w:rsid w:val="00F93A8A"/>
    <w:rsid w:val="00F95248"/>
    <w:rsid w:val="00F956A9"/>
    <w:rsid w:val="00F963ED"/>
    <w:rsid w:val="00F966CF"/>
    <w:rsid w:val="00F96CAE"/>
    <w:rsid w:val="00F97C99"/>
    <w:rsid w:val="00FA33C7"/>
    <w:rsid w:val="00FA4DAC"/>
    <w:rsid w:val="00FA662D"/>
    <w:rsid w:val="00FA6D15"/>
    <w:rsid w:val="00FA73B1"/>
    <w:rsid w:val="00FB0CB9"/>
    <w:rsid w:val="00FB231D"/>
    <w:rsid w:val="00FB45F1"/>
    <w:rsid w:val="00FB4A72"/>
    <w:rsid w:val="00FB54E8"/>
    <w:rsid w:val="00FB7054"/>
    <w:rsid w:val="00FC17B7"/>
    <w:rsid w:val="00FC2CB7"/>
    <w:rsid w:val="00FC4090"/>
    <w:rsid w:val="00FC55B4"/>
    <w:rsid w:val="00FD00E6"/>
    <w:rsid w:val="00FD09A1"/>
    <w:rsid w:val="00FD2A7C"/>
    <w:rsid w:val="00FD4FBE"/>
    <w:rsid w:val="00FD59EB"/>
    <w:rsid w:val="00FD7299"/>
    <w:rsid w:val="00FE1FBE"/>
    <w:rsid w:val="00FE3901"/>
    <w:rsid w:val="00FE39D3"/>
    <w:rsid w:val="00FE4BCE"/>
    <w:rsid w:val="00FE54AE"/>
    <w:rsid w:val="00FE576A"/>
    <w:rsid w:val="00FE7E79"/>
    <w:rsid w:val="00FF3E7D"/>
    <w:rsid w:val="00FF5B99"/>
    <w:rsid w:val="00FF730C"/>
    <w:rsid w:val="00FF73F4"/>
    <w:rsid w:val="00FF7CE4"/>
    <w:rsid w:val="00FF7E39"/>
    <w:rsid w:val="04247911"/>
    <w:rsid w:val="0625215F"/>
    <w:rsid w:val="077661CF"/>
    <w:rsid w:val="07BE77C2"/>
    <w:rsid w:val="07C37441"/>
    <w:rsid w:val="098A25EA"/>
    <w:rsid w:val="0CA43CE5"/>
    <w:rsid w:val="0DB02216"/>
    <w:rsid w:val="0DF62754"/>
    <w:rsid w:val="0E684D8F"/>
    <w:rsid w:val="0FB07AAE"/>
    <w:rsid w:val="0FC05B5C"/>
    <w:rsid w:val="12B62111"/>
    <w:rsid w:val="146953DD"/>
    <w:rsid w:val="15010D9B"/>
    <w:rsid w:val="158C15D5"/>
    <w:rsid w:val="16FC66D3"/>
    <w:rsid w:val="19AE27EC"/>
    <w:rsid w:val="1B131B11"/>
    <w:rsid w:val="224C2D48"/>
    <w:rsid w:val="22CD4334"/>
    <w:rsid w:val="23C832EC"/>
    <w:rsid w:val="25460B8C"/>
    <w:rsid w:val="2CE55431"/>
    <w:rsid w:val="31557F29"/>
    <w:rsid w:val="334B635B"/>
    <w:rsid w:val="33D737E6"/>
    <w:rsid w:val="373723D3"/>
    <w:rsid w:val="39DA26F0"/>
    <w:rsid w:val="3F7711A8"/>
    <w:rsid w:val="440B50BF"/>
    <w:rsid w:val="46EB1637"/>
    <w:rsid w:val="4A62692D"/>
    <w:rsid w:val="58597753"/>
    <w:rsid w:val="5E6F4EF6"/>
    <w:rsid w:val="5E843EA6"/>
    <w:rsid w:val="5F4F4630"/>
    <w:rsid w:val="62FA28E6"/>
    <w:rsid w:val="64B74DAD"/>
    <w:rsid w:val="6AD77F57"/>
    <w:rsid w:val="6BFB56FF"/>
    <w:rsid w:val="6EEC50C0"/>
    <w:rsid w:val="729055BB"/>
    <w:rsid w:val="739E7864"/>
    <w:rsid w:val="75740E5F"/>
    <w:rsid w:val="78405FDD"/>
    <w:rsid w:val="787F433F"/>
    <w:rsid w:val="78A736C6"/>
    <w:rsid w:val="78BF77B5"/>
    <w:rsid w:val="7BE911E0"/>
    <w:rsid w:val="7C1937E4"/>
    <w:rsid w:val="7F2A76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0" w:name="toc 8"/>
    <w:lsdException w:uiPriority="0" w:name="toc 9"/>
    <w:lsdException w:qFormat="1" w:unhideWhenUsed="0" w:uiPriority="0" w:semiHidden="0" w:name="Normal Indent"/>
    <w:lsdException w:qFormat="1" w:unhideWhenUsed="0" w:uiPriority="0"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2">
    <w:name w:val="heading 1"/>
    <w:basedOn w:val="1"/>
    <w:next w:val="1"/>
    <w:link w:val="34"/>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5"/>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36"/>
    <w:qFormat/>
    <w:uiPriority w:val="0"/>
    <w:pPr>
      <w:keepNext/>
      <w:keepLines/>
      <w:spacing w:before="260" w:after="260" w:line="416" w:lineRule="auto"/>
      <w:outlineLvl w:val="2"/>
    </w:pPr>
    <w:rPr>
      <w:b/>
      <w:bCs/>
      <w:sz w:val="32"/>
      <w:szCs w:val="32"/>
    </w:rPr>
  </w:style>
  <w:style w:type="paragraph" w:styleId="5">
    <w:name w:val="heading 4"/>
    <w:basedOn w:val="1"/>
    <w:next w:val="1"/>
    <w:link w:val="37"/>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38"/>
    <w:qFormat/>
    <w:uiPriority w:val="0"/>
    <w:pPr>
      <w:keepNext/>
      <w:keepLines/>
      <w:adjustRightInd/>
      <w:spacing w:before="280" w:after="290" w:line="376" w:lineRule="auto"/>
      <w:outlineLvl w:val="4"/>
    </w:pPr>
    <w:rPr>
      <w:b/>
      <w:bCs/>
      <w:sz w:val="28"/>
      <w:szCs w:val="28"/>
    </w:rPr>
  </w:style>
  <w:style w:type="paragraph" w:styleId="7">
    <w:name w:val="heading 6"/>
    <w:basedOn w:val="1"/>
    <w:next w:val="1"/>
    <w:link w:val="39"/>
    <w:qFormat/>
    <w:uiPriority w:val="0"/>
    <w:pPr>
      <w:keepNext/>
      <w:keepLines/>
      <w:adjustRightInd/>
      <w:spacing w:before="240" w:after="64" w:line="320" w:lineRule="auto"/>
      <w:outlineLvl w:val="5"/>
    </w:pPr>
    <w:rPr>
      <w:rFonts w:ascii="Arial" w:hAnsi="Arial" w:eastAsia="黑体"/>
      <w:b/>
      <w:bCs/>
      <w:sz w:val="24"/>
      <w:szCs w:val="24"/>
    </w:rPr>
  </w:style>
  <w:style w:type="paragraph" w:styleId="8">
    <w:name w:val="heading 7"/>
    <w:basedOn w:val="1"/>
    <w:next w:val="1"/>
    <w:link w:val="40"/>
    <w:qFormat/>
    <w:uiPriority w:val="0"/>
    <w:pPr>
      <w:keepNext/>
      <w:keepLines/>
      <w:adjustRightInd/>
      <w:spacing w:before="240" w:after="64" w:line="320" w:lineRule="auto"/>
      <w:outlineLvl w:val="6"/>
    </w:pPr>
    <w:rPr>
      <w:b/>
      <w:bCs/>
      <w:sz w:val="24"/>
      <w:szCs w:val="24"/>
    </w:rPr>
  </w:style>
  <w:style w:type="paragraph" w:styleId="9">
    <w:name w:val="heading 8"/>
    <w:basedOn w:val="1"/>
    <w:next w:val="1"/>
    <w:link w:val="41"/>
    <w:qFormat/>
    <w:uiPriority w:val="0"/>
    <w:pPr>
      <w:keepNext/>
      <w:keepLines/>
      <w:adjustRightInd/>
      <w:spacing w:before="240" w:after="64" w:line="320" w:lineRule="auto"/>
      <w:outlineLvl w:val="7"/>
    </w:pPr>
    <w:rPr>
      <w:rFonts w:ascii="Arial" w:hAnsi="Arial" w:eastAsia="黑体"/>
      <w:sz w:val="24"/>
      <w:szCs w:val="24"/>
    </w:rPr>
  </w:style>
  <w:style w:type="paragraph" w:styleId="10">
    <w:name w:val="heading 9"/>
    <w:basedOn w:val="1"/>
    <w:next w:val="1"/>
    <w:link w:val="42"/>
    <w:qFormat/>
    <w:uiPriority w:val="0"/>
    <w:pPr>
      <w:keepNext/>
      <w:keepLines/>
      <w:adjustRightInd/>
      <w:spacing w:before="240" w:after="64" w:line="320" w:lineRule="auto"/>
      <w:outlineLvl w:val="8"/>
    </w:pPr>
    <w:rPr>
      <w:rFonts w:ascii="Arial" w:hAnsi="Arial" w:eastAsia="黑体"/>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autoRedefine/>
    <w:unhideWhenUsed/>
    <w:qFormat/>
    <w:uiPriority w:val="39"/>
    <w:pPr>
      <w:tabs>
        <w:tab w:val="right" w:leader="dot" w:pos="9344"/>
      </w:tabs>
      <w:spacing w:line="300" w:lineRule="exact"/>
      <w:ind w:left="1259"/>
    </w:pPr>
    <w:rPr>
      <w:rFonts w:ascii="宋体"/>
    </w:rPr>
  </w:style>
  <w:style w:type="paragraph" w:styleId="12">
    <w:name w:val="Normal Indent"/>
    <w:basedOn w:val="1"/>
    <w:qFormat/>
    <w:uiPriority w:val="0"/>
    <w:pPr>
      <w:ind w:firstLine="420"/>
    </w:pPr>
  </w:style>
  <w:style w:type="paragraph" w:styleId="13">
    <w:name w:val="Body Text"/>
    <w:basedOn w:val="1"/>
    <w:link w:val="86"/>
    <w:qFormat/>
    <w:uiPriority w:val="99"/>
    <w:pPr>
      <w:spacing w:after="120"/>
    </w:pPr>
  </w:style>
  <w:style w:type="paragraph" w:styleId="14">
    <w:name w:val="toc 5"/>
    <w:basedOn w:val="1"/>
    <w:next w:val="1"/>
    <w:autoRedefine/>
    <w:unhideWhenUsed/>
    <w:qFormat/>
    <w:uiPriority w:val="39"/>
    <w:pPr>
      <w:ind w:left="839"/>
    </w:pPr>
    <w:rPr>
      <w:rFonts w:ascii="宋体"/>
    </w:rPr>
  </w:style>
  <w:style w:type="paragraph" w:styleId="15">
    <w:name w:val="toc 3"/>
    <w:basedOn w:val="1"/>
    <w:next w:val="1"/>
    <w:autoRedefine/>
    <w:unhideWhenUsed/>
    <w:qFormat/>
    <w:uiPriority w:val="39"/>
    <w:pPr>
      <w:spacing w:line="300" w:lineRule="exact"/>
      <w:ind w:left="420"/>
    </w:pPr>
    <w:rPr>
      <w:rFonts w:ascii="宋体"/>
    </w:rPr>
  </w:style>
  <w:style w:type="paragraph" w:styleId="16">
    <w:name w:val="Balloon Text"/>
    <w:basedOn w:val="1"/>
    <w:link w:val="45"/>
    <w:semiHidden/>
    <w:unhideWhenUsed/>
    <w:qFormat/>
    <w:uiPriority w:val="99"/>
    <w:rPr>
      <w:sz w:val="18"/>
      <w:szCs w:val="18"/>
    </w:rPr>
  </w:style>
  <w:style w:type="paragraph" w:styleId="17">
    <w:name w:val="footer"/>
    <w:basedOn w:val="1"/>
    <w:link w:val="44"/>
    <w:qFormat/>
    <w:uiPriority w:val="99"/>
    <w:pPr>
      <w:tabs>
        <w:tab w:val="center" w:pos="4153"/>
        <w:tab w:val="right" w:pos="8306"/>
      </w:tabs>
      <w:adjustRightInd/>
      <w:snapToGrid w:val="0"/>
      <w:spacing w:line="240" w:lineRule="auto"/>
      <w:jc w:val="right"/>
    </w:pPr>
    <w:rPr>
      <w:rFonts w:ascii="宋体"/>
      <w:sz w:val="18"/>
      <w:szCs w:val="18"/>
    </w:rPr>
  </w:style>
  <w:style w:type="paragraph" w:styleId="18">
    <w:name w:val="header"/>
    <w:basedOn w:val="1"/>
    <w:link w:val="43"/>
    <w:qFormat/>
    <w:uiPriority w:val="99"/>
    <w:pPr>
      <w:tabs>
        <w:tab w:val="center" w:pos="4153"/>
        <w:tab w:val="right" w:pos="8306"/>
      </w:tabs>
      <w:adjustRightInd/>
      <w:snapToGrid w:val="0"/>
      <w:jc w:val="center"/>
    </w:pPr>
    <w:rPr>
      <w:sz w:val="18"/>
      <w:szCs w:val="18"/>
    </w:rPr>
  </w:style>
  <w:style w:type="paragraph" w:styleId="19">
    <w:name w:val="toc 1"/>
    <w:basedOn w:val="1"/>
    <w:next w:val="1"/>
    <w:autoRedefine/>
    <w:unhideWhenUsed/>
    <w:qFormat/>
    <w:uiPriority w:val="39"/>
    <w:rPr>
      <w:rFonts w:ascii="宋体"/>
    </w:rPr>
  </w:style>
  <w:style w:type="paragraph" w:styleId="20">
    <w:name w:val="toc 4"/>
    <w:basedOn w:val="1"/>
    <w:next w:val="1"/>
    <w:autoRedefine/>
    <w:unhideWhenUsed/>
    <w:qFormat/>
    <w:uiPriority w:val="39"/>
    <w:pPr>
      <w:tabs>
        <w:tab w:val="right" w:leader="dot" w:pos="9344"/>
      </w:tabs>
      <w:spacing w:line="300" w:lineRule="exact"/>
      <w:ind w:left="629"/>
    </w:pPr>
    <w:rPr>
      <w:rFonts w:ascii="宋体"/>
    </w:rPr>
  </w:style>
  <w:style w:type="paragraph" w:styleId="21">
    <w:name w:val="footnote text"/>
    <w:basedOn w:val="1"/>
    <w:next w:val="1"/>
    <w:link w:val="99"/>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2">
    <w:name w:val="toc 6"/>
    <w:basedOn w:val="1"/>
    <w:next w:val="1"/>
    <w:autoRedefine/>
    <w:unhideWhenUsed/>
    <w:qFormat/>
    <w:uiPriority w:val="39"/>
    <w:pPr>
      <w:spacing w:line="300" w:lineRule="exact"/>
      <w:ind w:left="1049"/>
    </w:pPr>
    <w:rPr>
      <w:rFonts w:ascii="宋体"/>
    </w:rPr>
  </w:style>
  <w:style w:type="paragraph" w:styleId="23">
    <w:name w:val="table of figures"/>
    <w:basedOn w:val="1"/>
    <w:next w:val="1"/>
    <w:semiHidden/>
    <w:qFormat/>
    <w:uiPriority w:val="0"/>
    <w:pPr>
      <w:adjustRightInd/>
      <w:spacing w:line="240" w:lineRule="auto"/>
      <w:jc w:val="left"/>
    </w:pPr>
    <w:rPr>
      <w:szCs w:val="24"/>
    </w:rPr>
  </w:style>
  <w:style w:type="paragraph" w:styleId="24">
    <w:name w:val="toc 2"/>
    <w:basedOn w:val="1"/>
    <w:next w:val="1"/>
    <w:autoRedefine/>
    <w:unhideWhenUsed/>
    <w:qFormat/>
    <w:uiPriority w:val="39"/>
    <w:pPr>
      <w:tabs>
        <w:tab w:val="right" w:leader="dot" w:pos="9344"/>
      </w:tabs>
      <w:spacing w:line="300" w:lineRule="exact"/>
      <w:ind w:left="210"/>
    </w:pPr>
    <w:rPr>
      <w:rFonts w:ascii="宋体"/>
    </w:rPr>
  </w:style>
  <w:style w:type="paragraph" w:styleId="25">
    <w:name w:val="Title"/>
    <w:basedOn w:val="1"/>
    <w:link w:val="48"/>
    <w:qFormat/>
    <w:uiPriority w:val="0"/>
    <w:pPr>
      <w:spacing w:before="240" w:after="60"/>
      <w:jc w:val="center"/>
      <w:outlineLvl w:val="0"/>
    </w:pPr>
    <w:rPr>
      <w:rFonts w:ascii="Arial" w:hAnsi="Arial" w:cs="Arial"/>
      <w:b/>
      <w:bCs/>
      <w:sz w:val="32"/>
      <w:szCs w:val="32"/>
    </w:rPr>
  </w:style>
  <w:style w:type="table" w:styleId="27">
    <w:name w:val="Table Grid"/>
    <w:basedOn w:val="2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Strong"/>
    <w:qFormat/>
    <w:uiPriority w:val="22"/>
    <w:rPr>
      <w:b/>
      <w:bCs/>
    </w:rPr>
  </w:style>
  <w:style w:type="character" w:styleId="30">
    <w:name w:val="page number"/>
    <w:qFormat/>
    <w:uiPriority w:val="0"/>
    <w:rPr>
      <w:rFonts w:ascii="宋体" w:hAnsi="Times New Roman" w:eastAsia="宋体"/>
      <w:sz w:val="18"/>
    </w:rPr>
  </w:style>
  <w:style w:type="character" w:styleId="31">
    <w:name w:val="Emphasis"/>
    <w:qFormat/>
    <w:uiPriority w:val="20"/>
    <w:rPr>
      <w:i/>
      <w:iCs/>
    </w:rPr>
  </w:style>
  <w:style w:type="character" w:styleId="32">
    <w:name w:val="Hyperlink"/>
    <w:qFormat/>
    <w:uiPriority w:val="99"/>
    <w:rPr>
      <w:rFonts w:ascii="宋体" w:hAnsi="Times New Roman" w:eastAsia="宋体"/>
      <w:color w:val="auto"/>
      <w:spacing w:val="0"/>
      <w:w w:val="100"/>
      <w:position w:val="0"/>
      <w:sz w:val="21"/>
      <w:u w:val="none"/>
      <w:vertAlign w:val="baseline"/>
    </w:rPr>
  </w:style>
  <w:style w:type="character" w:styleId="33">
    <w:name w:val="footnote reference"/>
    <w:semiHidden/>
    <w:qFormat/>
    <w:uiPriority w:val="0"/>
    <w:rPr>
      <w:rFonts w:ascii="宋体" w:hAnsi="宋体" w:eastAsia="宋体" w:cs="Times New Roman"/>
      <w:spacing w:val="0"/>
      <w:sz w:val="18"/>
      <w:vertAlign w:val="superscript"/>
    </w:rPr>
  </w:style>
  <w:style w:type="character" w:customStyle="1" w:styleId="34">
    <w:name w:val="标题 1 字符"/>
    <w:link w:val="2"/>
    <w:qFormat/>
    <w:uiPriority w:val="0"/>
    <w:rPr>
      <w:b/>
      <w:bCs/>
      <w:kern w:val="44"/>
      <w:sz w:val="44"/>
      <w:szCs w:val="44"/>
    </w:rPr>
  </w:style>
  <w:style w:type="character" w:customStyle="1" w:styleId="35">
    <w:name w:val="标题 2 字符"/>
    <w:link w:val="3"/>
    <w:qFormat/>
    <w:uiPriority w:val="0"/>
    <w:rPr>
      <w:rFonts w:ascii="Arial" w:hAnsi="Arial" w:eastAsia="黑体"/>
      <w:b/>
      <w:bCs/>
      <w:kern w:val="2"/>
      <w:sz w:val="32"/>
      <w:szCs w:val="32"/>
    </w:rPr>
  </w:style>
  <w:style w:type="character" w:customStyle="1" w:styleId="36">
    <w:name w:val="标题 3 字符"/>
    <w:link w:val="4"/>
    <w:qFormat/>
    <w:uiPriority w:val="0"/>
    <w:rPr>
      <w:b/>
      <w:bCs/>
      <w:kern w:val="2"/>
      <w:sz w:val="32"/>
      <w:szCs w:val="32"/>
    </w:rPr>
  </w:style>
  <w:style w:type="character" w:customStyle="1" w:styleId="37">
    <w:name w:val="标题 4 字符"/>
    <w:link w:val="5"/>
    <w:qFormat/>
    <w:uiPriority w:val="0"/>
    <w:rPr>
      <w:rFonts w:ascii="Arial" w:hAnsi="Arial" w:eastAsia="黑体"/>
      <w:b/>
      <w:bCs/>
      <w:kern w:val="2"/>
      <w:sz w:val="28"/>
      <w:szCs w:val="28"/>
    </w:rPr>
  </w:style>
  <w:style w:type="character" w:customStyle="1" w:styleId="38">
    <w:name w:val="标题 5 字符"/>
    <w:link w:val="6"/>
    <w:qFormat/>
    <w:uiPriority w:val="0"/>
    <w:rPr>
      <w:b/>
      <w:bCs/>
      <w:kern w:val="2"/>
      <w:sz w:val="28"/>
      <w:szCs w:val="28"/>
    </w:rPr>
  </w:style>
  <w:style w:type="character" w:customStyle="1" w:styleId="39">
    <w:name w:val="标题 6 字符"/>
    <w:link w:val="7"/>
    <w:qFormat/>
    <w:uiPriority w:val="0"/>
    <w:rPr>
      <w:rFonts w:ascii="Arial" w:hAnsi="Arial" w:eastAsia="黑体"/>
      <w:b/>
      <w:bCs/>
      <w:kern w:val="2"/>
      <w:sz w:val="24"/>
      <w:szCs w:val="24"/>
    </w:rPr>
  </w:style>
  <w:style w:type="character" w:customStyle="1" w:styleId="40">
    <w:name w:val="标题 7 字符"/>
    <w:link w:val="8"/>
    <w:qFormat/>
    <w:uiPriority w:val="0"/>
    <w:rPr>
      <w:b/>
      <w:bCs/>
      <w:kern w:val="2"/>
      <w:sz w:val="24"/>
      <w:szCs w:val="24"/>
    </w:rPr>
  </w:style>
  <w:style w:type="character" w:customStyle="1" w:styleId="41">
    <w:name w:val="标题 8 字符"/>
    <w:link w:val="9"/>
    <w:qFormat/>
    <w:uiPriority w:val="0"/>
    <w:rPr>
      <w:rFonts w:ascii="Arial" w:hAnsi="Arial" w:eastAsia="黑体"/>
      <w:kern w:val="2"/>
      <w:sz w:val="24"/>
      <w:szCs w:val="24"/>
    </w:rPr>
  </w:style>
  <w:style w:type="character" w:customStyle="1" w:styleId="42">
    <w:name w:val="标题 9 字符"/>
    <w:link w:val="10"/>
    <w:qFormat/>
    <w:uiPriority w:val="0"/>
    <w:rPr>
      <w:rFonts w:ascii="Arial" w:hAnsi="Arial" w:eastAsia="黑体"/>
      <w:kern w:val="2"/>
      <w:sz w:val="21"/>
      <w:szCs w:val="21"/>
    </w:rPr>
  </w:style>
  <w:style w:type="character" w:customStyle="1" w:styleId="43">
    <w:name w:val="页眉 字符"/>
    <w:link w:val="18"/>
    <w:qFormat/>
    <w:uiPriority w:val="99"/>
    <w:rPr>
      <w:kern w:val="2"/>
      <w:sz w:val="18"/>
      <w:szCs w:val="18"/>
    </w:rPr>
  </w:style>
  <w:style w:type="character" w:customStyle="1" w:styleId="44">
    <w:name w:val="页脚 字符"/>
    <w:link w:val="17"/>
    <w:qFormat/>
    <w:uiPriority w:val="99"/>
    <w:rPr>
      <w:rFonts w:ascii="宋体"/>
      <w:kern w:val="2"/>
      <w:sz w:val="18"/>
      <w:szCs w:val="18"/>
    </w:rPr>
  </w:style>
  <w:style w:type="character" w:customStyle="1" w:styleId="45">
    <w:name w:val="批注框文本 字符"/>
    <w:link w:val="16"/>
    <w:semiHidden/>
    <w:qFormat/>
    <w:uiPriority w:val="99"/>
    <w:rPr>
      <w:kern w:val="2"/>
      <w:sz w:val="18"/>
      <w:szCs w:val="18"/>
    </w:rPr>
  </w:style>
  <w:style w:type="paragraph" w:styleId="46">
    <w:name w:val="Quote"/>
    <w:basedOn w:val="1"/>
    <w:next w:val="1"/>
    <w:link w:val="47"/>
    <w:qFormat/>
    <w:uiPriority w:val="29"/>
    <w:rPr>
      <w:i/>
      <w:iCs/>
      <w:color w:val="000000"/>
    </w:rPr>
  </w:style>
  <w:style w:type="character" w:customStyle="1" w:styleId="47">
    <w:name w:val="引用 字符"/>
    <w:link w:val="46"/>
    <w:qFormat/>
    <w:uiPriority w:val="29"/>
    <w:rPr>
      <w:i/>
      <w:iCs/>
      <w:color w:val="000000"/>
      <w:kern w:val="2"/>
      <w:sz w:val="21"/>
      <w:szCs w:val="21"/>
    </w:rPr>
  </w:style>
  <w:style w:type="character" w:customStyle="1" w:styleId="48">
    <w:name w:val="标题 字符"/>
    <w:link w:val="25"/>
    <w:qFormat/>
    <w:uiPriority w:val="0"/>
    <w:rPr>
      <w:rFonts w:ascii="Arial" w:hAnsi="Arial" w:cs="Arial"/>
      <w:b/>
      <w:bCs/>
      <w:kern w:val="2"/>
      <w:sz w:val="32"/>
      <w:szCs w:val="32"/>
    </w:rPr>
  </w:style>
  <w:style w:type="paragraph" w:customStyle="1" w:styleId="49">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0">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1">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52">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53">
    <w:name w:val="标准书眉一"/>
    <w:qFormat/>
    <w:uiPriority w:val="0"/>
    <w:pPr>
      <w:jc w:val="both"/>
    </w:pPr>
    <w:rPr>
      <w:rFonts w:ascii="Times New Roman" w:hAnsi="Times New Roman" w:eastAsia="宋体" w:cs="Times New Roman"/>
      <w:lang w:val="en-US" w:eastAsia="zh-CN" w:bidi="ar-SA"/>
    </w:rPr>
  </w:style>
  <w:style w:type="paragraph" w:customStyle="1" w:styleId="54">
    <w:name w:val="标准文件_ICS"/>
    <w:basedOn w:val="1"/>
    <w:qFormat/>
    <w:uiPriority w:val="0"/>
    <w:pPr>
      <w:spacing w:line="0" w:lineRule="atLeast"/>
    </w:pPr>
    <w:rPr>
      <w:rFonts w:ascii="黑体" w:hAnsi="宋体" w:eastAsia="黑体"/>
    </w:rPr>
  </w:style>
  <w:style w:type="paragraph" w:customStyle="1" w:styleId="55">
    <w:name w:val="标准文件_标准正文"/>
    <w:basedOn w:val="1"/>
    <w:next w:val="56"/>
    <w:qFormat/>
    <w:uiPriority w:val="0"/>
    <w:pPr>
      <w:snapToGrid w:val="0"/>
      <w:ind w:firstLine="200" w:firstLineChars="200"/>
    </w:pPr>
    <w:rPr>
      <w:kern w:val="0"/>
    </w:rPr>
  </w:style>
  <w:style w:type="paragraph" w:customStyle="1" w:styleId="56">
    <w:name w:val="标准文件_段"/>
    <w:link w:val="184"/>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57">
    <w:name w:val="标准文件_版本"/>
    <w:basedOn w:val="55"/>
    <w:qFormat/>
    <w:uiPriority w:val="0"/>
    <w:pPr>
      <w:adjustRightInd/>
      <w:snapToGrid/>
      <w:ind w:firstLine="0" w:firstLineChars="0"/>
    </w:pPr>
    <w:rPr>
      <w:rFonts w:ascii="宋体" w:hAnsi="宋体"/>
      <w:kern w:val="2"/>
    </w:rPr>
  </w:style>
  <w:style w:type="paragraph" w:customStyle="1" w:styleId="58">
    <w:name w:val="标准文件_标准部门"/>
    <w:basedOn w:val="1"/>
    <w:qFormat/>
    <w:uiPriority w:val="0"/>
    <w:pPr>
      <w:jc w:val="center"/>
    </w:pPr>
    <w:rPr>
      <w:rFonts w:ascii="黑体" w:eastAsia="黑体"/>
      <w:kern w:val="0"/>
      <w:sz w:val="44"/>
    </w:rPr>
  </w:style>
  <w:style w:type="paragraph" w:customStyle="1" w:styleId="59">
    <w:name w:val="标准文件_标准代替"/>
    <w:basedOn w:val="1"/>
    <w:next w:val="1"/>
    <w:qFormat/>
    <w:uiPriority w:val="0"/>
    <w:pPr>
      <w:spacing w:line="310" w:lineRule="exact"/>
      <w:jc w:val="right"/>
    </w:pPr>
    <w:rPr>
      <w:rFonts w:ascii="宋体" w:hAnsi="宋体"/>
      <w:kern w:val="0"/>
    </w:rPr>
  </w:style>
  <w:style w:type="paragraph" w:customStyle="1" w:styleId="60">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61">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2">
    <w:name w:val="标准文件_页眉偶数页"/>
    <w:basedOn w:val="61"/>
    <w:next w:val="1"/>
    <w:qFormat/>
    <w:uiPriority w:val="0"/>
    <w:pPr>
      <w:jc w:val="left"/>
    </w:pPr>
  </w:style>
  <w:style w:type="paragraph" w:customStyle="1" w:styleId="63">
    <w:name w:val="标准文件_参考文献标题"/>
    <w:basedOn w:val="1"/>
    <w:next w:val="1"/>
    <w:qFormat/>
    <w:uiPriority w:val="0"/>
    <w:pPr>
      <w:widowControl/>
      <w:shd w:val="clear" w:color="FFFFFF" w:fill="FFFFFF"/>
      <w:adjustRightInd/>
      <w:spacing w:before="580" w:after="50" w:afterLines="50" w:line="240" w:lineRule="auto"/>
      <w:jc w:val="center"/>
      <w:outlineLvl w:val="0"/>
    </w:pPr>
    <w:rPr>
      <w:rFonts w:ascii="黑体" w:eastAsia="黑体"/>
      <w:kern w:val="0"/>
    </w:rPr>
  </w:style>
  <w:style w:type="paragraph" w:customStyle="1" w:styleId="64">
    <w:name w:val="标准文件_参考文献条目"/>
    <w:qFormat/>
    <w:uiPriority w:val="0"/>
    <w:pPr>
      <w:numPr>
        <w:ilvl w:val="0"/>
        <w:numId w:val="1"/>
      </w:numPr>
    </w:pPr>
    <w:rPr>
      <w:rFonts w:ascii="宋体" w:hAnsi="Times New Roman" w:eastAsia="宋体" w:cs="Times New Roman"/>
      <w:lang w:val="en-US" w:eastAsia="zh-CN" w:bidi="ar-SA"/>
    </w:rPr>
  </w:style>
  <w:style w:type="paragraph" w:customStyle="1" w:styleId="65">
    <w:name w:val="标准文件_二级条标题"/>
    <w:next w:val="56"/>
    <w:qFormat/>
    <w:uiPriority w:val="0"/>
    <w:pPr>
      <w:widowControl w:val="0"/>
      <w:numPr>
        <w:ilvl w:val="3"/>
        <w:numId w:val="2"/>
      </w:numPr>
      <w:spacing w:before="50" w:beforeLines="50" w:after="50" w:afterLines="50"/>
      <w:ind w:left="0"/>
      <w:jc w:val="both"/>
      <w:outlineLvl w:val="2"/>
    </w:pPr>
    <w:rPr>
      <w:rFonts w:ascii="黑体" w:hAnsi="Times New Roman" w:eastAsia="黑体" w:cs="Times New Roman"/>
      <w:sz w:val="21"/>
      <w:lang w:val="en-US" w:eastAsia="zh-CN" w:bidi="ar-SA"/>
    </w:rPr>
  </w:style>
  <w:style w:type="character" w:customStyle="1" w:styleId="66">
    <w:name w:val="标准文件_发布"/>
    <w:qFormat/>
    <w:uiPriority w:val="0"/>
    <w:rPr>
      <w:rFonts w:ascii="黑体" w:eastAsia="黑体"/>
      <w:spacing w:val="0"/>
      <w:w w:val="100"/>
      <w:position w:val="3"/>
      <w:sz w:val="28"/>
    </w:rPr>
  </w:style>
  <w:style w:type="paragraph" w:customStyle="1" w:styleId="67">
    <w:name w:val="标准文件_方框数字列项"/>
    <w:basedOn w:val="56"/>
    <w:qFormat/>
    <w:uiPriority w:val="0"/>
    <w:pPr>
      <w:numPr>
        <w:ilvl w:val="0"/>
        <w:numId w:val="3"/>
      </w:numPr>
      <w:ind w:firstLine="0" w:firstLineChars="0"/>
    </w:pPr>
  </w:style>
  <w:style w:type="paragraph" w:customStyle="1" w:styleId="68">
    <w:name w:val="标准文件_封面标准编号"/>
    <w:basedOn w:val="1"/>
    <w:next w:val="59"/>
    <w:qFormat/>
    <w:uiPriority w:val="0"/>
    <w:pPr>
      <w:spacing w:line="310" w:lineRule="exact"/>
      <w:jc w:val="right"/>
    </w:pPr>
    <w:rPr>
      <w:rFonts w:ascii="黑体" w:eastAsia="黑体"/>
      <w:kern w:val="0"/>
      <w:sz w:val="28"/>
    </w:rPr>
  </w:style>
  <w:style w:type="paragraph" w:customStyle="1" w:styleId="69">
    <w:name w:val="标准文件_封面标准分类号"/>
    <w:basedOn w:val="1"/>
    <w:qFormat/>
    <w:uiPriority w:val="0"/>
    <w:rPr>
      <w:rFonts w:ascii="黑体" w:eastAsia="黑体"/>
      <w:b/>
      <w:kern w:val="0"/>
      <w:sz w:val="28"/>
    </w:rPr>
  </w:style>
  <w:style w:type="paragraph" w:customStyle="1" w:styleId="70">
    <w:name w:val="标准文件_封面标准名称"/>
    <w:basedOn w:val="1"/>
    <w:qFormat/>
    <w:uiPriority w:val="0"/>
    <w:pPr>
      <w:spacing w:line="240" w:lineRule="auto"/>
      <w:jc w:val="center"/>
    </w:pPr>
    <w:rPr>
      <w:rFonts w:ascii="黑体" w:eastAsia="黑体"/>
      <w:kern w:val="0"/>
      <w:sz w:val="52"/>
    </w:rPr>
  </w:style>
  <w:style w:type="paragraph" w:customStyle="1" w:styleId="71">
    <w:name w:val="标准文件_封面标准英文名称"/>
    <w:basedOn w:val="1"/>
    <w:qFormat/>
    <w:uiPriority w:val="0"/>
    <w:pPr>
      <w:spacing w:line="240" w:lineRule="auto"/>
      <w:jc w:val="center"/>
    </w:pPr>
    <w:rPr>
      <w:rFonts w:ascii="黑体" w:eastAsia="黑体"/>
      <w:b/>
      <w:sz w:val="28"/>
    </w:rPr>
  </w:style>
  <w:style w:type="paragraph" w:customStyle="1" w:styleId="72">
    <w:name w:val="标准文件_封面发布日期"/>
    <w:basedOn w:val="1"/>
    <w:qFormat/>
    <w:uiPriority w:val="0"/>
    <w:pPr>
      <w:spacing w:line="310" w:lineRule="exact"/>
    </w:pPr>
    <w:rPr>
      <w:rFonts w:ascii="黑体" w:eastAsia="黑体"/>
      <w:kern w:val="0"/>
      <w:sz w:val="28"/>
    </w:rPr>
  </w:style>
  <w:style w:type="paragraph" w:customStyle="1" w:styleId="73">
    <w:name w:val="标准文件_封面密级"/>
    <w:basedOn w:val="1"/>
    <w:qFormat/>
    <w:uiPriority w:val="0"/>
    <w:rPr>
      <w:rFonts w:eastAsia="黑体"/>
      <w:sz w:val="32"/>
    </w:rPr>
  </w:style>
  <w:style w:type="paragraph" w:customStyle="1" w:styleId="74">
    <w:name w:val="标准文件_封面实施日期"/>
    <w:basedOn w:val="1"/>
    <w:qFormat/>
    <w:uiPriority w:val="0"/>
    <w:pPr>
      <w:spacing w:line="310" w:lineRule="exact"/>
      <w:jc w:val="right"/>
    </w:pPr>
    <w:rPr>
      <w:rFonts w:ascii="黑体" w:eastAsia="黑体"/>
      <w:sz w:val="28"/>
    </w:rPr>
  </w:style>
  <w:style w:type="paragraph" w:customStyle="1" w:styleId="75">
    <w:name w:val="标准文件_封面抬头"/>
    <w:basedOn w:val="56"/>
    <w:qFormat/>
    <w:uiPriority w:val="0"/>
    <w:pPr>
      <w:adjustRightInd w:val="0"/>
      <w:spacing w:line="800" w:lineRule="exact"/>
      <w:ind w:firstLine="0" w:firstLineChars="0"/>
      <w:jc w:val="distribute"/>
    </w:pPr>
    <w:rPr>
      <w:rFonts w:ascii="黑体" w:eastAsia="黑体"/>
      <w:b/>
      <w:sz w:val="64"/>
    </w:rPr>
  </w:style>
  <w:style w:type="paragraph" w:customStyle="1" w:styleId="76">
    <w:name w:val="标准文件_附录标识"/>
    <w:next w:val="56"/>
    <w:qFormat/>
    <w:uiPriority w:val="0"/>
    <w:pPr>
      <w:numPr>
        <w:ilvl w:val="0"/>
        <w:numId w:val="4"/>
      </w:numPr>
      <w:shd w:val="clear" w:color="FFFFFF" w:fill="FFFFFF"/>
      <w:tabs>
        <w:tab w:val="left" w:pos="6406"/>
      </w:tabs>
      <w:spacing w:before="560" w:after="50" w:afterLines="50"/>
      <w:jc w:val="center"/>
      <w:outlineLvl w:val="0"/>
    </w:pPr>
    <w:rPr>
      <w:rFonts w:ascii="黑体" w:hAnsi="Times New Roman" w:eastAsia="黑体" w:cs="Times New Roman"/>
      <w:sz w:val="21"/>
      <w:lang w:val="en-US" w:eastAsia="zh-CN" w:bidi="ar-SA"/>
    </w:rPr>
  </w:style>
  <w:style w:type="paragraph" w:customStyle="1" w:styleId="77">
    <w:name w:val="标准文件_附录表标题"/>
    <w:next w:val="56"/>
    <w:qFormat/>
    <w:uiPriority w:val="0"/>
    <w:pPr>
      <w:numPr>
        <w:ilvl w:val="1"/>
        <w:numId w:val="5"/>
      </w:numPr>
      <w:adjustRightInd w:val="0"/>
      <w:snapToGrid w:val="0"/>
      <w:spacing w:before="50" w:beforeLines="50" w:after="50" w:afterLines="50"/>
      <w:ind w:left="0"/>
      <w:jc w:val="center"/>
      <w:textAlignment w:val="baseline"/>
    </w:pPr>
    <w:rPr>
      <w:rFonts w:ascii="黑体" w:hAnsi="Times New Roman" w:eastAsia="黑体" w:cs="Times New Roman"/>
      <w:kern w:val="21"/>
      <w:sz w:val="21"/>
      <w:lang w:val="en-US" w:eastAsia="zh-CN" w:bidi="ar-SA"/>
    </w:rPr>
  </w:style>
  <w:style w:type="paragraph" w:customStyle="1" w:styleId="78">
    <w:name w:val="标准文件_附录一级条标题"/>
    <w:next w:val="56"/>
    <w:qFormat/>
    <w:uiPriority w:val="0"/>
    <w:pPr>
      <w:widowControl w:val="0"/>
      <w:numPr>
        <w:ilvl w:val="1"/>
        <w:numId w:val="4"/>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79">
    <w:name w:val="标准文件_附录二级条标题"/>
    <w:basedOn w:val="78"/>
    <w:next w:val="56"/>
    <w:qFormat/>
    <w:uiPriority w:val="0"/>
    <w:pPr>
      <w:widowControl/>
      <w:numPr>
        <w:ilvl w:val="2"/>
      </w:numPr>
      <w:wordWrap w:val="0"/>
      <w:overflowPunct w:val="0"/>
      <w:autoSpaceDE w:val="0"/>
      <w:autoSpaceDN w:val="0"/>
      <w:textAlignment w:val="baseline"/>
      <w:outlineLvl w:val="3"/>
    </w:pPr>
  </w:style>
  <w:style w:type="paragraph" w:customStyle="1" w:styleId="80">
    <w:name w:val="标准文件_附录公式"/>
    <w:basedOn w:val="55"/>
    <w:next w:val="55"/>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81">
    <w:name w:val="标准文件_附录三级条标题"/>
    <w:next w:val="56"/>
    <w:qFormat/>
    <w:uiPriority w:val="0"/>
    <w:pPr>
      <w:widowControl w:val="0"/>
      <w:numPr>
        <w:ilvl w:val="3"/>
        <w:numId w:val="4"/>
      </w:numPr>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82">
    <w:name w:val="标准文件_附录四级条标题"/>
    <w:next w:val="56"/>
    <w:qFormat/>
    <w:uiPriority w:val="0"/>
    <w:pPr>
      <w:widowControl w:val="0"/>
      <w:numPr>
        <w:ilvl w:val="4"/>
        <w:numId w:val="4"/>
      </w:numPr>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83">
    <w:name w:val="标准文件_附录图标题"/>
    <w:next w:val="56"/>
    <w:qFormat/>
    <w:uiPriority w:val="0"/>
    <w:pPr>
      <w:numPr>
        <w:ilvl w:val="1"/>
        <w:numId w:val="6"/>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84">
    <w:name w:val="标准文件_附录五级条标题"/>
    <w:next w:val="56"/>
    <w:qFormat/>
    <w:uiPriority w:val="0"/>
    <w:pPr>
      <w:widowControl w:val="0"/>
      <w:numPr>
        <w:ilvl w:val="5"/>
        <w:numId w:val="4"/>
      </w:numPr>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85">
    <w:name w:val="标准文件_附录英文标识"/>
    <w:next w:val="13"/>
    <w:qFormat/>
    <w:uiPriority w:val="0"/>
    <w:pPr>
      <w:numPr>
        <w:ilvl w:val="0"/>
        <w:numId w:val="7"/>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86">
    <w:name w:val="正文文本 字符"/>
    <w:link w:val="13"/>
    <w:qFormat/>
    <w:uiPriority w:val="99"/>
    <w:rPr>
      <w:kern w:val="2"/>
      <w:sz w:val="21"/>
      <w:szCs w:val="21"/>
    </w:rPr>
  </w:style>
  <w:style w:type="paragraph" w:customStyle="1" w:styleId="87">
    <w:name w:val="标准文件_附录章标题"/>
    <w:next w:val="56"/>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88">
    <w:name w:val="标准文件_公式后的破折号"/>
    <w:basedOn w:val="56"/>
    <w:next w:val="56"/>
    <w:qFormat/>
    <w:uiPriority w:val="0"/>
    <w:pPr>
      <w:ind w:left="488" w:leftChars="200" w:hanging="289" w:hangingChars="290"/>
    </w:pPr>
  </w:style>
  <w:style w:type="paragraph" w:customStyle="1" w:styleId="89">
    <w:name w:val="标准文件_前言、引言标题"/>
    <w:next w:val="1"/>
    <w:qFormat/>
    <w:uiPriority w:val="0"/>
    <w:pPr>
      <w:numPr>
        <w:ilvl w:val="0"/>
        <w:numId w:val="8"/>
      </w:numPr>
      <w:shd w:val="clear" w:color="FFFFFF" w:fill="FFFFFF"/>
      <w:spacing w:before="480" w:after="150" w:afterLines="150"/>
      <w:jc w:val="center"/>
      <w:outlineLvl w:val="0"/>
    </w:pPr>
    <w:rPr>
      <w:rFonts w:ascii="黑体" w:hAnsi="Times New Roman" w:eastAsia="黑体" w:cs="Times New Roman"/>
      <w:sz w:val="32"/>
      <w:lang w:val="en-US" w:eastAsia="zh-CN" w:bidi="ar-SA"/>
    </w:rPr>
  </w:style>
  <w:style w:type="paragraph" w:customStyle="1" w:styleId="90">
    <w:name w:val="标准文件_目次、标准名称标题"/>
    <w:basedOn w:val="89"/>
    <w:next w:val="56"/>
    <w:qFormat/>
    <w:uiPriority w:val="0"/>
    <w:pPr>
      <w:spacing w:line="460" w:lineRule="exact"/>
      <w:ind w:left="0" w:firstLine="0"/>
    </w:pPr>
  </w:style>
  <w:style w:type="paragraph" w:customStyle="1" w:styleId="91">
    <w:name w:val="标准文件_目录标题"/>
    <w:basedOn w:val="1"/>
    <w:qFormat/>
    <w:uiPriority w:val="0"/>
    <w:pPr>
      <w:spacing w:before="480" w:after="150" w:afterLines="150" w:line="240" w:lineRule="auto"/>
      <w:jc w:val="center"/>
    </w:pPr>
    <w:rPr>
      <w:rFonts w:ascii="黑体" w:eastAsia="黑体"/>
      <w:sz w:val="32"/>
    </w:rPr>
  </w:style>
  <w:style w:type="paragraph" w:customStyle="1" w:styleId="92">
    <w:name w:val="标准文件_破折号列项"/>
    <w:qFormat/>
    <w:uiPriority w:val="0"/>
    <w:pPr>
      <w:numPr>
        <w:ilvl w:val="0"/>
        <w:numId w:val="9"/>
      </w:numPr>
      <w:adjustRightInd w:val="0"/>
      <w:snapToGrid w:val="0"/>
      <w:ind w:firstLine="200" w:firstLineChars="200"/>
    </w:pPr>
    <w:rPr>
      <w:rFonts w:ascii="Times New Roman" w:hAnsi="Times New Roman" w:eastAsia="宋体" w:cs="Times New Roman"/>
      <w:sz w:val="21"/>
      <w:lang w:val="en-US" w:eastAsia="zh-CN" w:bidi="ar-SA"/>
    </w:rPr>
  </w:style>
  <w:style w:type="paragraph" w:customStyle="1" w:styleId="93">
    <w:name w:val="标准文件_破折号列项（二级）"/>
    <w:basedOn w:val="92"/>
    <w:qFormat/>
    <w:uiPriority w:val="0"/>
    <w:pPr>
      <w:numPr>
        <w:numId w:val="10"/>
      </w:numPr>
    </w:pPr>
  </w:style>
  <w:style w:type="paragraph" w:customStyle="1" w:styleId="94">
    <w:name w:val="标准文件_三级条标题"/>
    <w:basedOn w:val="65"/>
    <w:next w:val="56"/>
    <w:qFormat/>
    <w:uiPriority w:val="0"/>
    <w:pPr>
      <w:widowControl/>
      <w:numPr>
        <w:ilvl w:val="4"/>
      </w:numPr>
      <w:ind w:left="0"/>
      <w:outlineLvl w:val="3"/>
    </w:pPr>
  </w:style>
  <w:style w:type="character" w:customStyle="1" w:styleId="95">
    <w:name w:val="不明显参考1"/>
    <w:qFormat/>
    <w:uiPriority w:val="31"/>
    <w:rPr>
      <w:smallCaps/>
      <w:color w:val="C0504D"/>
      <w:u w:val="single"/>
    </w:rPr>
  </w:style>
  <w:style w:type="paragraph" w:customStyle="1" w:styleId="96">
    <w:name w:val="标准文件_示例后续"/>
    <w:basedOn w:val="1"/>
    <w:qFormat/>
    <w:uiPriority w:val="0"/>
    <w:pPr>
      <w:adjustRightInd/>
      <w:spacing w:line="240" w:lineRule="auto"/>
      <w:ind w:firstLine="200" w:firstLineChars="200"/>
    </w:pPr>
    <w:rPr>
      <w:sz w:val="18"/>
      <w:szCs w:val="24"/>
    </w:rPr>
  </w:style>
  <w:style w:type="paragraph" w:customStyle="1" w:styleId="97">
    <w:name w:val="标准文件_数字编号列项"/>
    <w:qFormat/>
    <w:uiPriority w:val="0"/>
    <w:pPr>
      <w:numPr>
        <w:ilvl w:val="0"/>
        <w:numId w:val="11"/>
      </w:numPr>
      <w:jc w:val="both"/>
    </w:pPr>
    <w:rPr>
      <w:rFonts w:ascii="宋体" w:hAnsi="宋体" w:eastAsia="宋体" w:cs="Times New Roman"/>
      <w:sz w:val="21"/>
      <w:lang w:val="en-US" w:eastAsia="zh-CN" w:bidi="ar-SA"/>
    </w:rPr>
  </w:style>
  <w:style w:type="paragraph" w:customStyle="1" w:styleId="98">
    <w:name w:val="标准文件_四级条标题"/>
    <w:next w:val="56"/>
    <w:qFormat/>
    <w:uiPriority w:val="0"/>
    <w:pPr>
      <w:widowControl w:val="0"/>
      <w:numPr>
        <w:ilvl w:val="5"/>
        <w:numId w:val="2"/>
      </w:numPr>
      <w:spacing w:before="50" w:beforeLines="50" w:after="50" w:afterLines="50"/>
      <w:jc w:val="both"/>
      <w:outlineLvl w:val="4"/>
    </w:pPr>
    <w:rPr>
      <w:rFonts w:ascii="黑体" w:hAnsi="Times New Roman" w:eastAsia="黑体" w:cs="Times New Roman"/>
      <w:sz w:val="21"/>
      <w:lang w:val="en-US" w:eastAsia="zh-CN" w:bidi="ar-SA"/>
    </w:rPr>
  </w:style>
  <w:style w:type="character" w:customStyle="1" w:styleId="99">
    <w:name w:val="脚注文本 字符"/>
    <w:link w:val="21"/>
    <w:semiHidden/>
    <w:qFormat/>
    <w:uiPriority w:val="0"/>
    <w:rPr>
      <w:rFonts w:ascii="宋体"/>
      <w:kern w:val="2"/>
      <w:sz w:val="18"/>
      <w:szCs w:val="18"/>
    </w:rPr>
  </w:style>
  <w:style w:type="paragraph" w:customStyle="1" w:styleId="100">
    <w:name w:val="标准文件_条文脚注"/>
    <w:basedOn w:val="21"/>
    <w:qFormat/>
    <w:uiPriority w:val="0"/>
    <w:pPr>
      <w:adjustRightInd w:val="0"/>
      <w:spacing w:line="240" w:lineRule="auto"/>
      <w:ind w:left="0" w:leftChars="0" w:firstLine="200" w:firstLineChars="200"/>
      <w:jc w:val="both"/>
    </w:pPr>
    <w:rPr>
      <w:rFonts w:hAnsi="宋体"/>
    </w:rPr>
  </w:style>
  <w:style w:type="paragraph" w:customStyle="1" w:styleId="101">
    <w:name w:val="标准文件_图表脚注"/>
    <w:basedOn w:val="1"/>
    <w:next w:val="56"/>
    <w:qFormat/>
    <w:uiPriority w:val="0"/>
    <w:pPr>
      <w:numPr>
        <w:ilvl w:val="0"/>
        <w:numId w:val="12"/>
      </w:numPr>
      <w:spacing w:line="240" w:lineRule="auto"/>
      <w:jc w:val="left"/>
    </w:pPr>
    <w:rPr>
      <w:rFonts w:ascii="宋体" w:hAnsi="宋体"/>
      <w:sz w:val="18"/>
    </w:rPr>
  </w:style>
  <w:style w:type="character" w:customStyle="1" w:styleId="102">
    <w:name w:val="标准文件_图表脚注内容"/>
    <w:qFormat/>
    <w:uiPriority w:val="0"/>
    <w:rPr>
      <w:rFonts w:ascii="宋体" w:hAnsi="宋体" w:eastAsia="宋体" w:cs="Times New Roman"/>
      <w:spacing w:val="0"/>
      <w:sz w:val="18"/>
      <w:vertAlign w:val="superscript"/>
    </w:rPr>
  </w:style>
  <w:style w:type="paragraph" w:customStyle="1" w:styleId="103">
    <w:name w:val="标准文件_五级条标题"/>
    <w:next w:val="56"/>
    <w:qFormat/>
    <w:uiPriority w:val="0"/>
    <w:pPr>
      <w:widowControl w:val="0"/>
      <w:numPr>
        <w:ilvl w:val="6"/>
        <w:numId w:val="2"/>
      </w:numPr>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104">
    <w:name w:val="标准文件_章标题"/>
    <w:next w:val="56"/>
    <w:qFormat/>
    <w:uiPriority w:val="0"/>
    <w:pPr>
      <w:numPr>
        <w:ilvl w:val="1"/>
        <w:numId w:val="2"/>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105">
    <w:name w:val="标准文件_一级条标题"/>
    <w:basedOn w:val="104"/>
    <w:next w:val="56"/>
    <w:qFormat/>
    <w:uiPriority w:val="0"/>
    <w:pPr>
      <w:numPr>
        <w:ilvl w:val="2"/>
      </w:numPr>
      <w:spacing w:before="50" w:beforeLines="50" w:after="50" w:afterLines="50"/>
      <w:outlineLvl w:val="1"/>
    </w:pPr>
  </w:style>
  <w:style w:type="paragraph" w:customStyle="1" w:styleId="106">
    <w:name w:val="标准文件_一致程度"/>
    <w:basedOn w:val="1"/>
    <w:qFormat/>
    <w:uiPriority w:val="0"/>
    <w:pPr>
      <w:spacing w:line="440" w:lineRule="exact"/>
      <w:jc w:val="center"/>
    </w:pPr>
    <w:rPr>
      <w:sz w:val="28"/>
    </w:rPr>
  </w:style>
  <w:style w:type="paragraph" w:customStyle="1" w:styleId="107">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08">
    <w:name w:val="标准文件_英文图表脚注"/>
    <w:basedOn w:val="55"/>
    <w:qFormat/>
    <w:uiPriority w:val="0"/>
    <w:pPr>
      <w:widowControl/>
      <w:adjustRightInd/>
      <w:snapToGrid/>
      <w:spacing w:line="240" w:lineRule="auto"/>
      <w:ind w:left="79" w:hanging="79" w:hangingChars="80"/>
    </w:pPr>
    <w:rPr>
      <w:rFonts w:ascii="宋体" w:hAnsi="宋体"/>
    </w:rPr>
  </w:style>
  <w:style w:type="paragraph" w:customStyle="1" w:styleId="109">
    <w:name w:val="标准文件_数字编号列项（二级）"/>
    <w:qFormat/>
    <w:uiPriority w:val="0"/>
    <w:pPr>
      <w:numPr>
        <w:ilvl w:val="1"/>
        <w:numId w:val="13"/>
      </w:numPr>
      <w:tabs>
        <w:tab w:val="left" w:pos="851"/>
      </w:tabs>
      <w:jc w:val="both"/>
    </w:pPr>
    <w:rPr>
      <w:rFonts w:ascii="宋体" w:hAnsi="Times New Roman" w:eastAsia="宋体" w:cs="Times New Roman"/>
      <w:sz w:val="21"/>
      <w:lang w:val="en-US" w:eastAsia="zh-CN" w:bidi="ar-SA"/>
    </w:rPr>
  </w:style>
  <w:style w:type="paragraph" w:customStyle="1" w:styleId="110">
    <w:name w:val="标准文件_英文注："/>
    <w:basedOn w:val="1"/>
    <w:next w:val="56"/>
    <w:qFormat/>
    <w:uiPriority w:val="0"/>
    <w:pPr>
      <w:numPr>
        <w:ilvl w:val="0"/>
        <w:numId w:val="14"/>
      </w:numPr>
      <w:tabs>
        <w:tab w:val="left" w:pos="420"/>
      </w:tabs>
      <w:autoSpaceDE w:val="0"/>
      <w:autoSpaceDN w:val="0"/>
      <w:spacing w:line="240" w:lineRule="auto"/>
    </w:pPr>
    <w:rPr>
      <w:rFonts w:ascii="宋体" w:hAnsi="宋体"/>
      <w:kern w:val="0"/>
      <w:sz w:val="18"/>
      <w:szCs w:val="20"/>
    </w:rPr>
  </w:style>
  <w:style w:type="paragraph" w:customStyle="1" w:styleId="111">
    <w:name w:val="标准文件_英文注×："/>
    <w:basedOn w:val="1"/>
    <w:qFormat/>
    <w:uiPriority w:val="0"/>
    <w:pPr>
      <w:numPr>
        <w:ilvl w:val="0"/>
        <w:numId w:val="15"/>
      </w:numPr>
      <w:tabs>
        <w:tab w:val="left" w:pos="210"/>
      </w:tabs>
      <w:autoSpaceDE w:val="0"/>
      <w:autoSpaceDN w:val="0"/>
      <w:spacing w:line="240" w:lineRule="auto"/>
    </w:pPr>
    <w:rPr>
      <w:rFonts w:ascii="宋体" w:hAnsi="宋体"/>
      <w:kern w:val="0"/>
      <w:szCs w:val="20"/>
    </w:rPr>
  </w:style>
  <w:style w:type="paragraph" w:customStyle="1" w:styleId="112">
    <w:name w:val="标准文件_正文表标题"/>
    <w:next w:val="56"/>
    <w:qFormat/>
    <w:uiPriority w:val="0"/>
    <w:pPr>
      <w:numPr>
        <w:ilvl w:val="0"/>
        <w:numId w:val="16"/>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113">
    <w:name w:val="标准文件_正文公式"/>
    <w:basedOn w:val="1"/>
    <w:next w:val="55"/>
    <w:qFormat/>
    <w:uiPriority w:val="0"/>
    <w:pPr>
      <w:tabs>
        <w:tab w:val="center" w:pos="4678"/>
        <w:tab w:val="right" w:leader="middleDot" w:pos="9356"/>
      </w:tabs>
      <w:spacing w:line="240" w:lineRule="auto"/>
    </w:pPr>
    <w:rPr>
      <w:rFonts w:ascii="宋体" w:hAnsi="宋体"/>
    </w:rPr>
  </w:style>
  <w:style w:type="paragraph" w:customStyle="1" w:styleId="114">
    <w:name w:val="标准文件_正文图标题"/>
    <w:next w:val="56"/>
    <w:qFormat/>
    <w:uiPriority w:val="0"/>
    <w:pPr>
      <w:numPr>
        <w:ilvl w:val="0"/>
        <w:numId w:val="17"/>
      </w:numPr>
      <w:spacing w:before="50" w:beforeLines="50" w:after="50" w:afterLines="50"/>
      <w:jc w:val="center"/>
    </w:pPr>
    <w:rPr>
      <w:rFonts w:ascii="黑体" w:hAnsi="Times New Roman" w:eastAsia="黑体" w:cs="Times New Roman"/>
      <w:sz w:val="21"/>
      <w:lang w:val="en-US" w:eastAsia="zh-CN" w:bidi="ar-SA"/>
    </w:rPr>
  </w:style>
  <w:style w:type="paragraph" w:customStyle="1" w:styleId="115">
    <w:name w:val="标准文件_正文英文表标题"/>
    <w:next w:val="56"/>
    <w:qFormat/>
    <w:uiPriority w:val="0"/>
    <w:pPr>
      <w:numPr>
        <w:ilvl w:val="0"/>
        <w:numId w:val="18"/>
      </w:numPr>
      <w:jc w:val="center"/>
    </w:pPr>
    <w:rPr>
      <w:rFonts w:ascii="黑体" w:hAnsi="Times New Roman" w:eastAsia="黑体" w:cs="Times New Roman"/>
      <w:sz w:val="21"/>
      <w:lang w:val="en-US" w:eastAsia="zh-CN" w:bidi="ar-SA"/>
    </w:rPr>
  </w:style>
  <w:style w:type="paragraph" w:customStyle="1" w:styleId="116">
    <w:name w:val="标准文件_正文英文图标题"/>
    <w:next w:val="56"/>
    <w:qFormat/>
    <w:uiPriority w:val="0"/>
    <w:pPr>
      <w:numPr>
        <w:ilvl w:val="0"/>
        <w:numId w:val="19"/>
      </w:numPr>
      <w:jc w:val="center"/>
    </w:pPr>
    <w:rPr>
      <w:rFonts w:ascii="黑体" w:hAnsi="Times New Roman" w:eastAsia="黑体" w:cs="Times New Roman"/>
      <w:sz w:val="21"/>
      <w:lang w:val="en-US" w:eastAsia="zh-CN" w:bidi="ar-SA"/>
    </w:rPr>
  </w:style>
  <w:style w:type="paragraph" w:customStyle="1" w:styleId="117">
    <w:name w:val="标准文件_编号列项（三级）"/>
    <w:qFormat/>
    <w:uiPriority w:val="0"/>
    <w:pPr>
      <w:numPr>
        <w:ilvl w:val="2"/>
        <w:numId w:val="13"/>
      </w:numPr>
      <w:tabs>
        <w:tab w:val="left" w:pos="851"/>
      </w:tabs>
    </w:pPr>
    <w:rPr>
      <w:rFonts w:ascii="宋体" w:hAnsi="Times New Roman" w:eastAsia="宋体" w:cs="Times New Roman"/>
      <w:sz w:val="21"/>
      <w:lang w:val="en-US" w:eastAsia="zh-CN" w:bidi="ar-SA"/>
    </w:rPr>
  </w:style>
  <w:style w:type="paragraph" w:customStyle="1" w:styleId="118">
    <w:name w:val="二级无标题条"/>
    <w:basedOn w:val="1"/>
    <w:qFormat/>
    <w:uiPriority w:val="0"/>
    <w:pPr>
      <w:numPr>
        <w:ilvl w:val="3"/>
        <w:numId w:val="20"/>
      </w:numPr>
      <w:adjustRightInd/>
      <w:spacing w:line="240" w:lineRule="auto"/>
    </w:pPr>
    <w:rPr>
      <w:rFonts w:ascii="宋体" w:hAnsi="宋体"/>
      <w:szCs w:val="24"/>
    </w:rPr>
  </w:style>
  <w:style w:type="paragraph" w:customStyle="1" w:styleId="119">
    <w:name w:val="发布部门"/>
    <w:next w:val="56"/>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0">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1">
    <w:name w:val="封面标准代替信息"/>
    <w:basedOn w:val="1"/>
    <w:qFormat/>
    <w:uiPriority w:val="0"/>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22">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3">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24">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25">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26">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27">
    <w:name w:val="封面正文"/>
    <w:qFormat/>
    <w:uiPriority w:val="0"/>
    <w:pPr>
      <w:jc w:val="both"/>
    </w:pPr>
    <w:rPr>
      <w:rFonts w:ascii="Times New Roman" w:hAnsi="Times New Roman" w:eastAsia="宋体" w:cs="Times New Roman"/>
      <w:lang w:val="en-US" w:eastAsia="zh-CN" w:bidi="ar-SA"/>
    </w:rPr>
  </w:style>
  <w:style w:type="paragraph" w:customStyle="1" w:styleId="128">
    <w:name w:val="附录二级无标题条"/>
    <w:basedOn w:val="1"/>
    <w:next w:val="56"/>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29">
    <w:name w:val="附录三级无标题条"/>
    <w:basedOn w:val="128"/>
    <w:next w:val="56"/>
    <w:qFormat/>
    <w:uiPriority w:val="0"/>
    <w:pPr>
      <w:outlineLvl w:val="4"/>
    </w:pPr>
  </w:style>
  <w:style w:type="paragraph" w:customStyle="1" w:styleId="130">
    <w:name w:val="附录四级无标题条"/>
    <w:basedOn w:val="129"/>
    <w:next w:val="56"/>
    <w:qFormat/>
    <w:uiPriority w:val="0"/>
    <w:pPr>
      <w:outlineLvl w:val="5"/>
    </w:pPr>
  </w:style>
  <w:style w:type="paragraph" w:customStyle="1" w:styleId="131">
    <w:name w:val="附录图"/>
    <w:next w:val="56"/>
    <w:qFormat/>
    <w:uiPriority w:val="0"/>
    <w:pPr>
      <w:wordWrap w:val="0"/>
      <w:overflowPunct w:val="0"/>
      <w:autoSpaceDE w:val="0"/>
      <w:spacing w:before="50" w:beforeLines="50" w:after="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2">
    <w:name w:val="标准文件_一级项"/>
    <w:qFormat/>
    <w:uiPriority w:val="0"/>
    <w:pPr>
      <w:numPr>
        <w:ilvl w:val="0"/>
        <w:numId w:val="21"/>
      </w:numPr>
    </w:pPr>
    <w:rPr>
      <w:rFonts w:ascii="宋体" w:hAnsi="Times New Roman" w:eastAsia="宋体" w:cs="Times New Roman"/>
      <w:sz w:val="21"/>
      <w:lang w:val="en-US" w:eastAsia="zh-CN" w:bidi="ar-SA"/>
    </w:rPr>
  </w:style>
  <w:style w:type="paragraph" w:customStyle="1" w:styleId="133">
    <w:name w:val="附录五级无标题条"/>
    <w:basedOn w:val="130"/>
    <w:next w:val="56"/>
    <w:qFormat/>
    <w:uiPriority w:val="0"/>
    <w:pPr>
      <w:outlineLvl w:val="6"/>
    </w:pPr>
  </w:style>
  <w:style w:type="paragraph" w:customStyle="1" w:styleId="134">
    <w:name w:val="附录性质"/>
    <w:basedOn w:val="1"/>
    <w:qFormat/>
    <w:uiPriority w:val="0"/>
    <w:pPr>
      <w:widowControl/>
      <w:adjustRightInd/>
      <w:jc w:val="center"/>
    </w:pPr>
    <w:rPr>
      <w:rFonts w:ascii="黑体" w:eastAsia="黑体"/>
    </w:rPr>
  </w:style>
  <w:style w:type="paragraph" w:customStyle="1" w:styleId="135">
    <w:name w:val="附录一级无标题条"/>
    <w:basedOn w:val="87"/>
    <w:next w:val="56"/>
    <w:qFormat/>
    <w:uiPriority w:val="0"/>
    <w:pPr>
      <w:autoSpaceDN w:val="0"/>
      <w:outlineLvl w:val="2"/>
    </w:pPr>
    <w:rPr>
      <w:rFonts w:ascii="宋体" w:hAnsi="宋体" w:eastAsia="宋体"/>
    </w:rPr>
  </w:style>
  <w:style w:type="character" w:customStyle="1" w:styleId="136">
    <w:name w:val="个人答复风格"/>
    <w:qFormat/>
    <w:uiPriority w:val="0"/>
    <w:rPr>
      <w:rFonts w:ascii="Arial" w:hAnsi="Arial" w:eastAsia="宋体" w:cs="Arial"/>
      <w:color w:val="auto"/>
      <w:spacing w:val="0"/>
      <w:sz w:val="20"/>
    </w:rPr>
  </w:style>
  <w:style w:type="character" w:customStyle="1" w:styleId="137">
    <w:name w:val="个人撰写风格"/>
    <w:qFormat/>
    <w:uiPriority w:val="0"/>
    <w:rPr>
      <w:rFonts w:ascii="Arial" w:hAnsi="Arial" w:eastAsia="宋体" w:cs="Arial"/>
      <w:color w:val="auto"/>
      <w:spacing w:val="0"/>
      <w:sz w:val="20"/>
    </w:rPr>
  </w:style>
  <w:style w:type="paragraph" w:customStyle="1" w:styleId="138">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39">
    <w:name w:val="列项——"/>
    <w:qFormat/>
    <w:uiPriority w:val="0"/>
    <w:pPr>
      <w:widowControl w:val="0"/>
      <w:numPr>
        <w:ilvl w:val="0"/>
        <w:numId w:val="22"/>
      </w:numPr>
      <w:jc w:val="both"/>
    </w:pPr>
    <w:rPr>
      <w:rFonts w:ascii="宋体" w:hAnsi="宋体" w:eastAsia="宋体" w:cs="Times New Roman"/>
      <w:sz w:val="21"/>
      <w:lang w:val="en-US" w:eastAsia="zh-CN" w:bidi="ar-SA"/>
    </w:rPr>
  </w:style>
  <w:style w:type="paragraph" w:customStyle="1" w:styleId="140">
    <w:name w:val="列项·"/>
    <w:basedOn w:val="56"/>
    <w:qFormat/>
    <w:uiPriority w:val="0"/>
    <w:pPr>
      <w:tabs>
        <w:tab w:val="left" w:pos="840"/>
      </w:tabs>
    </w:pPr>
  </w:style>
  <w:style w:type="paragraph" w:customStyle="1" w:styleId="141">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42">
    <w:name w:val="目录 21"/>
    <w:basedOn w:val="1"/>
    <w:next w:val="1"/>
    <w:autoRedefine/>
    <w:semiHidden/>
    <w:qFormat/>
    <w:uiPriority w:val="0"/>
    <w:pPr>
      <w:adjustRightInd/>
      <w:spacing w:line="240" w:lineRule="auto"/>
      <w:jc w:val="left"/>
    </w:pPr>
    <w:rPr>
      <w:bCs/>
      <w:iCs/>
    </w:rPr>
  </w:style>
  <w:style w:type="paragraph" w:customStyle="1" w:styleId="143">
    <w:name w:val="目录 31"/>
    <w:basedOn w:val="1"/>
    <w:next w:val="1"/>
    <w:autoRedefine/>
    <w:semiHidden/>
    <w:qFormat/>
    <w:uiPriority w:val="0"/>
    <w:pPr>
      <w:spacing w:line="240" w:lineRule="auto"/>
    </w:pPr>
    <w:rPr>
      <w:rFonts w:ascii="宋体" w:hAnsi="宋体"/>
      <w:iCs/>
    </w:rPr>
  </w:style>
  <w:style w:type="paragraph" w:customStyle="1" w:styleId="144">
    <w:name w:val="目录 41"/>
    <w:basedOn w:val="1"/>
    <w:next w:val="1"/>
    <w:autoRedefine/>
    <w:semiHidden/>
    <w:qFormat/>
    <w:uiPriority w:val="0"/>
    <w:pPr>
      <w:adjustRightInd/>
      <w:spacing w:line="240" w:lineRule="auto"/>
      <w:jc w:val="left"/>
    </w:pPr>
  </w:style>
  <w:style w:type="paragraph" w:customStyle="1" w:styleId="145">
    <w:name w:val="目录 51"/>
    <w:basedOn w:val="1"/>
    <w:next w:val="1"/>
    <w:autoRedefine/>
    <w:semiHidden/>
    <w:qFormat/>
    <w:uiPriority w:val="0"/>
    <w:pPr>
      <w:spacing w:line="240" w:lineRule="auto"/>
    </w:pPr>
    <w:rPr>
      <w:rFonts w:ascii="宋体" w:hAnsi="宋体"/>
    </w:rPr>
  </w:style>
  <w:style w:type="paragraph" w:customStyle="1" w:styleId="146">
    <w:name w:val="目录 61"/>
    <w:basedOn w:val="1"/>
    <w:next w:val="1"/>
    <w:autoRedefine/>
    <w:semiHidden/>
    <w:qFormat/>
    <w:uiPriority w:val="0"/>
    <w:pPr>
      <w:adjustRightInd/>
      <w:spacing w:line="240" w:lineRule="auto"/>
      <w:jc w:val="left"/>
    </w:pPr>
  </w:style>
  <w:style w:type="paragraph" w:customStyle="1" w:styleId="147">
    <w:name w:val="目录 71"/>
    <w:basedOn w:val="146"/>
    <w:autoRedefine/>
    <w:semiHidden/>
    <w:qFormat/>
    <w:uiPriority w:val="0"/>
    <w:pPr>
      <w:ind w:left="1260"/>
    </w:pPr>
  </w:style>
  <w:style w:type="paragraph" w:customStyle="1" w:styleId="148">
    <w:name w:val="目录 81"/>
    <w:basedOn w:val="147"/>
    <w:autoRedefine/>
    <w:semiHidden/>
    <w:qFormat/>
    <w:uiPriority w:val="0"/>
    <w:pPr>
      <w:ind w:left="1470"/>
    </w:pPr>
  </w:style>
  <w:style w:type="paragraph" w:customStyle="1" w:styleId="149">
    <w:name w:val="目录 91"/>
    <w:basedOn w:val="148"/>
    <w:autoRedefine/>
    <w:semiHidden/>
    <w:qFormat/>
    <w:uiPriority w:val="0"/>
    <w:pPr>
      <w:ind w:left="1680"/>
    </w:pPr>
  </w:style>
  <w:style w:type="paragraph" w:customStyle="1" w:styleId="150">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51">
    <w:name w:val="其他发布部门"/>
    <w:basedOn w:val="119"/>
    <w:qFormat/>
    <w:uiPriority w:val="0"/>
    <w:pPr>
      <w:framePr w:wrap="around"/>
      <w:spacing w:line="0" w:lineRule="atLeast"/>
    </w:pPr>
    <w:rPr>
      <w:rFonts w:ascii="黑体" w:eastAsia="黑体"/>
      <w:b w:val="0"/>
    </w:rPr>
  </w:style>
  <w:style w:type="paragraph" w:customStyle="1" w:styleId="152">
    <w:name w:val="前言标题"/>
    <w:next w:val="1"/>
    <w:qFormat/>
    <w:uiPriority w:val="0"/>
    <w:pPr>
      <w:numPr>
        <w:ilvl w:val="0"/>
        <w:numId w:val="2"/>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3">
    <w:name w:val="三级无标题条"/>
    <w:basedOn w:val="1"/>
    <w:qFormat/>
    <w:uiPriority w:val="0"/>
    <w:pPr>
      <w:numPr>
        <w:ilvl w:val="4"/>
        <w:numId w:val="20"/>
      </w:numPr>
      <w:adjustRightInd/>
      <w:spacing w:line="240" w:lineRule="auto"/>
    </w:pPr>
    <w:rPr>
      <w:rFonts w:ascii="宋体" w:hAnsi="宋体"/>
      <w:szCs w:val="24"/>
    </w:rPr>
  </w:style>
  <w:style w:type="paragraph" w:customStyle="1" w:styleId="154">
    <w:name w:val="实施日期"/>
    <w:basedOn w:val="120"/>
    <w:qFormat/>
    <w:uiPriority w:val="0"/>
    <w:pPr>
      <w:framePr w:hSpace="0" w:wrap="around" w:xAlign="right"/>
      <w:jc w:val="right"/>
    </w:pPr>
  </w:style>
  <w:style w:type="paragraph" w:customStyle="1" w:styleId="155">
    <w:name w:val="四级无标题条"/>
    <w:basedOn w:val="1"/>
    <w:qFormat/>
    <w:uiPriority w:val="0"/>
    <w:pPr>
      <w:numPr>
        <w:ilvl w:val="5"/>
        <w:numId w:val="20"/>
      </w:numPr>
      <w:adjustRightInd/>
      <w:spacing w:line="240" w:lineRule="auto"/>
    </w:pPr>
    <w:rPr>
      <w:rFonts w:ascii="宋体" w:hAnsi="宋体"/>
      <w:szCs w:val="24"/>
    </w:rPr>
  </w:style>
  <w:style w:type="paragraph" w:customStyle="1" w:styleId="156">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57">
    <w:name w:val="无标题条"/>
    <w:next w:val="56"/>
    <w:qFormat/>
    <w:uiPriority w:val="0"/>
    <w:pPr>
      <w:jc w:val="both"/>
    </w:pPr>
    <w:rPr>
      <w:rFonts w:ascii="宋体" w:hAnsi="宋体" w:eastAsia="宋体" w:cs="Times New Roman"/>
      <w:sz w:val="21"/>
      <w:lang w:val="en-US" w:eastAsia="zh-CN" w:bidi="ar-SA"/>
    </w:rPr>
  </w:style>
  <w:style w:type="paragraph" w:customStyle="1" w:styleId="158">
    <w:name w:val="五级无标题条"/>
    <w:basedOn w:val="1"/>
    <w:qFormat/>
    <w:uiPriority w:val="0"/>
    <w:pPr>
      <w:numPr>
        <w:ilvl w:val="6"/>
        <w:numId w:val="20"/>
      </w:numPr>
      <w:adjustRightInd/>
    </w:pPr>
    <w:rPr>
      <w:szCs w:val="24"/>
    </w:rPr>
  </w:style>
  <w:style w:type="paragraph" w:customStyle="1" w:styleId="159">
    <w:name w:val="一级无标题条"/>
    <w:basedOn w:val="1"/>
    <w:qFormat/>
    <w:uiPriority w:val="0"/>
    <w:pPr>
      <w:numPr>
        <w:ilvl w:val="2"/>
        <w:numId w:val="20"/>
      </w:numPr>
      <w:adjustRightInd/>
      <w:spacing w:before="10" w:after="10" w:line="240" w:lineRule="auto"/>
    </w:pPr>
    <w:rPr>
      <w:rFonts w:ascii="宋体" w:hAnsi="宋体"/>
      <w:szCs w:val="24"/>
    </w:rPr>
  </w:style>
  <w:style w:type="paragraph" w:customStyle="1" w:styleId="160">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1">
    <w:name w:val="注×:后续"/>
    <w:basedOn w:val="160"/>
    <w:qFormat/>
    <w:uiPriority w:val="0"/>
    <w:pPr>
      <w:ind w:left="1406" w:leftChars="0" w:hanging="499" w:firstLineChars="0"/>
    </w:pPr>
  </w:style>
  <w:style w:type="paragraph" w:customStyle="1" w:styleId="162">
    <w:name w:val="标准文件_一级无标题"/>
    <w:basedOn w:val="105"/>
    <w:qFormat/>
    <w:uiPriority w:val="0"/>
    <w:pPr>
      <w:spacing w:before="0" w:beforeLines="0" w:after="0" w:afterLines="0"/>
      <w:outlineLvl w:val="9"/>
    </w:pPr>
    <w:rPr>
      <w:rFonts w:ascii="宋体" w:eastAsia="宋体"/>
    </w:rPr>
  </w:style>
  <w:style w:type="paragraph" w:customStyle="1" w:styleId="163">
    <w:name w:val="标准文件_五级无标题"/>
    <w:basedOn w:val="103"/>
    <w:qFormat/>
    <w:uiPriority w:val="0"/>
    <w:pPr>
      <w:spacing w:before="0" w:beforeLines="0" w:after="0" w:afterLines="0"/>
      <w:outlineLvl w:val="9"/>
    </w:pPr>
    <w:rPr>
      <w:rFonts w:ascii="宋体" w:eastAsia="宋体"/>
    </w:rPr>
  </w:style>
  <w:style w:type="paragraph" w:customStyle="1" w:styleId="164">
    <w:name w:val="标准文件_三级无标题"/>
    <w:basedOn w:val="94"/>
    <w:qFormat/>
    <w:uiPriority w:val="0"/>
    <w:pPr>
      <w:spacing w:before="0" w:beforeLines="0" w:after="0" w:afterLines="0"/>
      <w:outlineLvl w:val="9"/>
    </w:pPr>
    <w:rPr>
      <w:rFonts w:ascii="宋体" w:eastAsia="宋体"/>
    </w:rPr>
  </w:style>
  <w:style w:type="paragraph" w:customStyle="1" w:styleId="165">
    <w:name w:val="标准文件_二级无标题"/>
    <w:basedOn w:val="65"/>
    <w:qFormat/>
    <w:uiPriority w:val="0"/>
    <w:pPr>
      <w:spacing w:before="0" w:beforeLines="0" w:after="0" w:afterLines="0"/>
      <w:outlineLvl w:val="9"/>
    </w:pPr>
    <w:rPr>
      <w:rFonts w:ascii="宋体" w:eastAsia="宋体"/>
    </w:rPr>
  </w:style>
  <w:style w:type="paragraph" w:customStyle="1" w:styleId="166">
    <w:name w:val="标准_四级无标题"/>
    <w:basedOn w:val="98"/>
    <w:next w:val="56"/>
    <w:qFormat/>
    <w:uiPriority w:val="0"/>
    <w:rPr>
      <w:rFonts w:eastAsia="宋体"/>
    </w:rPr>
  </w:style>
  <w:style w:type="paragraph" w:customStyle="1" w:styleId="167">
    <w:name w:val="标准文件_四级无标题"/>
    <w:basedOn w:val="98"/>
    <w:qFormat/>
    <w:uiPriority w:val="0"/>
    <w:pPr>
      <w:spacing w:before="0" w:beforeLines="0" w:after="0" w:afterLines="0"/>
      <w:outlineLvl w:val="9"/>
    </w:pPr>
    <w:rPr>
      <w:rFonts w:ascii="宋体" w:hAnsi="黑体" w:eastAsia="宋体"/>
      <w:szCs w:val="52"/>
    </w:rPr>
  </w:style>
  <w:style w:type="paragraph" w:customStyle="1" w:styleId="168">
    <w:name w:val="标准文件_大写罗马数字编号列项"/>
    <w:basedOn w:val="56"/>
    <w:qFormat/>
    <w:uiPriority w:val="0"/>
    <w:pPr>
      <w:numPr>
        <w:ilvl w:val="0"/>
        <w:numId w:val="23"/>
      </w:numPr>
      <w:ind w:firstLine="0" w:firstLineChars="0"/>
    </w:pPr>
    <w:rPr>
      <w:rFonts w:ascii="Times New Roman" w:cs="Arial"/>
      <w:szCs w:val="28"/>
    </w:rPr>
  </w:style>
  <w:style w:type="paragraph" w:customStyle="1" w:styleId="169">
    <w:name w:val="标准文件_小写罗马数字编号列项"/>
    <w:basedOn w:val="56"/>
    <w:qFormat/>
    <w:uiPriority w:val="0"/>
    <w:pPr>
      <w:numPr>
        <w:ilvl w:val="0"/>
        <w:numId w:val="24"/>
      </w:numPr>
      <w:ind w:firstLine="0" w:firstLineChars="0"/>
    </w:pPr>
    <w:rPr>
      <w:rFonts w:cs="Arial"/>
      <w:szCs w:val="28"/>
    </w:rPr>
  </w:style>
  <w:style w:type="paragraph" w:customStyle="1" w:styleId="170">
    <w:name w:val="标准文件_附录标题"/>
    <w:basedOn w:val="76"/>
    <w:qFormat/>
    <w:uiPriority w:val="0"/>
    <w:pPr>
      <w:numPr>
        <w:numId w:val="0"/>
      </w:numPr>
      <w:spacing w:after="280"/>
      <w:outlineLvl w:val="9"/>
    </w:pPr>
  </w:style>
  <w:style w:type="paragraph" w:customStyle="1" w:styleId="171">
    <w:name w:val="标准文件_二级项"/>
    <w:qFormat/>
    <w:uiPriority w:val="0"/>
    <w:rPr>
      <w:rFonts w:ascii="宋体" w:hAnsi="Times New Roman" w:eastAsia="宋体" w:cs="Times New Roman"/>
      <w:sz w:val="21"/>
      <w:lang w:val="en-US" w:eastAsia="zh-CN" w:bidi="ar-SA"/>
    </w:rPr>
  </w:style>
  <w:style w:type="paragraph" w:customStyle="1" w:styleId="172">
    <w:name w:val="标准文件_三级项"/>
    <w:basedOn w:val="1"/>
    <w:qFormat/>
    <w:uiPriority w:val="0"/>
    <w:pPr>
      <w:numPr>
        <w:ilvl w:val="2"/>
        <w:numId w:val="21"/>
      </w:numPr>
      <w:spacing w:line="536870612" w:lineRule="auto"/>
    </w:pPr>
    <w:rPr>
      <w:rFonts w:ascii="Times New Roman" w:hAnsi="Times New Roman"/>
    </w:rPr>
  </w:style>
  <w:style w:type="paragraph" w:customStyle="1" w:styleId="173">
    <w:name w:val="图表脚注说明"/>
    <w:basedOn w:val="1"/>
    <w:next w:val="56"/>
    <w:qFormat/>
    <w:uiPriority w:val="0"/>
    <w:pPr>
      <w:numPr>
        <w:ilvl w:val="0"/>
        <w:numId w:val="25"/>
      </w:numPr>
      <w:adjustRightInd/>
      <w:spacing w:line="240" w:lineRule="auto"/>
    </w:pPr>
    <w:rPr>
      <w:rFonts w:ascii="宋体" w:hAnsi="Times New Roman"/>
      <w:sz w:val="18"/>
      <w:szCs w:val="18"/>
    </w:rPr>
  </w:style>
  <w:style w:type="paragraph" w:customStyle="1" w:styleId="174">
    <w:name w:val="标准文件_字母编号列项（一级）"/>
    <w:qFormat/>
    <w:uiPriority w:val="0"/>
    <w:pPr>
      <w:numPr>
        <w:ilvl w:val="0"/>
        <w:numId w:val="13"/>
      </w:numPr>
      <w:jc w:val="both"/>
    </w:pPr>
    <w:rPr>
      <w:rFonts w:ascii="宋体" w:hAnsi="Times New Roman" w:eastAsia="宋体" w:cs="Times New Roman"/>
      <w:sz w:val="21"/>
      <w:lang w:val="en-US" w:eastAsia="zh-CN" w:bidi="ar-SA"/>
    </w:rPr>
  </w:style>
  <w:style w:type="paragraph" w:customStyle="1" w:styleId="175">
    <w:name w:val="标准文件_索引字母"/>
    <w:next w:val="56"/>
    <w:qFormat/>
    <w:uiPriority w:val="0"/>
    <w:pPr>
      <w:jc w:val="center"/>
    </w:pPr>
    <w:rPr>
      <w:rFonts w:ascii="宋体" w:hAnsi="宋体" w:eastAsia="Times New Roman" w:cs="Times New Roman"/>
      <w:b/>
      <w:kern w:val="2"/>
      <w:sz w:val="21"/>
      <w:lang w:val="en-US" w:eastAsia="zh-CN" w:bidi="ar-SA"/>
    </w:rPr>
  </w:style>
  <w:style w:type="paragraph" w:customStyle="1" w:styleId="176">
    <w:name w:val="标准文件_附录前"/>
    <w:next w:val="56"/>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77">
    <w:name w:val="标准文件_正文标准名称"/>
    <w:qFormat/>
    <w:uiPriority w:val="0"/>
    <w:pPr>
      <w:spacing w:before="560" w:after="640" w:line="400" w:lineRule="exact"/>
      <w:jc w:val="center"/>
    </w:pPr>
    <w:rPr>
      <w:rFonts w:ascii="黑体" w:hAnsi="黑体" w:eastAsia="黑体" w:cs="Times New Roman"/>
      <w:kern w:val="2"/>
      <w:sz w:val="32"/>
      <w:szCs w:val="32"/>
      <w:lang w:val="en-US" w:eastAsia="zh-CN" w:bidi="ar-SA"/>
    </w:rPr>
  </w:style>
  <w:style w:type="paragraph" w:customStyle="1" w:styleId="178">
    <w:name w:val="标准文件_表格"/>
    <w:basedOn w:val="56"/>
    <w:qFormat/>
    <w:uiPriority w:val="0"/>
    <w:pPr>
      <w:ind w:firstLine="0" w:firstLineChars="0"/>
      <w:jc w:val="center"/>
    </w:pPr>
    <w:rPr>
      <w:sz w:val="18"/>
    </w:rPr>
  </w:style>
  <w:style w:type="paragraph" w:customStyle="1" w:styleId="179">
    <w:name w:val="标准文件_注："/>
    <w:next w:val="56"/>
    <w:qFormat/>
    <w:uiPriority w:val="0"/>
    <w:pPr>
      <w:widowControl w:val="0"/>
      <w:numPr>
        <w:ilvl w:val="0"/>
        <w:numId w:val="26"/>
      </w:numPr>
      <w:autoSpaceDE w:val="0"/>
      <w:autoSpaceDN w:val="0"/>
      <w:jc w:val="both"/>
    </w:pPr>
    <w:rPr>
      <w:rFonts w:ascii="宋体" w:hAnsi="Times New Roman" w:eastAsia="宋体" w:cs="Times New Roman"/>
      <w:sz w:val="18"/>
      <w:szCs w:val="18"/>
      <w:lang w:val="en-US" w:eastAsia="zh-CN" w:bidi="ar-SA"/>
    </w:rPr>
  </w:style>
  <w:style w:type="paragraph" w:customStyle="1" w:styleId="180">
    <w:name w:val="标准文件_注×："/>
    <w:qFormat/>
    <w:uiPriority w:val="0"/>
    <w:pPr>
      <w:widowControl w:val="0"/>
      <w:numPr>
        <w:ilvl w:val="0"/>
        <w:numId w:val="27"/>
      </w:numPr>
      <w:autoSpaceDE w:val="0"/>
      <w:autoSpaceDN w:val="0"/>
      <w:jc w:val="both"/>
    </w:pPr>
    <w:rPr>
      <w:rFonts w:ascii="宋体" w:hAnsi="Times New Roman" w:eastAsia="宋体" w:cs="Times New Roman"/>
      <w:sz w:val="18"/>
      <w:szCs w:val="18"/>
      <w:lang w:val="en-US" w:eastAsia="zh-CN" w:bidi="ar-SA"/>
    </w:rPr>
  </w:style>
  <w:style w:type="paragraph" w:customStyle="1" w:styleId="181">
    <w:name w:val="标准文件_示例："/>
    <w:next w:val="182"/>
    <w:qFormat/>
    <w:uiPriority w:val="0"/>
    <w:pPr>
      <w:widowControl w:val="0"/>
      <w:numPr>
        <w:ilvl w:val="0"/>
        <w:numId w:val="28"/>
      </w:numPr>
      <w:jc w:val="both"/>
    </w:pPr>
    <w:rPr>
      <w:rFonts w:ascii="宋体" w:hAnsi="Times New Roman" w:eastAsia="宋体" w:cs="Times New Roman"/>
      <w:sz w:val="18"/>
      <w:szCs w:val="18"/>
      <w:lang w:val="en-US" w:eastAsia="zh-CN" w:bidi="ar-SA"/>
    </w:rPr>
  </w:style>
  <w:style w:type="paragraph" w:customStyle="1" w:styleId="182">
    <w:name w:val="标准文件_示例内容"/>
    <w:basedOn w:val="56"/>
    <w:qFormat/>
    <w:uiPriority w:val="0"/>
    <w:pPr>
      <w:ind w:firstLine="420"/>
    </w:pPr>
    <w:rPr>
      <w:sz w:val="18"/>
    </w:rPr>
  </w:style>
  <w:style w:type="paragraph" w:customStyle="1" w:styleId="183">
    <w:name w:val="标准文件_示例×："/>
    <w:basedOn w:val="1"/>
    <w:next w:val="182"/>
    <w:qFormat/>
    <w:uiPriority w:val="0"/>
    <w:pPr>
      <w:widowControl/>
      <w:numPr>
        <w:ilvl w:val="0"/>
        <w:numId w:val="29"/>
      </w:numPr>
      <w:adjustRightInd/>
      <w:spacing w:line="240" w:lineRule="auto"/>
    </w:pPr>
    <w:rPr>
      <w:rFonts w:ascii="宋体" w:hAnsi="Times New Roman"/>
      <w:kern w:val="0"/>
      <w:sz w:val="18"/>
      <w:szCs w:val="18"/>
    </w:rPr>
  </w:style>
  <w:style w:type="character" w:customStyle="1" w:styleId="184">
    <w:name w:val="标准文件_段 Char"/>
    <w:link w:val="56"/>
    <w:qFormat/>
    <w:uiPriority w:val="0"/>
    <w:rPr>
      <w:rFonts w:ascii="宋体" w:hAnsi="Times New Roman"/>
      <w:sz w:val="21"/>
    </w:rPr>
  </w:style>
  <w:style w:type="paragraph" w:customStyle="1" w:styleId="185">
    <w:name w:val="标准文件_表格续"/>
    <w:basedOn w:val="56"/>
    <w:next w:val="56"/>
    <w:qFormat/>
    <w:uiPriority w:val="0"/>
    <w:pPr>
      <w:jc w:val="center"/>
    </w:pPr>
    <w:rPr>
      <w:rFonts w:ascii="黑体" w:hAnsi="黑体" w:eastAsia="黑体"/>
    </w:rPr>
  </w:style>
  <w:style w:type="character" w:styleId="186">
    <w:name w:val="Placeholder Text"/>
    <w:basedOn w:val="28"/>
    <w:semiHidden/>
    <w:qFormat/>
    <w:uiPriority w:val="99"/>
    <w:rPr>
      <w:color w:val="808080"/>
    </w:rPr>
  </w:style>
  <w:style w:type="paragraph" w:customStyle="1" w:styleId="187">
    <w:name w:val="标准文件_二级项2"/>
    <w:basedOn w:val="56"/>
    <w:qFormat/>
    <w:uiPriority w:val="0"/>
    <w:pPr>
      <w:numPr>
        <w:ilvl w:val="1"/>
        <w:numId w:val="21"/>
      </w:numPr>
      <w:ind w:firstLine="0" w:firstLineChars="0"/>
    </w:pPr>
  </w:style>
  <w:style w:type="paragraph" w:customStyle="1" w:styleId="188">
    <w:name w:val="标准文件_三级项2"/>
    <w:basedOn w:val="56"/>
    <w:qFormat/>
    <w:uiPriority w:val="0"/>
    <w:pPr>
      <w:numPr>
        <w:ilvl w:val="0"/>
        <w:numId w:val="30"/>
      </w:numPr>
      <w:spacing w:line="300" w:lineRule="exact"/>
      <w:ind w:firstLineChars="0"/>
    </w:pPr>
    <w:rPr>
      <w:rFonts w:ascii="Times New Roman"/>
    </w:rPr>
  </w:style>
  <w:style w:type="paragraph" w:customStyle="1" w:styleId="189">
    <w:name w:val="标准文件_一级项2"/>
    <w:basedOn w:val="56"/>
    <w:qFormat/>
    <w:uiPriority w:val="0"/>
    <w:pPr>
      <w:numPr>
        <w:ilvl w:val="0"/>
        <w:numId w:val="31"/>
      </w:numPr>
      <w:spacing w:line="300" w:lineRule="exact"/>
      <w:ind w:firstLineChars="0"/>
    </w:pPr>
    <w:rPr>
      <w:rFonts w:ascii="Times New Roman"/>
    </w:rPr>
  </w:style>
  <w:style w:type="paragraph" w:customStyle="1" w:styleId="190">
    <w:name w:val="标准文件_提示"/>
    <w:basedOn w:val="56"/>
    <w:next w:val="56"/>
    <w:qFormat/>
    <w:uiPriority w:val="0"/>
    <w:pPr>
      <w:ind w:firstLine="420"/>
    </w:pPr>
    <w:rPr>
      <w:rFonts w:ascii="黑体" w:eastAsia="黑体"/>
    </w:rPr>
  </w:style>
  <w:style w:type="character" w:customStyle="1" w:styleId="191">
    <w:name w:val="标准文件_来源"/>
    <w:basedOn w:val="28"/>
    <w:qFormat/>
    <w:uiPriority w:val="1"/>
    <w:rPr>
      <w:rFonts w:eastAsia="宋体"/>
      <w:sz w:val="21"/>
    </w:rPr>
  </w:style>
  <w:style w:type="paragraph" w:customStyle="1" w:styleId="192">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3">
    <w:name w:val="其他发布日期"/>
    <w:basedOn w:val="120"/>
    <w:qFormat/>
    <w:uiPriority w:val="0"/>
    <w:pPr>
      <w:framePr w:w="3997" w:h="471" w:hRule="exact" w:hSpace="0" w:vSpace="181" w:wrap="around" w:vAnchor="page" w:hAnchor="page" w:x="1419" w:y="14097"/>
    </w:pPr>
  </w:style>
  <w:style w:type="paragraph" w:customStyle="1" w:styleId="194">
    <w:name w:val="其他实施日期"/>
    <w:basedOn w:val="154"/>
    <w:qFormat/>
    <w:uiPriority w:val="0"/>
    <w:pPr>
      <w:framePr w:w="3997" w:h="471" w:hRule="exact" w:vSpace="181" w:wrap="around" w:vAnchor="page" w:hAnchor="page" w:x="7089" w:y="14097"/>
    </w:pPr>
  </w:style>
  <w:style w:type="paragraph" w:customStyle="1" w:styleId="195">
    <w:name w:val="标准文件_文件编号"/>
    <w:basedOn w:val="56"/>
    <w:qFormat/>
    <w:uiPriority w:val="0"/>
    <w:pPr>
      <w:framePr w:w="9356" w:h="624" w:hRule="exact" w:hSpace="181" w:vSpace="181" w:wrap="auto" w:vAnchor="page" w:hAnchor="page" w:x="1419" w:y="3284"/>
      <w:wordWrap w:val="0"/>
      <w:spacing w:line="280" w:lineRule="exact"/>
      <w:ind w:firstLine="0" w:firstLineChars="0"/>
      <w:jc w:val="right"/>
    </w:pPr>
    <w:rPr>
      <w:rFonts w:ascii="黑体" w:eastAsia="黑体"/>
      <w:bCs/>
      <w:sz w:val="28"/>
      <w:szCs w:val="28"/>
    </w:rPr>
  </w:style>
  <w:style w:type="paragraph" w:customStyle="1" w:styleId="196">
    <w:name w:val="标准文件_替换文件编号"/>
    <w:basedOn w:val="195"/>
    <w:qFormat/>
    <w:uiPriority w:val="0"/>
    <w:pPr>
      <w:spacing w:before="57"/>
    </w:pPr>
    <w:rPr>
      <w:sz w:val="21"/>
    </w:rPr>
  </w:style>
  <w:style w:type="paragraph" w:customStyle="1" w:styleId="197">
    <w:name w:val="标准文件_文件名称"/>
    <w:basedOn w:val="56"/>
    <w:next w:val="56"/>
    <w:qFormat/>
    <w:uiPriority w:val="0"/>
    <w:pPr>
      <w:framePr w:w="9639" w:h="6976" w:hRule="exact" w:wrap="auto" w:vAnchor="page" w:hAnchor="page" w:y="6408"/>
      <w:autoSpaceDE/>
      <w:autoSpaceDN/>
      <w:spacing w:line="700" w:lineRule="exact"/>
      <w:ind w:firstLine="0" w:firstLineChars="0"/>
      <w:jc w:val="center"/>
    </w:pPr>
    <w:rPr>
      <w:rFonts w:ascii="黑体" w:hAnsi="黑体" w:eastAsia="黑体"/>
      <w:bCs/>
      <w:sz w:val="52"/>
    </w:rPr>
  </w:style>
  <w:style w:type="paragraph" w:customStyle="1" w:styleId="198">
    <w:name w:val="标准文件_附录图标号"/>
    <w:basedOn w:val="56"/>
    <w:next w:val="56"/>
    <w:qFormat/>
    <w:uiPriority w:val="0"/>
    <w:pPr>
      <w:numPr>
        <w:ilvl w:val="0"/>
        <w:numId w:val="6"/>
      </w:numPr>
      <w:spacing w:line="14" w:lineRule="exact"/>
      <w:ind w:firstLine="0" w:firstLineChars="0"/>
      <w:jc w:val="center"/>
    </w:pPr>
    <w:rPr>
      <w:rFonts w:ascii="黑体" w:hAnsi="黑体" w:eastAsia="黑体"/>
      <w:vanish/>
      <w:sz w:val="2"/>
      <w:szCs w:val="21"/>
    </w:rPr>
  </w:style>
  <w:style w:type="paragraph" w:customStyle="1" w:styleId="199">
    <w:name w:val="标准文件_附录表标号"/>
    <w:basedOn w:val="56"/>
    <w:next w:val="56"/>
    <w:qFormat/>
    <w:uiPriority w:val="0"/>
    <w:pPr>
      <w:numPr>
        <w:ilvl w:val="0"/>
        <w:numId w:val="5"/>
      </w:numPr>
      <w:spacing w:line="14" w:lineRule="exact"/>
      <w:ind w:firstLine="0" w:firstLineChars="0"/>
      <w:jc w:val="center"/>
    </w:pPr>
    <w:rPr>
      <w:rFonts w:eastAsia="黑体"/>
      <w:vanish/>
      <w:sz w:val="2"/>
    </w:rPr>
  </w:style>
  <w:style w:type="paragraph" w:customStyle="1" w:styleId="200">
    <w:name w:val="标准文件_引言一级条标题"/>
    <w:basedOn w:val="56"/>
    <w:next w:val="56"/>
    <w:qFormat/>
    <w:uiPriority w:val="0"/>
    <w:pPr>
      <w:numPr>
        <w:ilvl w:val="1"/>
        <w:numId w:val="8"/>
      </w:numPr>
      <w:spacing w:before="50" w:beforeLines="50" w:after="50" w:afterLines="50"/>
      <w:ind w:firstLineChars="0"/>
    </w:pPr>
    <w:rPr>
      <w:rFonts w:ascii="黑体" w:eastAsia="黑体"/>
    </w:rPr>
  </w:style>
  <w:style w:type="paragraph" w:customStyle="1" w:styleId="201">
    <w:name w:val="标准文件_引言二级条标题"/>
    <w:basedOn w:val="56"/>
    <w:next w:val="56"/>
    <w:qFormat/>
    <w:uiPriority w:val="0"/>
    <w:pPr>
      <w:numPr>
        <w:ilvl w:val="2"/>
        <w:numId w:val="8"/>
      </w:numPr>
      <w:spacing w:before="50" w:beforeLines="50" w:after="50" w:afterLines="50"/>
      <w:ind w:firstLineChars="0"/>
    </w:pPr>
    <w:rPr>
      <w:rFonts w:ascii="黑体" w:eastAsia="黑体"/>
    </w:rPr>
  </w:style>
  <w:style w:type="paragraph" w:customStyle="1" w:styleId="202">
    <w:name w:val="标准文件_引言三级条标题"/>
    <w:basedOn w:val="56"/>
    <w:next w:val="56"/>
    <w:qFormat/>
    <w:uiPriority w:val="0"/>
    <w:pPr>
      <w:numPr>
        <w:ilvl w:val="3"/>
        <w:numId w:val="8"/>
      </w:numPr>
      <w:spacing w:before="50" w:beforeLines="50" w:after="50" w:afterLines="50"/>
      <w:ind w:firstLineChars="0"/>
    </w:pPr>
    <w:rPr>
      <w:rFonts w:ascii="黑体" w:eastAsia="黑体"/>
    </w:rPr>
  </w:style>
  <w:style w:type="paragraph" w:customStyle="1" w:styleId="203">
    <w:name w:val="标准文件_引言四级条标题"/>
    <w:basedOn w:val="56"/>
    <w:next w:val="56"/>
    <w:qFormat/>
    <w:uiPriority w:val="0"/>
    <w:pPr>
      <w:numPr>
        <w:ilvl w:val="4"/>
        <w:numId w:val="8"/>
      </w:numPr>
      <w:spacing w:before="50" w:beforeLines="50" w:after="50" w:afterLines="50"/>
      <w:ind w:firstLineChars="0"/>
    </w:pPr>
    <w:rPr>
      <w:rFonts w:ascii="黑体" w:eastAsia="黑体"/>
    </w:rPr>
  </w:style>
  <w:style w:type="paragraph" w:customStyle="1" w:styleId="204">
    <w:name w:val="标准文件_引言五级条标题"/>
    <w:basedOn w:val="56"/>
    <w:next w:val="56"/>
    <w:qFormat/>
    <w:uiPriority w:val="0"/>
    <w:pPr>
      <w:numPr>
        <w:ilvl w:val="5"/>
        <w:numId w:val="8"/>
      </w:numPr>
      <w:spacing w:before="50" w:beforeLines="50" w:after="50" w:afterLines="50"/>
      <w:ind w:firstLineChars="0"/>
    </w:pPr>
    <w:rPr>
      <w:rFonts w:ascii="黑体" w:eastAsia="黑体"/>
    </w:rPr>
  </w:style>
  <w:style w:type="paragraph" w:customStyle="1" w:styleId="205">
    <w:name w:val="标准文件_注后"/>
    <w:basedOn w:val="56"/>
    <w:qFormat/>
    <w:uiPriority w:val="0"/>
    <w:pPr>
      <w:ind w:left="811" w:firstLine="0" w:firstLineChars="0"/>
    </w:pPr>
    <w:rPr>
      <w:sz w:val="18"/>
    </w:rPr>
  </w:style>
  <w:style w:type="paragraph" w:customStyle="1" w:styleId="206">
    <w:name w:val="标准文件_注X后"/>
    <w:basedOn w:val="56"/>
    <w:qFormat/>
    <w:uiPriority w:val="0"/>
    <w:pPr>
      <w:ind w:left="811" w:firstLine="0" w:firstLineChars="0"/>
    </w:pPr>
    <w:rPr>
      <w:sz w:val="18"/>
    </w:rPr>
  </w:style>
  <w:style w:type="paragraph" w:customStyle="1" w:styleId="207">
    <w:name w:val="标准文件_示例后"/>
    <w:basedOn w:val="56"/>
    <w:qFormat/>
    <w:uiPriority w:val="0"/>
    <w:pPr>
      <w:ind w:left="964" w:firstLine="0" w:firstLineChars="0"/>
    </w:pPr>
    <w:rPr>
      <w:sz w:val="18"/>
    </w:rPr>
  </w:style>
  <w:style w:type="paragraph" w:customStyle="1" w:styleId="208">
    <w:name w:val="标准文件_示例X后"/>
    <w:basedOn w:val="56"/>
    <w:link w:val="209"/>
    <w:qFormat/>
    <w:uiPriority w:val="0"/>
    <w:pPr>
      <w:ind w:left="1049" w:firstLine="0" w:firstLineChars="0"/>
    </w:pPr>
    <w:rPr>
      <w:sz w:val="18"/>
    </w:rPr>
  </w:style>
  <w:style w:type="character" w:customStyle="1" w:styleId="209">
    <w:name w:val="标准文件_示例X后 字符"/>
    <w:basedOn w:val="184"/>
    <w:link w:val="208"/>
    <w:qFormat/>
    <w:uiPriority w:val="0"/>
    <w:rPr>
      <w:rFonts w:ascii="宋体" w:hAnsi="Times New Roman"/>
      <w:sz w:val="18"/>
    </w:rPr>
  </w:style>
  <w:style w:type="paragraph" w:customStyle="1" w:styleId="210">
    <w:name w:val="标准文件_索引项"/>
    <w:basedOn w:val="56"/>
    <w:next w:val="56"/>
    <w:qFormat/>
    <w:uiPriority w:val="0"/>
    <w:pPr>
      <w:tabs>
        <w:tab w:val="right" w:leader="dot" w:pos="9356"/>
      </w:tabs>
      <w:ind w:left="210" w:hanging="210" w:firstLineChars="0"/>
      <w:jc w:val="left"/>
    </w:pPr>
  </w:style>
  <w:style w:type="paragraph" w:customStyle="1" w:styleId="211">
    <w:name w:val="标准文件_附录一级无标题"/>
    <w:basedOn w:val="78"/>
    <w:qFormat/>
    <w:uiPriority w:val="0"/>
    <w:pPr>
      <w:spacing w:before="0" w:beforeLines="0" w:after="0" w:afterLines="0" w:line="276" w:lineRule="auto"/>
      <w:outlineLvl w:val="9"/>
    </w:pPr>
    <w:rPr>
      <w:rFonts w:ascii="宋体" w:eastAsia="宋体"/>
    </w:rPr>
  </w:style>
  <w:style w:type="paragraph" w:customStyle="1" w:styleId="212">
    <w:name w:val="标准文件_附录二级无标题"/>
    <w:basedOn w:val="79"/>
    <w:qFormat/>
    <w:uiPriority w:val="0"/>
    <w:pPr>
      <w:spacing w:before="0" w:beforeLines="0" w:after="0" w:afterLines="0" w:line="276" w:lineRule="auto"/>
      <w:outlineLvl w:val="9"/>
    </w:pPr>
    <w:rPr>
      <w:rFonts w:ascii="宋体" w:eastAsia="宋体"/>
    </w:rPr>
  </w:style>
  <w:style w:type="paragraph" w:customStyle="1" w:styleId="213">
    <w:name w:val="标准文件_附录三级无标题"/>
    <w:basedOn w:val="81"/>
    <w:qFormat/>
    <w:uiPriority w:val="0"/>
    <w:pPr>
      <w:spacing w:before="0" w:beforeLines="0" w:after="0" w:afterLines="0" w:line="276" w:lineRule="auto"/>
      <w:outlineLvl w:val="9"/>
    </w:pPr>
    <w:rPr>
      <w:rFonts w:ascii="宋体" w:eastAsia="宋体"/>
    </w:rPr>
  </w:style>
  <w:style w:type="paragraph" w:customStyle="1" w:styleId="214">
    <w:name w:val="标准文件_附录四级无标题"/>
    <w:basedOn w:val="82"/>
    <w:qFormat/>
    <w:uiPriority w:val="0"/>
    <w:pPr>
      <w:spacing w:before="0" w:beforeLines="0" w:after="0" w:afterLines="0" w:line="276" w:lineRule="auto"/>
      <w:outlineLvl w:val="9"/>
    </w:pPr>
    <w:rPr>
      <w:rFonts w:ascii="宋体" w:eastAsia="宋体"/>
    </w:rPr>
  </w:style>
  <w:style w:type="paragraph" w:customStyle="1" w:styleId="215">
    <w:name w:val="标准文件_附录五级无标题"/>
    <w:basedOn w:val="84"/>
    <w:qFormat/>
    <w:uiPriority w:val="0"/>
    <w:pPr>
      <w:spacing w:before="0" w:beforeLines="0" w:after="0" w:afterLines="0" w:line="276" w:lineRule="auto"/>
      <w:outlineLvl w:val="9"/>
    </w:pPr>
    <w:rPr>
      <w:rFonts w:ascii="宋体" w:eastAsia="宋体"/>
    </w:rPr>
  </w:style>
  <w:style w:type="paragraph" w:customStyle="1" w:styleId="216">
    <w:name w:val="标准文件_引言一级无标题"/>
    <w:basedOn w:val="200"/>
    <w:next w:val="56"/>
    <w:qFormat/>
    <w:uiPriority w:val="0"/>
    <w:pPr>
      <w:spacing w:before="0" w:beforeLines="0" w:after="0" w:afterLines="0" w:line="276" w:lineRule="auto"/>
    </w:pPr>
    <w:rPr>
      <w:rFonts w:ascii="宋体" w:eastAsia="宋体"/>
    </w:rPr>
  </w:style>
  <w:style w:type="paragraph" w:customStyle="1" w:styleId="217">
    <w:name w:val="标准文件_引言二级无标题"/>
    <w:basedOn w:val="201"/>
    <w:next w:val="56"/>
    <w:qFormat/>
    <w:uiPriority w:val="0"/>
    <w:pPr>
      <w:spacing w:before="0" w:beforeLines="0" w:after="0" w:afterLines="0" w:line="276" w:lineRule="auto"/>
    </w:pPr>
    <w:rPr>
      <w:rFonts w:ascii="宋体" w:eastAsia="宋体"/>
    </w:rPr>
  </w:style>
  <w:style w:type="paragraph" w:customStyle="1" w:styleId="218">
    <w:name w:val="标准文件_引言三级无标题"/>
    <w:basedOn w:val="202"/>
    <w:qFormat/>
    <w:uiPriority w:val="0"/>
    <w:pPr>
      <w:spacing w:before="0" w:beforeLines="0" w:after="0" w:afterLines="0" w:line="276" w:lineRule="auto"/>
    </w:pPr>
    <w:rPr>
      <w:rFonts w:ascii="宋体" w:eastAsia="宋体"/>
    </w:rPr>
  </w:style>
  <w:style w:type="paragraph" w:customStyle="1" w:styleId="219">
    <w:name w:val="标准文件_引言四级无标题"/>
    <w:basedOn w:val="203"/>
    <w:next w:val="56"/>
    <w:qFormat/>
    <w:uiPriority w:val="0"/>
    <w:pPr>
      <w:spacing w:before="0" w:beforeLines="0" w:after="0" w:afterLines="0" w:line="276" w:lineRule="auto"/>
    </w:pPr>
    <w:rPr>
      <w:rFonts w:ascii="宋体" w:eastAsia="宋体"/>
    </w:rPr>
  </w:style>
  <w:style w:type="paragraph" w:customStyle="1" w:styleId="220">
    <w:name w:val="标准文件_引言五级无标题"/>
    <w:basedOn w:val="204"/>
    <w:next w:val="56"/>
    <w:qFormat/>
    <w:uiPriority w:val="0"/>
    <w:pPr>
      <w:spacing w:before="0" w:beforeLines="0" w:after="0" w:afterLines="0" w:line="276" w:lineRule="auto"/>
    </w:pPr>
    <w:rPr>
      <w:rFonts w:ascii="宋体" w:eastAsia="宋体"/>
    </w:rPr>
  </w:style>
  <w:style w:type="paragraph" w:customStyle="1" w:styleId="221">
    <w:name w:val="标准文件_索引标题"/>
    <w:basedOn w:val="63"/>
    <w:next w:val="56"/>
    <w:qFormat/>
    <w:uiPriority w:val="0"/>
    <w:rPr>
      <w:rFonts w:hAnsi="黑体"/>
    </w:rPr>
  </w:style>
  <w:style w:type="paragraph" w:customStyle="1" w:styleId="222">
    <w:name w:val="标准文件_脚注内容"/>
    <w:basedOn w:val="56"/>
    <w:qFormat/>
    <w:uiPriority w:val="0"/>
    <w:pPr>
      <w:ind w:left="400" w:leftChars="200" w:hanging="200" w:hangingChars="200"/>
    </w:pPr>
    <w:rPr>
      <w:sz w:val="15"/>
    </w:rPr>
  </w:style>
  <w:style w:type="paragraph" w:customStyle="1" w:styleId="223">
    <w:name w:val="标准文件_术语条一"/>
    <w:basedOn w:val="162"/>
    <w:next w:val="56"/>
    <w:qFormat/>
    <w:uiPriority w:val="0"/>
  </w:style>
  <w:style w:type="paragraph" w:customStyle="1" w:styleId="224">
    <w:name w:val="标准文件_术语条二"/>
    <w:basedOn w:val="165"/>
    <w:next w:val="56"/>
    <w:qFormat/>
    <w:uiPriority w:val="0"/>
  </w:style>
  <w:style w:type="paragraph" w:customStyle="1" w:styleId="225">
    <w:name w:val="标准文件_术语条三"/>
    <w:basedOn w:val="164"/>
    <w:next w:val="56"/>
    <w:qFormat/>
    <w:uiPriority w:val="0"/>
  </w:style>
  <w:style w:type="paragraph" w:customStyle="1" w:styleId="226">
    <w:name w:val="标准文件_术语条四"/>
    <w:basedOn w:val="167"/>
    <w:next w:val="56"/>
    <w:qFormat/>
    <w:uiPriority w:val="0"/>
  </w:style>
  <w:style w:type="paragraph" w:customStyle="1" w:styleId="227">
    <w:name w:val="标准文件_术语条五"/>
    <w:basedOn w:val="163"/>
    <w:next w:val="56"/>
    <w:qFormat/>
    <w:uiPriority w:val="0"/>
  </w:style>
  <w:style w:type="paragraph" w:customStyle="1" w:styleId="228">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29">
    <w:name w:val="发布"/>
    <w:basedOn w:val="28"/>
    <w:qFormat/>
    <w:uiPriority w:val="0"/>
    <w:rPr>
      <w:rFonts w:ascii="黑体" w:eastAsia="黑体"/>
      <w:spacing w:val="85"/>
      <w:w w:val="100"/>
      <w:position w:val="3"/>
      <w:sz w:val="28"/>
      <w:szCs w:val="28"/>
    </w:rPr>
  </w:style>
  <w:style w:type="character" w:customStyle="1" w:styleId="230">
    <w:name w:val="15"/>
    <w:basedOn w:val="28"/>
    <w:qFormat/>
    <w:uiPriority w:val="0"/>
    <w:rPr>
      <w:rFonts w:hint="default" w:ascii="Times New Roman" w:hAnsi="Times New Roman" w:cs="Times New Roman"/>
      <w:color w:val="467886"/>
      <w:u w:val="single"/>
    </w:rPr>
  </w:style>
  <w:style w:type="paragraph" w:customStyle="1" w:styleId="231">
    <w:name w:val="Table Text"/>
    <w:basedOn w:val="1"/>
    <w:semiHidden/>
    <w:qFormat/>
    <w:uiPriority w:val="0"/>
    <w:pPr>
      <w:widowControl/>
      <w:kinsoku w:val="0"/>
      <w:autoSpaceDE w:val="0"/>
      <w:autoSpaceDN w:val="0"/>
      <w:snapToGrid w:val="0"/>
      <w:spacing w:line="240" w:lineRule="auto"/>
      <w:jc w:val="left"/>
      <w:textAlignment w:val="baseline"/>
    </w:pPr>
    <w:rPr>
      <w:rFonts w:ascii="宋体" w:hAnsi="宋体" w:cs="宋体"/>
      <w:color w:val="000000"/>
      <w:kern w:val="0"/>
      <w:sz w:val="22"/>
      <w:szCs w:val="22"/>
    </w:rPr>
  </w:style>
  <w:style w:type="table" w:customStyle="1" w:styleId="232">
    <w:name w:val="Table Normal"/>
    <w:basedOn w:val="26"/>
    <w:qFormat/>
    <w:uiPriority w:val="0"/>
    <w:rPr>
      <w:rFonts w:eastAsia="Times New Roman"/>
    </w:rPr>
    <w:tblPr>
      <w:tblCellMar>
        <w:left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1" Type="http://schemas.openxmlformats.org/officeDocument/2006/relationships/glossaryDocument" Target="glossary/document.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2.jpeg"/><Relationship Id="rId15" Type="http://schemas.openxmlformats.org/officeDocument/2006/relationships/image" Target="media/image1.tiff"/><Relationship Id="rId14" Type="http://schemas.openxmlformats.org/officeDocument/2006/relationships/theme" Target="theme/theme1.xml"/><Relationship Id="rId13" Type="http://schemas.openxmlformats.org/officeDocument/2006/relationships/footer" Target="footer4.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tandardEditor\template\&#22320;&#26041;&#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308ECEB785344196B7D9104DD4844AD5"/>
        <w:style w:val=""/>
        <w:category>
          <w:name w:val="常规"/>
          <w:gallery w:val="placeholder"/>
        </w:category>
        <w:types>
          <w:type w:val="bbPlcHdr"/>
        </w:types>
        <w:behaviors>
          <w:behavior w:val="content"/>
        </w:behaviors>
        <w:description w:val=""/>
        <w:guid w:val="{C17E8292-91D4-42A0-8A36-0FEBC4B92096}"/>
      </w:docPartPr>
      <w:docPartBody>
        <w:p w14:paraId="5216C32A">
          <w:pPr>
            <w:pStyle w:val="5"/>
            <w:rPr>
              <w:rFonts w:hint="eastAsia"/>
            </w:rPr>
          </w:pPr>
          <w:r>
            <w:rPr>
              <w:rStyle w:val="4"/>
              <w:rFonts w:hint="eastAsia"/>
            </w:rPr>
            <w:t>单击或点击此处输入文字。</w:t>
          </w:r>
        </w:p>
      </w:docPartBody>
    </w:docPart>
    <w:docPart>
      <w:docPartPr>
        <w:name w:val="0C104ACA49CB48708F547895D0A01251"/>
        <w:style w:val=""/>
        <w:category>
          <w:name w:val="常规"/>
          <w:gallery w:val="placeholder"/>
        </w:category>
        <w:types>
          <w:type w:val="bbPlcHdr"/>
        </w:types>
        <w:behaviors>
          <w:behavior w:val="content"/>
        </w:behaviors>
        <w:description w:val=""/>
        <w:guid w:val="{7592BE7B-4C42-41FB-B755-4B6D13EC4884}"/>
      </w:docPartPr>
      <w:docPartBody>
        <w:p w14:paraId="7653C142">
          <w:pPr>
            <w:pStyle w:val="6"/>
            <w:rPr>
              <w:rFonts w:hint="eastAsia"/>
            </w:rPr>
          </w:pPr>
          <w:r>
            <w:rPr>
              <w:rStyle w:val="4"/>
              <w:rFonts w:hint="eastAsia"/>
            </w:rPr>
            <w:t>选择一项。</w:t>
          </w:r>
        </w:p>
      </w:docPartBody>
    </w:docPart>
    <w:docPart>
      <w:docPartPr>
        <w:name w:val="E7C8CD56B92B4639ADB1A06F6AA8A389"/>
        <w:style w:val=""/>
        <w:category>
          <w:name w:val="常规"/>
          <w:gallery w:val="placeholder"/>
        </w:category>
        <w:types>
          <w:type w:val="bbPlcHdr"/>
        </w:types>
        <w:behaviors>
          <w:behavior w:val="content"/>
        </w:behaviors>
        <w:description w:val=""/>
        <w:guid w:val="{6F347890-69D7-4C18-BC02-9947F93B8ED5}"/>
      </w:docPartPr>
      <w:docPartBody>
        <w:p w14:paraId="085D8BC0">
          <w:pPr>
            <w:pStyle w:val="7"/>
            <w:rPr>
              <w:rFonts w:hint="eastAsia"/>
            </w:rPr>
          </w:pPr>
          <w:r>
            <w:rPr>
              <w:rStyle w:val="4"/>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4E75"/>
    <w:rsid w:val="00104E75"/>
    <w:rsid w:val="00402824"/>
    <w:rsid w:val="00441820"/>
    <w:rsid w:val="00485596"/>
    <w:rsid w:val="00763BC9"/>
    <w:rsid w:val="008369F6"/>
    <w:rsid w:val="00863F44"/>
    <w:rsid w:val="008A73DC"/>
    <w:rsid w:val="00AA4A40"/>
    <w:rsid w:val="00AD3A40"/>
    <w:rsid w:val="00B50994"/>
    <w:rsid w:val="00B61AB6"/>
    <w:rsid w:val="00BF5F32"/>
    <w:rsid w:val="00C02B72"/>
    <w:rsid w:val="00CC2727"/>
    <w:rsid w:val="00DB26EF"/>
    <w:rsid w:val="00F93902"/>
    <w:rsid w:val="00FA6D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308ECEB785344196B7D9104DD4844AD5"/>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paragraph" w:customStyle="1" w:styleId="6">
    <w:name w:val="0C104ACA49CB48708F547895D0A01251"/>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paragraph" w:customStyle="1" w:styleId="7">
    <w:name w:val="E7C8CD56B92B4639ADB1A06F6AA8A389"/>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CF03465-9310-430F-A8A0-DFC80D2CA8A6}">
  <ds:schemaRefs/>
</ds:datastoreItem>
</file>

<file path=docProps/app.xml><?xml version="1.0" encoding="utf-8"?>
<Properties xmlns="http://schemas.openxmlformats.org/officeDocument/2006/extended-properties" xmlns:vt="http://schemas.openxmlformats.org/officeDocument/2006/docPropsVTypes">
  <Template>地方标准</Template>
  <Company>PCMI</Company>
  <Pages>14</Pages>
  <Words>118</Words>
  <Characters>208</Characters>
  <Lines>59</Lines>
  <Paragraphs>16</Paragraphs>
  <TotalTime>58</TotalTime>
  <ScaleCrop>false</ScaleCrop>
  <LinksUpToDate>false</LinksUpToDate>
  <CharactersWithSpaces>253</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2024-07-08T09:11:00Z</dcterms:created>
  <dc:creator>Administrator</dc:creator>
  <dc:description>&lt;config cover="true" show_menu="true" version="1.0.0" doctype="SDKXY"&gt;_x000d_
&lt;/config&gt;</dc:description>
  <cp:lastModifiedBy>penny</cp:lastModifiedBy>
  <cp:lastPrinted>2024-09-26T03:44:00Z</cp:lastPrinted>
  <dcterms:modified xsi:type="dcterms:W3CDTF">2025-04-09T06:37:10Z</dcterms:modified>
  <dc:title>地方标准</dc:title>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地方标准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-1</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ProductBuildVer">
    <vt:lpwstr>2052-12.1.0.20305</vt:lpwstr>
  </property>
  <property fmtid="{D5CDD505-2E9C-101B-9397-08002B2CF9AE}" pid="15" name="ICV">
    <vt:lpwstr>E5B370047A32439A886A6134D5C6B1E6_12</vt:lpwstr>
  </property>
  <property fmtid="{D5CDD505-2E9C-101B-9397-08002B2CF9AE}" pid="16" name="KSOTemplateDocerSaveRecord">
    <vt:lpwstr>eyJoZGlkIjoiYjk5ODM0YmMxOWJiYWQyNDU4MGIzYWRmYTA0ZmI5NDciLCJ1c2VySWQiOiI2MzQxNDAwNzgifQ==</vt:lpwstr>
  </property>
</Properties>
</file>