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d"/>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6078B4" w14:paraId="73560503" w14:textId="77777777">
        <w:tc>
          <w:tcPr>
            <w:tcW w:w="6407" w:type="dxa"/>
          </w:tcPr>
          <w:p w14:paraId="23D667BA" w14:textId="77777777" w:rsidR="006078B4" w:rsidRDefault="00B976A7">
            <w:pPr>
              <w:pStyle w:val="afffff6"/>
              <w:framePr w:w="0" w:hRule="auto" w:wrap="auto" w:hAnchor="text" w:xAlign="left" w:yAlign="inline" w:anchorLock="0"/>
              <w:rPr>
                <w:rFonts w:ascii="宋体" w:hAnsi="宋体" w:hint="eastAsia"/>
                <w:sz w:val="28"/>
                <w:szCs w:val="28"/>
              </w:rPr>
            </w:pPr>
            <w:bookmarkStart w:id="0" w:name="_Hlk26473981"/>
            <w:r>
              <w:rPr>
                <w:noProof/>
              </w:rPr>
              <w:drawing>
                <wp:inline distT="0" distB="0" distL="0" distR="0" wp14:anchorId="02D8CCF9" wp14:editId="523C2208">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1" w:name="c1"/>
            <w:r>
              <w:instrText xml:space="preserve"> FORMTEXT </w:instrText>
            </w:r>
            <w:r>
              <w:fldChar w:fldCharType="separate"/>
            </w:r>
            <w:r>
              <w:t>3205</w:t>
            </w:r>
            <w:r>
              <w:fldChar w:fldCharType="end"/>
            </w:r>
            <w:bookmarkEnd w:id="1"/>
          </w:p>
        </w:tc>
      </w:tr>
    </w:tbl>
    <w:p w14:paraId="460B3801" w14:textId="77777777" w:rsidR="006078B4" w:rsidRDefault="00B976A7">
      <w:pPr>
        <w:pStyle w:val="afffff7"/>
        <w:framePr w:w="9639" w:h="624" w:hRule="exact" w:hSpace="181" w:vSpace="181" w:wrap="around" w:hAnchor="page" w:x="1305" w:y="2269"/>
        <w:rPr>
          <w:rFonts w:ascii="黑体" w:eastAsia="黑体" w:hAnsi="黑体" w:hint="eastAsia"/>
          <w:b w:val="0"/>
          <w:bCs w:val="0"/>
          <w:w w:val="100"/>
          <w:sz w:val="48"/>
          <w:szCs w:val="48"/>
        </w:rPr>
      </w:pPr>
      <w:r>
        <w:rPr>
          <w:rFonts w:ascii="黑体" w:eastAsia="黑体" w:hint="eastAsia"/>
          <w:b w:val="0"/>
          <w:w w:val="100"/>
          <w:sz w:val="48"/>
        </w:rPr>
        <w:t>苏州市</w:t>
      </w:r>
      <w:r>
        <w:rPr>
          <w:rFonts w:ascii="黑体" w:eastAsia="黑体" w:hAnsi="黑体" w:hint="eastAsia"/>
          <w:b w:val="0"/>
          <w:bCs w:val="0"/>
          <w:w w:val="100"/>
          <w:sz w:val="48"/>
          <w:szCs w:val="48"/>
        </w:rPr>
        <w:t>地方标准</w:t>
      </w:r>
    </w:p>
    <w:bookmarkEnd w:id="0"/>
    <w:p w14:paraId="37705834" w14:textId="77777777" w:rsidR="006078B4" w:rsidRDefault="00B976A7">
      <w:pPr>
        <w:pStyle w:val="affffffffff9"/>
        <w:framePr w:wrap="auto"/>
        <w:rPr>
          <w:lang w:val="fr-FR"/>
        </w:rPr>
      </w:pPr>
      <w:r>
        <w:rPr>
          <w:lang w:val="fr-FR"/>
        </w:rPr>
        <w:t>DB</w:t>
      </w:r>
      <w:r>
        <w:fldChar w:fldCharType="begin">
          <w:ffData>
            <w:name w:val="文字1"/>
            <w:enabled/>
            <w:calcOnExit w:val="0"/>
            <w:textInput>
              <w:default w:val="XX/T"/>
            </w:textInput>
          </w:ffData>
        </w:fldChar>
      </w:r>
      <w:bookmarkStart w:id="2" w:name="文字1"/>
      <w:r>
        <w:rPr>
          <w:lang w:val="fr-FR"/>
        </w:rPr>
        <w:instrText xml:space="preserve"> FORMTEXT </w:instrText>
      </w:r>
      <w:r>
        <w:fldChar w:fldCharType="separate"/>
      </w:r>
      <w:r>
        <w:rPr>
          <w:lang w:val="fr-FR"/>
        </w:rPr>
        <w:t>3205/T</w:t>
      </w:r>
      <w:r>
        <w:fldChar w:fldCharType="end"/>
      </w:r>
      <w:bookmarkEnd w:id="2"/>
      <w:r>
        <w:rPr>
          <w:lang w:val="fr-FR"/>
        </w:rPr>
        <w:t xml:space="preserve"> </w:t>
      </w:r>
      <w:r>
        <w:fldChar w:fldCharType="begin">
          <w:ffData>
            <w:name w:val="NSTD_CODE_F"/>
            <w:enabled/>
            <w:calcOnExit w:val="0"/>
            <w:textInput>
              <w:default w:val="XXXX"/>
            </w:textInput>
          </w:ffData>
        </w:fldChar>
      </w:r>
      <w:bookmarkStart w:id="3" w:name="NSTD_CODE_F"/>
      <w:r>
        <w:rPr>
          <w:lang w:val="fr-FR"/>
        </w:rPr>
        <w:instrText xml:space="preserve"> FORMTEXT </w:instrText>
      </w:r>
      <w:r>
        <w:fldChar w:fldCharType="separate"/>
      </w:r>
      <w:r>
        <w:rPr>
          <w:lang w:val="fr-FR"/>
        </w:rPr>
        <w:t>XXXX</w:t>
      </w:r>
      <w:r>
        <w:fldChar w:fldCharType="end"/>
      </w:r>
      <w:bookmarkEnd w:id="3"/>
      <w:r>
        <w:rPr>
          <w:rFonts w:hAnsi="黑体"/>
          <w:lang w:val="fr-FR"/>
        </w:rPr>
        <w:t>—</w:t>
      </w:r>
      <w:r>
        <w:fldChar w:fldCharType="begin">
          <w:ffData>
            <w:name w:val="NSTD_CODE_B"/>
            <w:enabled/>
            <w:calcOnExit w:val="0"/>
            <w:textInput>
              <w:default w:val="XXXX"/>
            </w:textInput>
          </w:ffData>
        </w:fldChar>
      </w:r>
      <w:bookmarkStart w:id="4" w:name="NSTD_CODE_B"/>
      <w:r>
        <w:rPr>
          <w:lang w:val="fr-FR"/>
        </w:rPr>
        <w:instrText xml:space="preserve"> FORMTEXT </w:instrText>
      </w:r>
      <w:r>
        <w:fldChar w:fldCharType="separate"/>
      </w:r>
      <w:r>
        <w:t>XXXX</w:t>
      </w:r>
      <w:r>
        <w:fldChar w:fldCharType="end"/>
      </w:r>
      <w:bookmarkEnd w:id="4"/>
    </w:p>
    <w:p w14:paraId="6BF4948F" w14:textId="77777777" w:rsidR="006078B4" w:rsidRDefault="00B976A7">
      <w:pPr>
        <w:pStyle w:val="affffffffffa"/>
        <w:framePr w:wrap="auto"/>
        <w:rPr>
          <w:rFonts w:hAnsi="黑体" w:hint="eastAsia"/>
        </w:rPr>
      </w:pPr>
      <w:r>
        <w:rPr>
          <w:rFonts w:hAnsi="黑体"/>
        </w:rPr>
        <w:fldChar w:fldCharType="begin">
          <w:ffData>
            <w:name w:val="OSTD_CODE"/>
            <w:enabled/>
            <w:calcOnExit w:val="0"/>
            <w:textInput/>
          </w:ffData>
        </w:fldChar>
      </w:r>
      <w:bookmarkStart w:id="5"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5"/>
    </w:p>
    <w:p w14:paraId="20F431B4" w14:textId="77777777" w:rsidR="006078B4" w:rsidRDefault="00B976A7">
      <w:pPr>
        <w:spacing w:line="240" w:lineRule="auto"/>
        <w:rPr>
          <w:rFonts w:ascii="黑体" w:eastAsia="黑体" w:hAnsi="黑体" w:hint="eastAsia"/>
          <w:kern w:val="0"/>
          <w:sz w:val="10"/>
          <w:szCs w:val="10"/>
        </w:rPr>
      </w:pPr>
      <w:r>
        <w:rPr>
          <w:noProof/>
        </w:rPr>
        <mc:AlternateContent>
          <mc:Choice Requires="wps">
            <w:drawing>
              <wp:anchor distT="0" distB="0" distL="114300" distR="114300" simplePos="0" relativeHeight="251659264" behindDoc="0" locked="0" layoutInCell="1" allowOverlap="0" wp14:anchorId="67F261E0" wp14:editId="58A1BE77">
                <wp:simplePos x="0" y="0"/>
                <wp:positionH relativeFrom="page">
                  <wp:posOffset>900430</wp:posOffset>
                </wp:positionH>
                <wp:positionV relativeFrom="page">
                  <wp:posOffset>2700655</wp:posOffset>
                </wp:positionV>
                <wp:extent cx="6120130" cy="0"/>
                <wp:effectExtent l="0" t="4445" r="0" b="5080"/>
                <wp:wrapNone/>
                <wp:docPr id="1"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w14:anchorId="67DC66FD" id="直接连接符 73" o:spid="_x0000_s1026" style="position:absolute;z-index:251659264;visibility:visible;mso-wrap-style:square;mso-wrap-distance-left:9pt;mso-wrap-distance-top:0;mso-wrap-distance-right:9pt;mso-wrap-distance-bottom:0;mso-position-horizontal:absolute;mso-position-horizontal-relative:page;mso-position-vertical:absolute;mso-position-vertical-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" o:allowoverlap="f">
                <w10:wrap anchorx="page" anchory="page"/>
              </v:line>
            </w:pict>
          </mc:Fallback>
        </mc:AlternateContent>
      </w:r>
    </w:p>
    <w:p w14:paraId="532394B1" w14:textId="77777777" w:rsidR="006078B4" w:rsidRDefault="006078B4">
      <w:pPr>
        <w:pStyle w:val="afffff7"/>
        <w:framePr w:w="9639" w:h="6976" w:hRule="exact" w:hSpace="0" w:vSpace="0" w:wrap="around" w:hAnchor="page" w:y="6408"/>
        <w:jc w:val="center"/>
        <w:rPr>
          <w:rFonts w:ascii="黑体" w:eastAsia="黑体" w:hAnsi="黑体" w:hint="eastAsia"/>
          <w:b w:val="0"/>
          <w:bCs w:val="0"/>
          <w:w w:val="100"/>
        </w:rPr>
      </w:pPr>
    </w:p>
    <w:p w14:paraId="170C1D06" w14:textId="77777777" w:rsidR="006078B4" w:rsidRDefault="00B976A7">
      <w:pPr>
        <w:pStyle w:val="affffffffffb"/>
        <w:framePr w:h="6974" w:hRule="exact" w:wrap="around" w:x="1419" w:anchorLock="1"/>
        <w:rPr>
          <w:rFonts w:hint="eastAsia"/>
        </w:rPr>
      </w:pPr>
      <w:r>
        <w:fldChar w:fldCharType="begin">
          <w:ffData>
            <w:name w:val="CSTD_NAME"/>
            <w:enabled/>
            <w:calcOnExit w:val="0"/>
            <w:textInput>
              <w:default w:val="工业软件 分类和应用推广评价"/>
            </w:textInput>
          </w:ffData>
        </w:fldChar>
      </w:r>
      <w:bookmarkStart w:id="6" w:name="CSTD_NAME"/>
      <w:r>
        <w:instrText xml:space="preserve"> FORMTEXT </w:instrText>
      </w:r>
      <w:r>
        <w:fldChar w:fldCharType="separate"/>
      </w:r>
      <w:r>
        <w:t>工业软件 分类和应用推广评价</w:t>
      </w:r>
      <w:r>
        <w:fldChar w:fldCharType="end"/>
      </w:r>
      <w:bookmarkEnd w:id="6"/>
    </w:p>
    <w:p w14:paraId="46C23709" w14:textId="77777777" w:rsidR="006078B4" w:rsidRDefault="006078B4">
      <w:pPr>
        <w:framePr w:w="9639" w:h="6974" w:hRule="exact" w:wrap="around" w:vAnchor="page" w:hAnchor="page" w:x="1419" w:y="6408" w:anchorLock="1"/>
        <w:ind w:left="-1418"/>
      </w:pPr>
    </w:p>
    <w:p w14:paraId="23C63587" w14:textId="77777777" w:rsidR="006078B4" w:rsidRDefault="00B976A7">
      <w:pPr>
        <w:pStyle w:val="affffffff"/>
        <w:framePr w:w="9639" w:h="6974" w:hRule="exact" w:wrap="around" w:vAnchor="page" w:hAnchor="page" w:x="1419" w:y="6408" w:anchorLock="1"/>
        <w:textAlignment w:val="bottom"/>
        <w:rPr>
          <w:rFonts w:eastAsia="黑体"/>
          <w:szCs w:val="28"/>
        </w:rPr>
      </w:pPr>
      <w:r>
        <w:rPr>
          <w:rFonts w:eastAsia="黑体" w:hint="eastAsia"/>
          <w:szCs w:val="28"/>
        </w:rPr>
        <w:t>Indus</w:t>
      </w:r>
      <w:r>
        <w:rPr>
          <w:rFonts w:eastAsia="黑体"/>
          <w:szCs w:val="28"/>
        </w:rPr>
        <w:t>trial software – Classification and application promotion evaluation</w:t>
      </w:r>
    </w:p>
    <w:p w14:paraId="06004D0B" w14:textId="77777777" w:rsidR="006078B4" w:rsidRDefault="006078B4">
      <w:pPr>
        <w:framePr w:w="9639" w:h="6974" w:hRule="exact" w:wrap="around" w:vAnchor="page" w:hAnchor="page" w:x="1419" w:y="6408" w:anchorLock="1"/>
        <w:spacing w:line="760" w:lineRule="exact"/>
        <w:ind w:left="-1418"/>
      </w:pPr>
    </w:p>
    <w:p w14:paraId="54986008" w14:textId="4D177F62" w:rsidR="006078B4" w:rsidRDefault="00B976A7">
      <w:pPr>
        <w:pStyle w:val="affffffff"/>
        <w:framePr w:w="9639" w:h="6974" w:hRule="exact" w:wrap="around" w:vAnchor="page" w:hAnchor="page" w:x="1419" w:y="6408" w:anchorLock="1"/>
        <w:textAlignment w:val="bottom"/>
        <w:rPr>
          <w:rFonts w:ascii="宋体" w:hAnsi="宋体" w:hint="eastAsia"/>
          <w:szCs w:val="28"/>
        </w:rPr>
      </w:pPr>
      <w:r>
        <w:rPr>
          <w:rFonts w:ascii="宋体" w:hAnsi="宋体" w:hint="eastAsia"/>
          <w:szCs w:val="28"/>
        </w:rPr>
        <w:t>（</w:t>
      </w:r>
      <w:r w:rsidR="006045F7">
        <w:rPr>
          <w:rFonts w:ascii="宋体" w:hAnsi="宋体" w:hint="eastAsia"/>
          <w:szCs w:val="28"/>
        </w:rPr>
        <w:t>征求意见</w:t>
      </w:r>
      <w:r>
        <w:rPr>
          <w:rFonts w:ascii="宋体" w:hAnsi="宋体" w:hint="eastAsia"/>
          <w:szCs w:val="28"/>
        </w:rPr>
        <w:t>稿）</w:t>
      </w:r>
    </w:p>
    <w:p w14:paraId="74A90638" w14:textId="77777777" w:rsidR="006078B4" w:rsidRDefault="00B976A7">
      <w:pPr>
        <w:pStyle w:val="affffffffff7"/>
        <w:framePr w:wrap="around" w:y="14176"/>
      </w:pPr>
      <w:r>
        <w:rPr>
          <w:rFonts w:ascii="黑体"/>
        </w:rPr>
        <w:fldChar w:fldCharType="begin">
          <w:ffData>
            <w:name w:val="PLSH_DATE_Y"/>
            <w:enabled/>
            <w:calcOnExit w:val="0"/>
            <w:textInput>
              <w:default w:val="XXXX"/>
              <w:maxLength w:val="4"/>
            </w:textInput>
          </w:ffData>
        </w:fldChar>
      </w:r>
      <w:bookmarkStart w:id="7"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7"/>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8"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8"/>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9"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9"/>
      <w:r>
        <w:rPr>
          <w:rFonts w:hint="eastAsia"/>
        </w:rPr>
        <w:t>发布</w:t>
      </w:r>
    </w:p>
    <w:p w14:paraId="13608117" w14:textId="77777777" w:rsidR="006078B4" w:rsidRDefault="00B976A7">
      <w:pPr>
        <w:pStyle w:val="affffffffff8"/>
        <w:framePr w:wrap="around" w:y="14176"/>
      </w:pPr>
      <w:r>
        <w:rPr>
          <w:rFonts w:ascii="黑体"/>
        </w:rPr>
        <w:fldChar w:fldCharType="begin">
          <w:ffData>
            <w:name w:val="CROT_DATE_Y"/>
            <w:enabled/>
            <w:calcOnExit w:val="0"/>
            <w:textInput>
              <w:default w:val="XXXX"/>
              <w:maxLength w:val="4"/>
            </w:textInput>
          </w:ffData>
        </w:fldChar>
      </w:r>
      <w:bookmarkStart w:id="10"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0"/>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1"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1"/>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2"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2"/>
      <w:r>
        <w:rPr>
          <w:rFonts w:hint="eastAsia"/>
        </w:rPr>
        <w:t>实施</w:t>
      </w:r>
    </w:p>
    <w:p w14:paraId="784514D0" w14:textId="77777777" w:rsidR="006078B4" w:rsidRDefault="00B976A7">
      <w:pPr>
        <w:pStyle w:val="afffffffff"/>
        <w:framePr w:h="584" w:hRule="exact" w:hSpace="181" w:vSpace="181" w:wrap="around" w:y="15027"/>
        <w:rPr>
          <w:rFonts w:hAnsi="黑体" w:hint="eastAsia"/>
        </w:rPr>
      </w:pPr>
      <w:r>
        <w:rPr>
          <w:rFonts w:hAnsi="黑体"/>
          <w:w w:val="100"/>
          <w:sz w:val="28"/>
        </w:rPr>
        <w:fldChar w:fldCharType="begin">
          <w:ffData>
            <w:name w:val="fm"/>
            <w:enabled/>
            <w:calcOnExit w:val="0"/>
            <w:textInput/>
          </w:ffData>
        </w:fldChar>
      </w:r>
      <w:bookmarkStart w:id="13"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苏州市市场监督</w:t>
      </w:r>
      <w:r>
        <w:rPr>
          <w:rFonts w:hAnsi="黑体"/>
          <w:w w:val="100"/>
          <w:sz w:val="28"/>
        </w:rPr>
        <w:t>管理局</w:t>
      </w:r>
      <w:r>
        <w:rPr>
          <w:rFonts w:hAnsi="黑体"/>
          <w:w w:val="100"/>
          <w:sz w:val="28"/>
        </w:rPr>
        <w:fldChar w:fldCharType="end"/>
      </w:r>
      <w:bookmarkEnd w:id="13"/>
      <w:r>
        <w:rPr>
          <w:rFonts w:ascii="Times New Roman"/>
          <w:w w:val="100"/>
          <w:sz w:val="28"/>
        </w:rPr>
        <w:t>  </w:t>
      </w:r>
      <w:r>
        <w:rPr>
          <w:rStyle w:val="affffffffffff0"/>
          <w:rFonts w:hAnsi="黑体" w:hint="eastAsia"/>
          <w:position w:val="0"/>
        </w:rPr>
        <w:t>发</w:t>
      </w:r>
      <w:r>
        <w:rPr>
          <w:rStyle w:val="affffffffffff0"/>
          <w:rFonts w:hAnsi="黑体" w:hint="eastAsia"/>
          <w:spacing w:val="0"/>
          <w:position w:val="0"/>
        </w:rPr>
        <w:t>布</w:t>
      </w:r>
    </w:p>
    <w:p w14:paraId="0D3C5804" w14:textId="77777777" w:rsidR="006078B4" w:rsidRDefault="00B976A7">
      <w:pPr>
        <w:spacing w:line="240" w:lineRule="auto"/>
        <w:rPr>
          <w:rFonts w:ascii="黑体" w:eastAsia="黑体" w:hAnsi="黑体" w:hint="eastAsia"/>
        </w:rPr>
      </w:pPr>
      <w:r>
        <w:rPr>
          <w:rFonts w:ascii="黑体" w:eastAsia="黑体" w:hAnsi="黑体"/>
        </w:rPr>
        <w:t xml:space="preserve">ICS </w:t>
      </w:r>
      <w:r>
        <w:rPr>
          <w:rFonts w:ascii="黑体" w:eastAsia="黑体" w:hAnsi="黑体" w:hint="eastAsia"/>
        </w:rPr>
        <w:t>35</w:t>
      </w:r>
      <w:r>
        <w:rPr>
          <w:rFonts w:ascii="黑体" w:eastAsia="黑体" w:hAnsi="黑体"/>
        </w:rPr>
        <w:t>.</w:t>
      </w:r>
      <w:r>
        <w:rPr>
          <w:rFonts w:ascii="黑体" w:eastAsia="黑体" w:hAnsi="黑体" w:hint="eastAsia"/>
        </w:rPr>
        <w:t>080</w:t>
      </w:r>
    </w:p>
    <w:p w14:paraId="5F094D05" w14:textId="77777777" w:rsidR="006078B4" w:rsidRDefault="00B976A7">
      <w:pPr>
        <w:spacing w:line="240" w:lineRule="auto"/>
        <w:rPr>
          <w:rFonts w:ascii="黑体" w:eastAsia="黑体" w:hAnsi="黑体" w:hint="eastAsia"/>
        </w:rPr>
      </w:pPr>
      <w:r>
        <w:rPr>
          <w:rFonts w:ascii="黑体" w:eastAsia="黑体" w:hAnsi="黑体"/>
        </w:rPr>
        <w:t xml:space="preserve">CCS </w:t>
      </w:r>
      <w:r>
        <w:rPr>
          <w:rFonts w:ascii="黑体" w:eastAsia="黑体" w:hAnsi="黑体" w:hint="eastAsia"/>
        </w:rPr>
        <w:t>L 77</w:t>
      </w:r>
    </w:p>
    <w:p w14:paraId="02DCA22B" w14:textId="77777777" w:rsidR="006078B4" w:rsidRDefault="00B976A7">
      <w:pPr>
        <w:rPr>
          <w:rFonts w:ascii="宋体" w:hAnsi="宋体" w:hint="eastAsia"/>
          <w:sz w:val="28"/>
          <w:szCs w:val="28"/>
        </w:rPr>
        <w:sectPr w:rsidR="006078B4">
          <w:headerReference w:type="even" r:id="rId10"/>
          <w:headerReference w:type="default" r:id="rId11"/>
          <w:footerReference w:type="even" r:id="rId12"/>
          <w:headerReference w:type="first" r:id="rId13"/>
          <w:footerReference w:type="first" r:id="rId14"/>
          <w:type w:val="continuous"/>
          <w:pgSz w:w="11906" w:h="16838"/>
          <w:pgMar w:top="-338" w:right="1134" w:bottom="1021" w:left="1134" w:header="0" w:footer="0" w:gutter="284"/>
          <w:cols w:space="425"/>
          <w:titlePg/>
          <w:docGrid w:linePitch="312"/>
        </w:sectPr>
      </w:pPr>
      <w:r>
        <w:rPr>
          <w:noProof/>
        </w:rPr>
        <mc:AlternateContent>
          <mc:Choice Requires="wps">
            <w:drawing>
              <wp:anchor distT="0" distB="0" distL="114300" distR="114300" simplePos="0" relativeHeight="251660288" behindDoc="0" locked="1" layoutInCell="1" allowOverlap="1" wp14:anchorId="5014D13E" wp14:editId="49AC1496">
                <wp:simplePos x="0" y="0"/>
                <wp:positionH relativeFrom="page">
                  <wp:posOffset>899795</wp:posOffset>
                </wp:positionH>
                <wp:positionV relativeFrom="page">
                  <wp:posOffset>9253220</wp:posOffset>
                </wp:positionV>
                <wp:extent cx="6120130" cy="0"/>
                <wp:effectExtent l="0" t="4445" r="0" b="5080"/>
                <wp:wrapNone/>
                <wp:docPr id="4"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w14:anchorId="52C2D81E" id="直接连接符 5" o:spid="_x0000_s1026" style="position:absolute;z-index:251660288;visibility:visible;mso-wrap-style:square;mso-wrap-distance-left:9pt;mso-wrap-distance-top:0;mso-wrap-distance-right:9pt;mso-wrap-distance-bottom:0;mso-position-horizontal:absolute;mso-position-horizontal-relative:page;mso-position-vertical:absolute;mso-position-vertical-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">
                <w10:wrap anchorx="page" anchory="page"/>
                <w10:anchorlock/>
              </v:line>
            </w:pict>
          </mc:Fallback>
        </mc:AlternateContent>
      </w:r>
    </w:p>
    <w:p w14:paraId="65460DEE" w14:textId="77777777" w:rsidR="006078B4" w:rsidRDefault="00B976A7">
      <w:pPr>
        <w:pStyle w:val="afffffff1"/>
        <w:spacing w:after="468"/>
      </w:pPr>
      <w:bookmarkStart w:id="14" w:name="BookMark1"/>
      <w:bookmarkStart w:id="15" w:name="_Toc107929768"/>
      <w:bookmarkStart w:id="16" w:name="_Toc117776359"/>
      <w:bookmarkStart w:id="17" w:name="_Toc117168599"/>
      <w:bookmarkStart w:id="18" w:name="_Toc107834598"/>
      <w:bookmarkStart w:id="19" w:name="_Toc114472318"/>
      <w:bookmarkStart w:id="20" w:name="_Toc103764765"/>
      <w:bookmarkStart w:id="21" w:name="_Toc111019496"/>
      <w:bookmarkStart w:id="22" w:name="_Toc108513084"/>
      <w:bookmarkStart w:id="23" w:name="_Toc117168557"/>
      <w:bookmarkStart w:id="24" w:name="_Toc118190060"/>
      <w:bookmarkStart w:id="25" w:name="_Toc149729319"/>
      <w:r>
        <w:rPr>
          <w:rFonts w:hint="eastAsia"/>
          <w:spacing w:val="320"/>
        </w:rPr>
        <w:lastRenderedPageBreak/>
        <w:t>目</w:t>
      </w:r>
      <w:r>
        <w:rPr>
          <w:rFonts w:hint="eastAsia"/>
        </w:rPr>
        <w:t>次</w:t>
      </w:r>
    </w:p>
    <w:p w14:paraId="4B915A26" w14:textId="3131492F" w:rsidR="006078B4" w:rsidRDefault="00B976A7">
      <w:pPr>
        <w:pStyle w:val="TOC1"/>
        <w:tabs>
          <w:tab w:val="right" w:leader="dot" w:pos="9344"/>
        </w:tabs>
        <w:rPr>
          <w:rFonts w:asciiTheme="minorHAnsi" w:eastAsiaTheme="minorEastAsia" w:hAnsiTheme="minorHAnsi" w:cstheme="minorBidi" w:hint="eastAsia"/>
          <w:szCs w:val="22"/>
          <w14:ligatures w14:val="standardContextual"/>
        </w:rPr>
      </w:pPr>
      <w:r>
        <w:fldChar w:fldCharType="begin"/>
      </w:r>
      <w:r>
        <w:instrText xml:space="preserve"> TOC \o "1-1" \h \t "标准文件_一级条标题,2,标准文件_附录一级条标题,2," </w:instrText>
      </w:r>
      <w:r>
        <w:fldChar w:fldCharType="separate"/>
      </w:r>
      <w:hyperlink w:anchor="_Toc156548512" w:history="1">
        <w:r>
          <w:rPr>
            <w:rStyle w:val="afffff1"/>
            <w:spacing w:val="320"/>
          </w:rPr>
          <w:t>前</w:t>
        </w:r>
        <w:r>
          <w:rPr>
            <w:rStyle w:val="afffff1"/>
          </w:rPr>
          <w:t>言</w:t>
        </w:r>
        <w:r>
          <w:tab/>
        </w:r>
        <w:r>
          <w:fldChar w:fldCharType="begin"/>
        </w:r>
        <w:r>
          <w:instrText xml:space="preserve"> PAGEREF _Toc156548512 \h </w:instrText>
        </w:r>
        <w:r>
          <w:fldChar w:fldCharType="separate"/>
        </w:r>
        <w:r w:rsidR="00A575BE">
          <w:rPr>
            <w:noProof/>
          </w:rPr>
          <w:t>II</w:t>
        </w:r>
        <w:r>
          <w:fldChar w:fldCharType="end"/>
        </w:r>
      </w:hyperlink>
    </w:p>
    <w:p w14:paraId="223C49DC" w14:textId="2AD779D6" w:rsidR="006078B4" w:rsidRDefault="00B976A7">
      <w:pPr>
        <w:pStyle w:val="TOC1"/>
        <w:tabs>
          <w:tab w:val="right" w:leader="dot" w:pos="9344"/>
        </w:tabs>
        <w:rPr>
          <w:rFonts w:asciiTheme="minorHAnsi" w:eastAsiaTheme="minorEastAsia" w:hAnsiTheme="minorHAnsi" w:cstheme="minorBidi" w:hint="eastAsia"/>
          <w:szCs w:val="22"/>
          <w14:ligatures w14:val="standardContextual"/>
        </w:rPr>
      </w:pPr>
      <w:hyperlink w:anchor="_Toc156548513" w:history="1">
        <w:r>
          <w:rPr>
            <w:rStyle w:val="afffff1"/>
          </w:rPr>
          <w:t>1 范围</w:t>
        </w:r>
        <w:r>
          <w:tab/>
        </w:r>
        <w:r>
          <w:fldChar w:fldCharType="begin"/>
        </w:r>
        <w:r>
          <w:instrText xml:space="preserve"> PAGEREF _Toc156548513 \h </w:instrText>
        </w:r>
        <w:r>
          <w:fldChar w:fldCharType="separate"/>
        </w:r>
        <w:r w:rsidR="00A575BE">
          <w:rPr>
            <w:noProof/>
          </w:rPr>
          <w:t>1</w:t>
        </w:r>
        <w:r>
          <w:fldChar w:fldCharType="end"/>
        </w:r>
      </w:hyperlink>
    </w:p>
    <w:p w14:paraId="7DEA3F88" w14:textId="22A313C5" w:rsidR="006078B4" w:rsidRDefault="00B976A7">
      <w:pPr>
        <w:pStyle w:val="TOC1"/>
        <w:tabs>
          <w:tab w:val="right" w:leader="dot" w:pos="9344"/>
        </w:tabs>
        <w:rPr>
          <w:rFonts w:asciiTheme="minorHAnsi" w:eastAsiaTheme="minorEastAsia" w:hAnsiTheme="minorHAnsi" w:cstheme="minorBidi" w:hint="eastAsia"/>
          <w:szCs w:val="22"/>
          <w14:ligatures w14:val="standardContextual"/>
        </w:rPr>
      </w:pPr>
      <w:hyperlink w:anchor="_Toc156548514" w:history="1">
        <w:r>
          <w:rPr>
            <w:rStyle w:val="afffff1"/>
          </w:rPr>
          <w:t>2 规范性引用文件</w:t>
        </w:r>
        <w:r>
          <w:tab/>
        </w:r>
        <w:r>
          <w:fldChar w:fldCharType="begin"/>
        </w:r>
        <w:r>
          <w:instrText xml:space="preserve"> PAGEREF _Toc156548514 \h </w:instrText>
        </w:r>
        <w:r>
          <w:fldChar w:fldCharType="separate"/>
        </w:r>
        <w:r w:rsidR="00A575BE">
          <w:rPr>
            <w:noProof/>
          </w:rPr>
          <w:t>1</w:t>
        </w:r>
        <w:r>
          <w:fldChar w:fldCharType="end"/>
        </w:r>
      </w:hyperlink>
    </w:p>
    <w:p w14:paraId="1E94309B" w14:textId="0550309E" w:rsidR="006078B4" w:rsidRDefault="00B976A7">
      <w:pPr>
        <w:pStyle w:val="TOC1"/>
        <w:tabs>
          <w:tab w:val="right" w:leader="dot" w:pos="9344"/>
        </w:tabs>
        <w:rPr>
          <w:rFonts w:asciiTheme="minorHAnsi" w:eastAsiaTheme="minorEastAsia" w:hAnsiTheme="minorHAnsi" w:cstheme="minorBidi" w:hint="eastAsia"/>
          <w:szCs w:val="22"/>
          <w14:ligatures w14:val="standardContextual"/>
        </w:rPr>
      </w:pPr>
      <w:hyperlink w:anchor="_Toc156548515" w:history="1">
        <w:r>
          <w:rPr>
            <w:rStyle w:val="afffff1"/>
          </w:rPr>
          <w:t>3 术语和定义</w:t>
        </w:r>
        <w:r>
          <w:tab/>
        </w:r>
        <w:r>
          <w:fldChar w:fldCharType="begin"/>
        </w:r>
        <w:r>
          <w:instrText xml:space="preserve"> PAGEREF _Toc156548515 \h </w:instrText>
        </w:r>
        <w:r>
          <w:fldChar w:fldCharType="separate"/>
        </w:r>
        <w:r w:rsidR="00A575BE">
          <w:rPr>
            <w:noProof/>
          </w:rPr>
          <w:t>1</w:t>
        </w:r>
        <w:r>
          <w:fldChar w:fldCharType="end"/>
        </w:r>
      </w:hyperlink>
    </w:p>
    <w:p w14:paraId="361968E0" w14:textId="0A70110E" w:rsidR="006078B4" w:rsidRDefault="00B976A7">
      <w:pPr>
        <w:pStyle w:val="TOC1"/>
        <w:tabs>
          <w:tab w:val="right" w:leader="dot" w:pos="9344"/>
        </w:tabs>
        <w:rPr>
          <w:rFonts w:asciiTheme="minorHAnsi" w:eastAsiaTheme="minorEastAsia" w:hAnsiTheme="minorHAnsi" w:cstheme="minorBidi" w:hint="eastAsia"/>
          <w:szCs w:val="22"/>
          <w14:ligatures w14:val="standardContextual"/>
        </w:rPr>
      </w:pPr>
      <w:hyperlink w:anchor="_Toc156548516" w:history="1">
        <w:r>
          <w:rPr>
            <w:rStyle w:val="afffff1"/>
          </w:rPr>
          <w:t>4 工业软件分类</w:t>
        </w:r>
        <w:r>
          <w:tab/>
        </w:r>
        <w:r>
          <w:fldChar w:fldCharType="begin"/>
        </w:r>
        <w:r>
          <w:instrText xml:space="preserve"> PAGEREF _Toc156548516 \h </w:instrText>
        </w:r>
        <w:r>
          <w:fldChar w:fldCharType="separate"/>
        </w:r>
        <w:r w:rsidR="00A575BE">
          <w:rPr>
            <w:noProof/>
          </w:rPr>
          <w:t>2</w:t>
        </w:r>
        <w:r>
          <w:fldChar w:fldCharType="end"/>
        </w:r>
      </w:hyperlink>
    </w:p>
    <w:p w14:paraId="07D9268E" w14:textId="3ED660AD" w:rsidR="006078B4" w:rsidRDefault="00B976A7">
      <w:pPr>
        <w:pStyle w:val="TOC1"/>
        <w:tabs>
          <w:tab w:val="right" w:leader="dot" w:pos="9344"/>
        </w:tabs>
        <w:rPr>
          <w:rFonts w:asciiTheme="minorHAnsi" w:eastAsiaTheme="minorEastAsia" w:hAnsiTheme="minorHAnsi" w:cstheme="minorBidi" w:hint="eastAsia"/>
          <w:szCs w:val="22"/>
          <w14:ligatures w14:val="standardContextual"/>
        </w:rPr>
      </w:pPr>
      <w:hyperlink w:anchor="_Toc156548517" w:history="1">
        <w:r>
          <w:rPr>
            <w:rStyle w:val="afffff1"/>
          </w:rPr>
          <w:t>5 工业软件应用推广评价体系</w:t>
        </w:r>
        <w:r>
          <w:tab/>
        </w:r>
        <w:r>
          <w:fldChar w:fldCharType="begin"/>
        </w:r>
        <w:r>
          <w:instrText xml:space="preserve"> PAGEREF _Toc156548517 \h </w:instrText>
        </w:r>
        <w:r>
          <w:fldChar w:fldCharType="separate"/>
        </w:r>
        <w:r w:rsidR="00A575BE">
          <w:rPr>
            <w:noProof/>
          </w:rPr>
          <w:t>2</w:t>
        </w:r>
        <w:r>
          <w:fldChar w:fldCharType="end"/>
        </w:r>
      </w:hyperlink>
    </w:p>
    <w:p w14:paraId="30A8CC82" w14:textId="732ED27D" w:rsidR="006078B4" w:rsidRDefault="00B976A7">
      <w:pPr>
        <w:pStyle w:val="TOC1"/>
        <w:tabs>
          <w:tab w:val="right" w:leader="dot" w:pos="9344"/>
        </w:tabs>
        <w:rPr>
          <w:rFonts w:asciiTheme="minorHAnsi" w:eastAsiaTheme="minorEastAsia" w:hAnsiTheme="minorHAnsi" w:cstheme="minorBidi" w:hint="eastAsia"/>
          <w:szCs w:val="22"/>
          <w14:ligatures w14:val="standardContextual"/>
        </w:rPr>
      </w:pPr>
      <w:hyperlink w:anchor="_Toc156548518" w:history="1">
        <w:r>
          <w:rPr>
            <w:rStyle w:val="afffff1"/>
          </w:rPr>
          <w:t>6 工业软件应用推广评价实施</w:t>
        </w:r>
        <w:r>
          <w:tab/>
        </w:r>
        <w:r>
          <w:fldChar w:fldCharType="begin"/>
        </w:r>
        <w:r>
          <w:instrText xml:space="preserve"> PAGEREF _Toc156548518 \h </w:instrText>
        </w:r>
        <w:r>
          <w:fldChar w:fldCharType="separate"/>
        </w:r>
        <w:r w:rsidR="00A575BE">
          <w:rPr>
            <w:noProof/>
          </w:rPr>
          <w:t>2</w:t>
        </w:r>
        <w:r>
          <w:fldChar w:fldCharType="end"/>
        </w:r>
      </w:hyperlink>
    </w:p>
    <w:p w14:paraId="56BA7689" w14:textId="58573F82" w:rsidR="006078B4" w:rsidRDefault="00B976A7">
      <w:pPr>
        <w:pStyle w:val="TOC2"/>
        <w:rPr>
          <w:rFonts w:asciiTheme="minorHAnsi" w:eastAsiaTheme="minorEastAsia" w:hAnsiTheme="minorHAnsi" w:cstheme="minorBidi" w:hint="eastAsia"/>
          <w:szCs w:val="22"/>
          <w14:ligatures w14:val="standardContextual"/>
        </w:rPr>
      </w:pPr>
      <w:hyperlink w:anchor="_Toc156548519" w:history="1">
        <w:r>
          <w:rPr>
            <w:rStyle w:val="afffff1"/>
          </w:rPr>
          <w:t>6.1 概述</w:t>
        </w:r>
        <w:r>
          <w:tab/>
        </w:r>
        <w:r>
          <w:fldChar w:fldCharType="begin"/>
        </w:r>
        <w:r>
          <w:instrText xml:space="preserve"> PAGEREF _Toc156548519 \h </w:instrText>
        </w:r>
        <w:r>
          <w:fldChar w:fldCharType="separate"/>
        </w:r>
        <w:r w:rsidR="00A575BE">
          <w:rPr>
            <w:noProof/>
          </w:rPr>
          <w:t>2</w:t>
        </w:r>
        <w:r>
          <w:fldChar w:fldCharType="end"/>
        </w:r>
      </w:hyperlink>
    </w:p>
    <w:p w14:paraId="4A624168" w14:textId="0AAEC77F" w:rsidR="006078B4" w:rsidRDefault="00B976A7">
      <w:pPr>
        <w:pStyle w:val="TOC2"/>
        <w:rPr>
          <w:rFonts w:asciiTheme="minorHAnsi" w:eastAsiaTheme="minorEastAsia" w:hAnsiTheme="minorHAnsi" w:cstheme="minorBidi" w:hint="eastAsia"/>
          <w:szCs w:val="22"/>
          <w14:ligatures w14:val="standardContextual"/>
        </w:rPr>
      </w:pPr>
      <w:hyperlink w:anchor="_Toc156548520" w:history="1">
        <w:r>
          <w:rPr>
            <w:rStyle w:val="afffff1"/>
          </w:rPr>
          <w:t>6.2 评价过程</w:t>
        </w:r>
        <w:r>
          <w:tab/>
        </w:r>
        <w:r>
          <w:fldChar w:fldCharType="begin"/>
        </w:r>
        <w:r>
          <w:instrText xml:space="preserve"> PAGEREF _Toc156548520 \h </w:instrText>
        </w:r>
        <w:r>
          <w:fldChar w:fldCharType="separate"/>
        </w:r>
        <w:r w:rsidR="00A575BE">
          <w:rPr>
            <w:noProof/>
          </w:rPr>
          <w:t>3</w:t>
        </w:r>
        <w:r>
          <w:fldChar w:fldCharType="end"/>
        </w:r>
      </w:hyperlink>
    </w:p>
    <w:p w14:paraId="3674123E" w14:textId="10F16271" w:rsidR="006078B4" w:rsidRDefault="00B976A7">
      <w:pPr>
        <w:pStyle w:val="TOC2"/>
        <w:rPr>
          <w:rFonts w:asciiTheme="minorHAnsi" w:eastAsiaTheme="minorEastAsia" w:hAnsiTheme="minorHAnsi" w:cstheme="minorBidi" w:hint="eastAsia"/>
          <w:szCs w:val="22"/>
          <w14:ligatures w14:val="standardContextual"/>
        </w:rPr>
      </w:pPr>
      <w:hyperlink w:anchor="_Toc156548521" w:history="1">
        <w:r>
          <w:rPr>
            <w:rStyle w:val="afffff1"/>
          </w:rPr>
          <w:t>6.3 评价结果</w:t>
        </w:r>
        <w:r>
          <w:tab/>
        </w:r>
        <w:r>
          <w:fldChar w:fldCharType="begin"/>
        </w:r>
        <w:r>
          <w:instrText xml:space="preserve"> PAGEREF _Toc156548521 \h </w:instrText>
        </w:r>
        <w:r>
          <w:fldChar w:fldCharType="separate"/>
        </w:r>
        <w:r w:rsidR="00A575BE">
          <w:rPr>
            <w:noProof/>
          </w:rPr>
          <w:t>3</w:t>
        </w:r>
        <w:r>
          <w:fldChar w:fldCharType="end"/>
        </w:r>
      </w:hyperlink>
    </w:p>
    <w:p w14:paraId="1DEC97BD" w14:textId="7E603B3A" w:rsidR="006078B4" w:rsidRDefault="00B976A7">
      <w:pPr>
        <w:pStyle w:val="TOC2"/>
        <w:rPr>
          <w:rFonts w:asciiTheme="minorHAnsi" w:eastAsiaTheme="minorEastAsia" w:hAnsiTheme="minorHAnsi" w:cstheme="minorBidi" w:hint="eastAsia"/>
          <w:szCs w:val="22"/>
          <w14:ligatures w14:val="standardContextual"/>
        </w:rPr>
      </w:pPr>
      <w:hyperlink w:anchor="_Toc156548522" w:history="1">
        <w:r>
          <w:rPr>
            <w:rStyle w:val="afffff1"/>
          </w:rPr>
          <w:t>6.4 评价服务</w:t>
        </w:r>
        <w:r>
          <w:tab/>
        </w:r>
        <w:r>
          <w:fldChar w:fldCharType="begin"/>
        </w:r>
        <w:r>
          <w:instrText xml:space="preserve"> PAGEREF _Toc156548522 \h </w:instrText>
        </w:r>
        <w:r>
          <w:fldChar w:fldCharType="separate"/>
        </w:r>
        <w:r w:rsidR="00A575BE">
          <w:rPr>
            <w:noProof/>
          </w:rPr>
          <w:t>3</w:t>
        </w:r>
        <w:r>
          <w:fldChar w:fldCharType="end"/>
        </w:r>
      </w:hyperlink>
    </w:p>
    <w:p w14:paraId="1885DE84" w14:textId="7176508A" w:rsidR="006078B4" w:rsidRDefault="00B976A7">
      <w:pPr>
        <w:pStyle w:val="TOC1"/>
        <w:tabs>
          <w:tab w:val="right" w:leader="dot" w:pos="9344"/>
        </w:tabs>
        <w:rPr>
          <w:rFonts w:asciiTheme="minorHAnsi" w:eastAsiaTheme="minorEastAsia" w:hAnsiTheme="minorHAnsi" w:cstheme="minorBidi" w:hint="eastAsia"/>
          <w:szCs w:val="22"/>
          <w14:ligatures w14:val="standardContextual"/>
        </w:rPr>
      </w:pPr>
      <w:hyperlink w:anchor="_Toc156548523" w:history="1">
        <w:r>
          <w:rPr>
            <w:rStyle w:val="afffff1"/>
            <w:spacing w:val="100"/>
          </w:rPr>
          <w:t>附录A</w:t>
        </w:r>
        <w:r>
          <w:rPr>
            <w:rStyle w:val="afffff1"/>
          </w:rPr>
          <w:t xml:space="preserve"> （规范性） 工业软件应用推广评价指标体系</w:t>
        </w:r>
        <w:r>
          <w:tab/>
        </w:r>
        <w:r>
          <w:fldChar w:fldCharType="begin"/>
        </w:r>
        <w:r>
          <w:instrText xml:space="preserve"> PAGEREF _Toc156548523 \h </w:instrText>
        </w:r>
        <w:r>
          <w:fldChar w:fldCharType="separate"/>
        </w:r>
        <w:r w:rsidR="00A575BE">
          <w:rPr>
            <w:noProof/>
          </w:rPr>
          <w:t>4</w:t>
        </w:r>
        <w:r>
          <w:fldChar w:fldCharType="end"/>
        </w:r>
      </w:hyperlink>
    </w:p>
    <w:p w14:paraId="62B631E9" w14:textId="1475228C" w:rsidR="006078B4" w:rsidRDefault="00B976A7">
      <w:pPr>
        <w:pStyle w:val="TOC1"/>
        <w:tabs>
          <w:tab w:val="right" w:leader="dot" w:pos="9344"/>
        </w:tabs>
        <w:rPr>
          <w:rFonts w:asciiTheme="minorHAnsi" w:eastAsiaTheme="minorEastAsia" w:hAnsiTheme="minorHAnsi" w:cstheme="minorBidi" w:hint="eastAsia"/>
          <w:szCs w:val="22"/>
          <w14:ligatures w14:val="standardContextual"/>
        </w:rPr>
      </w:pPr>
      <w:hyperlink w:anchor="_Toc156548524" w:history="1">
        <w:r>
          <w:rPr>
            <w:rStyle w:val="afffff1"/>
            <w:spacing w:val="105"/>
          </w:rPr>
          <w:t>参考文</w:t>
        </w:r>
        <w:r>
          <w:rPr>
            <w:rStyle w:val="afffff1"/>
          </w:rPr>
          <w:t>献</w:t>
        </w:r>
        <w:r>
          <w:tab/>
        </w:r>
        <w:r>
          <w:fldChar w:fldCharType="begin"/>
        </w:r>
        <w:r>
          <w:instrText xml:space="preserve"> PAGEREF _Toc156548524 \h </w:instrText>
        </w:r>
        <w:r>
          <w:fldChar w:fldCharType="separate"/>
        </w:r>
        <w:r w:rsidR="00A575BE">
          <w:rPr>
            <w:noProof/>
          </w:rPr>
          <w:t>7</w:t>
        </w:r>
        <w:r>
          <w:fldChar w:fldCharType="end"/>
        </w:r>
      </w:hyperlink>
    </w:p>
    <w:p w14:paraId="02A5AE2F" w14:textId="77777777" w:rsidR="006078B4" w:rsidRDefault="00B976A7">
      <w:pPr>
        <w:pStyle w:val="afffffff1"/>
        <w:spacing w:after="468"/>
        <w:sectPr w:rsidR="006078B4">
          <w:headerReference w:type="default" r:id="rId15"/>
          <w:footerReference w:type="even" r:id="rId16"/>
          <w:footerReference w:type="default" r:id="rId17"/>
          <w:pgSz w:w="11906" w:h="16838"/>
          <w:pgMar w:top="2410" w:right="1134" w:bottom="1134" w:left="1134" w:header="1418" w:footer="1134" w:gutter="284"/>
          <w:pgNumType w:fmt="upperRoman" w:start="1"/>
          <w:cols w:space="425"/>
          <w:formProt w:val="0"/>
          <w:docGrid w:type="lines" w:linePitch="312"/>
        </w:sectPr>
      </w:pPr>
      <w:r>
        <w:fldChar w:fldCharType="end"/>
      </w:r>
    </w:p>
    <w:p w14:paraId="657207AF" w14:textId="77777777" w:rsidR="006078B4" w:rsidRDefault="00B976A7">
      <w:pPr>
        <w:pStyle w:val="a6"/>
        <w:spacing w:after="468"/>
      </w:pPr>
      <w:bookmarkStart w:id="26" w:name="BookMark2"/>
      <w:bookmarkStart w:id="27" w:name="_Toc156548512"/>
      <w:bookmarkEnd w:id="14"/>
      <w:r>
        <w:rPr>
          <w:spacing w:val="320"/>
        </w:rPr>
        <w:lastRenderedPageBreak/>
        <w:t>前</w:t>
      </w:r>
      <w:r>
        <w:t>言</w:t>
      </w:r>
      <w:bookmarkEnd w:id="15"/>
      <w:bookmarkEnd w:id="16"/>
      <w:bookmarkEnd w:id="17"/>
      <w:bookmarkEnd w:id="18"/>
      <w:bookmarkEnd w:id="19"/>
      <w:bookmarkEnd w:id="20"/>
      <w:bookmarkEnd w:id="21"/>
      <w:bookmarkEnd w:id="22"/>
      <w:bookmarkEnd w:id="23"/>
      <w:bookmarkEnd w:id="24"/>
      <w:bookmarkEnd w:id="25"/>
      <w:bookmarkEnd w:id="27"/>
    </w:p>
    <w:p w14:paraId="629DA78D" w14:textId="77777777" w:rsidR="006078B4" w:rsidRDefault="00B976A7">
      <w:pPr>
        <w:pStyle w:val="afffffc"/>
        <w:ind w:firstLine="420"/>
      </w:pPr>
      <w:r>
        <w:rPr>
          <w:rFonts w:hint="eastAsia"/>
        </w:rPr>
        <w:t>本文件按照GB/T 1.1—2020《标准化工作导则  第1部分：标准化文件的结构和起草规则》的规定起草。</w:t>
      </w:r>
    </w:p>
    <w:p w14:paraId="5531CA67" w14:textId="77777777" w:rsidR="006078B4" w:rsidRDefault="00B976A7">
      <w:pPr>
        <w:pStyle w:val="afffffc"/>
        <w:ind w:firstLine="420"/>
      </w:pPr>
      <w:r>
        <w:rPr>
          <w:rFonts w:hint="eastAsia"/>
        </w:rPr>
        <w:t>请注意本文件</w:t>
      </w:r>
      <w:r>
        <w:t>的某些内容可能涉及专利。本文</w:t>
      </w:r>
      <w:r>
        <w:rPr>
          <w:rFonts w:hint="eastAsia"/>
        </w:rPr>
        <w:t>件</w:t>
      </w:r>
      <w:r>
        <w:t>的发布机构不承担识别专利的责任。</w:t>
      </w:r>
    </w:p>
    <w:p w14:paraId="722EA6C2" w14:textId="58B60407" w:rsidR="006078B4" w:rsidRDefault="00B976A7">
      <w:pPr>
        <w:pStyle w:val="afffffc"/>
        <w:ind w:firstLine="420"/>
      </w:pPr>
      <w:r>
        <w:rPr>
          <w:rFonts w:hint="eastAsia"/>
        </w:rPr>
        <w:t>本文件由</w:t>
      </w:r>
      <w:r w:rsidR="006045F7">
        <w:rPr>
          <w:rFonts w:hint="eastAsia"/>
        </w:rPr>
        <w:t>江苏省工业互联网发展研究中心</w:t>
      </w:r>
      <w:r>
        <w:rPr>
          <w:rFonts w:hint="eastAsia"/>
        </w:rPr>
        <w:t>提出。</w:t>
      </w:r>
    </w:p>
    <w:p w14:paraId="02C05C69" w14:textId="50C2C7DE" w:rsidR="006078B4" w:rsidRDefault="00B976A7">
      <w:pPr>
        <w:pStyle w:val="afffffc"/>
        <w:ind w:firstLine="420"/>
      </w:pPr>
      <w:r>
        <w:rPr>
          <w:rFonts w:hint="eastAsia"/>
        </w:rPr>
        <w:t>本文件由</w:t>
      </w:r>
      <w:r w:rsidR="006045F7">
        <w:rPr>
          <w:rFonts w:hint="eastAsia"/>
        </w:rPr>
        <w:t>苏州市工业和信息化局</w:t>
      </w:r>
      <w:r>
        <w:rPr>
          <w:rFonts w:hint="eastAsia"/>
        </w:rPr>
        <w:t>归口。</w:t>
      </w:r>
    </w:p>
    <w:p w14:paraId="28A5EC68" w14:textId="76BF9263" w:rsidR="006078B4" w:rsidRDefault="00B976A7">
      <w:pPr>
        <w:pStyle w:val="afffffc"/>
        <w:ind w:firstLine="420"/>
      </w:pPr>
      <w:r>
        <w:rPr>
          <w:rFonts w:hint="eastAsia"/>
        </w:rPr>
        <w:t>本文件起草单位：</w:t>
      </w:r>
      <w:r w:rsidR="006045F7" w:rsidRPr="006045F7">
        <w:rPr>
          <w:rFonts w:hint="eastAsia"/>
        </w:rPr>
        <w:t>江苏省工业互联网发展研究中心</w:t>
      </w:r>
      <w:r w:rsidR="006045F7">
        <w:rPr>
          <w:rFonts w:hint="eastAsia"/>
        </w:rPr>
        <w:t>、</w:t>
      </w:r>
      <w:r w:rsidR="006045F7" w:rsidRPr="006045F7">
        <w:rPr>
          <w:rFonts w:hint="eastAsia"/>
        </w:rPr>
        <w:t>苏州同</w:t>
      </w:r>
      <w:proofErr w:type="gramStart"/>
      <w:r w:rsidR="006045F7" w:rsidRPr="006045F7">
        <w:rPr>
          <w:rFonts w:hint="eastAsia"/>
        </w:rPr>
        <w:t>元软控</w:t>
      </w:r>
      <w:proofErr w:type="gramEnd"/>
      <w:r w:rsidR="006045F7" w:rsidRPr="006045F7">
        <w:rPr>
          <w:rFonts w:hint="eastAsia"/>
        </w:rPr>
        <w:t>信息技术有限公司</w:t>
      </w:r>
      <w:r w:rsidR="006045F7">
        <w:rPr>
          <w:rFonts w:hint="eastAsia"/>
        </w:rPr>
        <w:t>、</w:t>
      </w:r>
      <w:r w:rsidR="006045F7" w:rsidRPr="006045F7">
        <w:rPr>
          <w:rFonts w:hint="eastAsia"/>
        </w:rPr>
        <w:t>苏州赛兴数字科技研究院有限公司</w:t>
      </w:r>
      <w:r w:rsidR="006045F7">
        <w:rPr>
          <w:rFonts w:hint="eastAsia"/>
        </w:rPr>
        <w:t>、</w:t>
      </w:r>
      <w:r w:rsidR="006045F7" w:rsidRPr="006045F7">
        <w:rPr>
          <w:rFonts w:hint="eastAsia"/>
        </w:rPr>
        <w:t>江苏亨通数字智能科技有限公司</w:t>
      </w:r>
      <w:r w:rsidR="006045F7">
        <w:rPr>
          <w:rFonts w:hint="eastAsia"/>
        </w:rPr>
        <w:t>、华为云计算技术有限公司</w:t>
      </w:r>
    </w:p>
    <w:p w14:paraId="006B1779" w14:textId="735F54A1" w:rsidR="006078B4" w:rsidRDefault="00B976A7">
      <w:pPr>
        <w:pStyle w:val="afffffc"/>
        <w:ind w:firstLine="420"/>
      </w:pPr>
      <w:r>
        <w:rPr>
          <w:rFonts w:hint="eastAsia"/>
        </w:rPr>
        <w:t>本文件主要起草人：</w:t>
      </w:r>
      <w:r w:rsidR="006045F7">
        <w:rPr>
          <w:rFonts w:hint="eastAsia"/>
        </w:rPr>
        <w:t>冯泽军、周凡利、</w:t>
      </w:r>
      <w:proofErr w:type="gramStart"/>
      <w:r w:rsidR="006045F7">
        <w:rPr>
          <w:rFonts w:hint="eastAsia"/>
        </w:rPr>
        <w:t>贲</w:t>
      </w:r>
      <w:proofErr w:type="gramEnd"/>
      <w:r w:rsidR="006045F7">
        <w:rPr>
          <w:rFonts w:hint="eastAsia"/>
        </w:rPr>
        <w:t>峰、马利强、周克参、何孟虎、王琢璞、金一帆、邹阳、刘桂凤</w:t>
      </w:r>
    </w:p>
    <w:p w14:paraId="27701E3A" w14:textId="77777777" w:rsidR="006078B4" w:rsidRDefault="006078B4">
      <w:pPr>
        <w:pStyle w:val="afffffc"/>
        <w:ind w:firstLine="420"/>
        <w:sectPr w:rsidR="006078B4">
          <w:headerReference w:type="even" r:id="rId18"/>
          <w:pgSz w:w="11906" w:h="16838"/>
          <w:pgMar w:top="2410" w:right="1134" w:bottom="1134" w:left="1134" w:header="1418" w:footer="1134" w:gutter="284"/>
          <w:pgNumType w:fmt="upperRoman"/>
          <w:cols w:space="425"/>
          <w:formProt w:val="0"/>
          <w:docGrid w:type="lines" w:linePitch="312"/>
        </w:sectPr>
      </w:pPr>
    </w:p>
    <w:p w14:paraId="1344636D" w14:textId="77777777" w:rsidR="006078B4" w:rsidRDefault="006078B4">
      <w:pPr>
        <w:spacing w:line="20" w:lineRule="exact"/>
        <w:jc w:val="center"/>
        <w:rPr>
          <w:rFonts w:ascii="黑体" w:eastAsia="黑体" w:hAnsi="黑体" w:hint="eastAsia"/>
          <w:sz w:val="32"/>
          <w:szCs w:val="32"/>
        </w:rPr>
      </w:pPr>
      <w:bookmarkStart w:id="28" w:name="BookMark4"/>
      <w:bookmarkEnd w:id="26"/>
    </w:p>
    <w:p w14:paraId="41A70F19" w14:textId="77777777" w:rsidR="006078B4" w:rsidRDefault="006078B4">
      <w:pPr>
        <w:spacing w:line="20" w:lineRule="exact"/>
        <w:jc w:val="center"/>
        <w:rPr>
          <w:rFonts w:ascii="黑体" w:eastAsia="黑体" w:hAnsi="黑体" w:hint="eastAsia"/>
          <w:sz w:val="32"/>
          <w:szCs w:val="32"/>
        </w:rPr>
      </w:pPr>
    </w:p>
    <w:bookmarkStart w:id="29" w:name="NEW_STAND_NAME" w:displacedByCustomXml="next"/>
    <w:sdt>
      <w:sdtPr>
        <w:tag w:val="NEW_STAND_NAME"/>
        <w:id w:val="595910757"/>
        <w:lock w:val="sdtLocked"/>
        <w:placeholder>
          <w:docPart w:val="DF07F2DE8D8F4A279EFBFB0741AE14FC"/>
        </w:placeholder>
      </w:sdtPr>
      <w:sdtContent>
        <w:p w14:paraId="40FB00A5" w14:textId="77777777" w:rsidR="006078B4" w:rsidRDefault="00B976A7">
          <w:pPr>
            <w:pStyle w:val="affffffffff"/>
            <w:spacing w:beforeLines="1" w:before="3" w:afterLines="220" w:after="686"/>
            <w:rPr>
              <w:rFonts w:hint="eastAsia"/>
            </w:rPr>
          </w:pPr>
          <w:r>
            <w:rPr>
              <w:rFonts w:hint="eastAsia"/>
            </w:rPr>
            <w:t>工业软件 分类和应用推广评价</w:t>
          </w:r>
        </w:p>
      </w:sdtContent>
    </w:sdt>
    <w:p w14:paraId="785491E7" w14:textId="77777777" w:rsidR="006078B4" w:rsidRDefault="00B976A7">
      <w:pPr>
        <w:pStyle w:val="affc"/>
        <w:spacing w:before="312" w:after="312"/>
      </w:pPr>
      <w:bookmarkStart w:id="30" w:name="_Toc26718930"/>
      <w:bookmarkStart w:id="31" w:name="_Toc17233325"/>
      <w:bookmarkStart w:id="32" w:name="_Toc26986530"/>
      <w:bookmarkStart w:id="33" w:name="_Toc26986771"/>
      <w:bookmarkStart w:id="34" w:name="_Toc95917954"/>
      <w:bookmarkStart w:id="35" w:name="_Toc95896328"/>
      <w:bookmarkStart w:id="36" w:name="_Toc17233333"/>
      <w:bookmarkStart w:id="37" w:name="_Toc24884211"/>
      <w:bookmarkStart w:id="38" w:name="_Toc26648465"/>
      <w:bookmarkStart w:id="39" w:name="_Toc111019497"/>
      <w:bookmarkStart w:id="40" w:name="_Toc156548513"/>
      <w:bookmarkStart w:id="41" w:name="_Toc118190061"/>
      <w:bookmarkStart w:id="42" w:name="_Toc117168600"/>
      <w:bookmarkStart w:id="43" w:name="_Toc103764766"/>
      <w:bookmarkStart w:id="44" w:name="_Toc107929769"/>
      <w:bookmarkStart w:id="45" w:name="_Toc108513085"/>
      <w:bookmarkStart w:id="46" w:name="_Toc114472319"/>
      <w:bookmarkStart w:id="47" w:name="_Toc24884218"/>
      <w:bookmarkStart w:id="48" w:name="_Toc117168558"/>
      <w:bookmarkStart w:id="49" w:name="_Toc107834599"/>
      <w:bookmarkStart w:id="50" w:name="_Toc117776360"/>
      <w:bookmarkStart w:id="51" w:name="_Toc149729320"/>
      <w:bookmarkEnd w:id="29"/>
      <w:r>
        <w:rPr>
          <w:rFonts w:hint="eastAsia"/>
        </w:rPr>
        <w:t>范围</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5F6E548F" w14:textId="77777777" w:rsidR="006078B4" w:rsidRDefault="00B976A7">
      <w:pPr>
        <w:pStyle w:val="afffffc"/>
        <w:ind w:firstLine="420"/>
      </w:pPr>
      <w:bookmarkStart w:id="52" w:name="_Toc17233326"/>
      <w:bookmarkStart w:id="53" w:name="_Toc26986772"/>
      <w:bookmarkStart w:id="54" w:name="_Toc24884219"/>
      <w:bookmarkStart w:id="55" w:name="_Toc108513086"/>
      <w:bookmarkStart w:id="56" w:name="_Toc26986531"/>
      <w:bookmarkStart w:id="57" w:name="_Toc111019498"/>
      <w:bookmarkStart w:id="58" w:name="_Toc103764767"/>
      <w:bookmarkStart w:id="59" w:name="_Toc107834600"/>
      <w:bookmarkStart w:id="60" w:name="_Toc17233334"/>
      <w:bookmarkStart w:id="61" w:name="_Toc24884212"/>
      <w:bookmarkStart w:id="62" w:name="_Toc26648466"/>
      <w:bookmarkStart w:id="63" w:name="_Toc95917955"/>
      <w:bookmarkStart w:id="64" w:name="_Toc95896329"/>
      <w:bookmarkStart w:id="65" w:name="_Toc26718931"/>
      <w:bookmarkStart w:id="66" w:name="_Toc107929770"/>
      <w:bookmarkStart w:id="67" w:name="_Toc114472320"/>
      <w:bookmarkStart w:id="68" w:name="_Toc117168559"/>
      <w:bookmarkStart w:id="69" w:name="_Toc117168601"/>
      <w:bookmarkStart w:id="70" w:name="_Toc118190062"/>
      <w:bookmarkStart w:id="71" w:name="_Toc156548514"/>
      <w:bookmarkStart w:id="72" w:name="_Toc117776361"/>
      <w:bookmarkStart w:id="73" w:name="_Toc149729321"/>
      <w:r>
        <w:rPr>
          <w:rFonts w:hint="eastAsia"/>
        </w:rPr>
        <w:t>本文件确立了工业软件的分类，规定了工业软件应用推广的评价体系，并从评价过程、评价结果、评价服务等方面给出了工业软件应用推广评价体系的应用实施指引。</w:t>
      </w:r>
    </w:p>
    <w:p w14:paraId="26AEE5B7" w14:textId="77777777" w:rsidR="006078B4" w:rsidRDefault="00B976A7">
      <w:pPr>
        <w:pStyle w:val="afffffc"/>
        <w:ind w:firstLine="420"/>
      </w:pPr>
      <w:r>
        <w:rPr>
          <w:rFonts w:hint="eastAsia"/>
        </w:rPr>
        <w:t>本文件适用于苏州市各级政府、行业组织、工业软件研发及应用企业开展工业软件应用推广评价，实现工业软件应用推广的政府精准施策、行业精准服务、企业精准决策、供需精准对接。</w:t>
      </w:r>
    </w:p>
    <w:p w14:paraId="1EAF694F" w14:textId="77777777" w:rsidR="006078B4" w:rsidRDefault="00B976A7">
      <w:pPr>
        <w:pStyle w:val="affc"/>
        <w:spacing w:before="312" w:after="312"/>
        <w:rPr>
          <w:szCs w:val="21"/>
        </w:rPr>
      </w:pPr>
      <w:r>
        <w:rPr>
          <w:rFonts w:hint="eastAsia"/>
          <w:szCs w:val="21"/>
        </w:rPr>
        <w:t>规范性引用文件</w:t>
      </w:r>
    </w:p>
    <w:bookmarkEnd w:id="73" w:displacedByCustomXml="next"/>
    <w:bookmarkEnd w:id="72" w:displacedByCustomXml="next"/>
    <w:bookmarkEnd w:id="71" w:displacedByCustomXml="next"/>
    <w:bookmarkEnd w:id="70" w:displacedByCustomXml="next"/>
    <w:bookmarkEnd w:id="69" w:displacedByCustomXml="next"/>
    <w:bookmarkEnd w:id="68" w:displacedByCustomXml="next"/>
    <w:bookmarkEnd w:id="67" w:displacedByCustomXml="next"/>
    <w:bookmarkEnd w:id="66" w:displacedByCustomXml="next"/>
    <w:bookmarkEnd w:id="65" w:displacedByCustomXml="next"/>
    <w:bookmarkEnd w:id="64" w:displacedByCustomXml="next"/>
    <w:bookmarkEnd w:id="63" w:displacedByCustomXml="next"/>
    <w:bookmarkEnd w:id="62" w:displacedByCustomXml="next"/>
    <w:bookmarkEnd w:id="61" w:displacedByCustomXml="next"/>
    <w:bookmarkEnd w:id="60" w:displacedByCustomXml="next"/>
    <w:bookmarkEnd w:id="59" w:displacedByCustomXml="next"/>
    <w:bookmarkEnd w:id="58" w:displacedByCustomXml="next"/>
    <w:bookmarkEnd w:id="57" w:displacedByCustomXml="next"/>
    <w:bookmarkEnd w:id="56" w:displacedByCustomXml="next"/>
    <w:bookmarkEnd w:id="55" w:displacedByCustomXml="next"/>
    <w:bookmarkEnd w:id="54" w:displacedByCustomXml="next"/>
    <w:bookmarkEnd w:id="53" w:displacedByCustomXml="next"/>
    <w:bookmarkEnd w:id="52" w:displacedByCustomXml="next"/>
    <w:sdt>
      <w:sdtPr>
        <w:rPr>
          <w:rFonts w:hint="eastAsia"/>
        </w:rPr>
        <w:id w:val="715848253"/>
        <w:placeholder>
          <w:docPart w:val="DFA12B211F1E495690AD1E4AF8A81CDA"/>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4A67CEA5" w14:textId="77777777" w:rsidR="006078B4" w:rsidRDefault="00B976A7">
          <w:pPr>
            <w:pStyle w:val="afffffc"/>
            <w:ind w:firstLine="420"/>
          </w:pPr>
          <w:r>
            <w:rPr>
              <w:rFonts w:hint="eastAsia"/>
            </w:rPr>
            <w:t>本文件没有规范性引用文件。</w:t>
          </w:r>
        </w:p>
      </w:sdtContent>
    </w:sdt>
    <w:p w14:paraId="0B6F6CB5" w14:textId="77777777" w:rsidR="006078B4" w:rsidRDefault="00B976A7">
      <w:pPr>
        <w:pStyle w:val="affc"/>
        <w:spacing w:before="312" w:after="312"/>
        <w:rPr>
          <w:szCs w:val="21"/>
        </w:rPr>
      </w:pPr>
      <w:bookmarkStart w:id="74" w:name="_Toc154568116"/>
      <w:bookmarkStart w:id="75" w:name="_Toc149729322"/>
      <w:bookmarkStart w:id="76" w:name="_Toc156548515"/>
      <w:bookmarkStart w:id="77" w:name="_Toc103764768"/>
      <w:bookmarkStart w:id="78" w:name="_Toc117168560"/>
      <w:bookmarkStart w:id="79" w:name="_Toc117776362"/>
      <w:bookmarkStart w:id="80" w:name="_Toc95917956"/>
      <w:bookmarkStart w:id="81" w:name="_Toc118190063"/>
      <w:bookmarkStart w:id="82" w:name="_Toc117168602"/>
      <w:bookmarkStart w:id="83" w:name="_Toc107834601"/>
      <w:bookmarkStart w:id="84" w:name="_Toc114472321"/>
      <w:bookmarkStart w:id="85" w:name="_Toc107929771"/>
      <w:bookmarkStart w:id="86" w:name="_Toc111019499"/>
      <w:bookmarkStart w:id="87" w:name="_Toc108513087"/>
      <w:bookmarkStart w:id="88" w:name="_Toc95896330"/>
      <w:bookmarkEnd w:id="74"/>
      <w:r>
        <w:rPr>
          <w:rFonts w:hint="eastAsia"/>
          <w:szCs w:val="21"/>
        </w:rPr>
        <w:t>术语和定义</w:t>
      </w:r>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4CAA0A49" w14:textId="77777777" w:rsidR="006078B4" w:rsidRDefault="00B976A7">
      <w:pPr>
        <w:pStyle w:val="afffffc"/>
        <w:ind w:firstLine="420"/>
      </w:pPr>
      <w:r>
        <w:rPr>
          <w:rFonts w:hint="eastAsia"/>
        </w:rPr>
        <w:t>下列术语和定义适用于本文件</w:t>
      </w:r>
      <w:r>
        <w:t>。</w:t>
      </w:r>
    </w:p>
    <w:p w14:paraId="325964A4" w14:textId="77777777" w:rsidR="006078B4" w:rsidRDefault="00B976A7">
      <w:pPr>
        <w:pStyle w:val="afffffffffffb"/>
        <w:ind w:left="420" w:hangingChars="200" w:hanging="420"/>
        <w:rPr>
          <w:rFonts w:ascii="黑体" w:eastAsia="黑体" w:hAnsi="黑体" w:hint="eastAsia"/>
        </w:rPr>
      </w:pPr>
      <w:r>
        <w:rPr>
          <w:rFonts w:ascii="黑体" w:eastAsia="黑体" w:hAnsi="黑体"/>
        </w:rPr>
        <w:br/>
      </w:r>
      <w:r>
        <w:rPr>
          <w:rFonts w:ascii="黑体" w:eastAsia="黑体" w:hAnsi="黑体" w:hint="eastAsia"/>
        </w:rPr>
        <w:t xml:space="preserve">工业软件 </w:t>
      </w:r>
      <w:r>
        <w:rPr>
          <w:rFonts w:ascii="黑体" w:eastAsia="黑体" w:hAnsi="黑体"/>
        </w:rPr>
        <w:t>industrial software</w:t>
      </w:r>
    </w:p>
    <w:p w14:paraId="2A76C46A" w14:textId="77777777" w:rsidR="006078B4" w:rsidRDefault="00B976A7">
      <w:pPr>
        <w:pStyle w:val="afffffc"/>
        <w:ind w:firstLine="420"/>
      </w:pPr>
      <w:r>
        <w:rPr>
          <w:rFonts w:hint="eastAsia"/>
        </w:rPr>
        <w:t>承载工业知识和经验，面向工业领域，解决研发设计、生产制造、运营维护、经营管理、信息安全等场景中的特定业务需求的软件。</w:t>
      </w:r>
    </w:p>
    <w:p w14:paraId="2959F25F" w14:textId="77777777" w:rsidR="006078B4" w:rsidRDefault="00B976A7">
      <w:pPr>
        <w:pStyle w:val="afffffffffffb"/>
        <w:ind w:left="420" w:hangingChars="200" w:hanging="420"/>
        <w:rPr>
          <w:rFonts w:ascii="黑体" w:eastAsia="黑体" w:hAnsi="黑体" w:hint="eastAsia"/>
        </w:rPr>
      </w:pPr>
      <w:r>
        <w:rPr>
          <w:rFonts w:ascii="黑体" w:eastAsia="黑体" w:hAnsi="黑体"/>
        </w:rPr>
        <w:br/>
      </w:r>
      <w:r>
        <w:rPr>
          <w:rFonts w:ascii="黑体" w:eastAsia="黑体" w:hAnsi="黑体" w:hint="eastAsia"/>
        </w:rPr>
        <w:t xml:space="preserve">功能性 </w:t>
      </w:r>
      <w:r>
        <w:rPr>
          <w:rFonts w:ascii="黑体" w:eastAsia="黑体" w:hAnsi="黑体"/>
        </w:rPr>
        <w:t>functional suitability</w:t>
      </w:r>
    </w:p>
    <w:p w14:paraId="7AB3F482" w14:textId="77777777" w:rsidR="006078B4" w:rsidRDefault="00B976A7">
      <w:pPr>
        <w:pStyle w:val="afffffc"/>
        <w:ind w:firstLine="420"/>
      </w:pPr>
      <w:r>
        <w:rPr>
          <w:rFonts w:hint="eastAsia"/>
        </w:rPr>
        <w:t>在指定的条件下使用时，软件产品提供满足明确和隐含要求的功能的能力。</w:t>
      </w:r>
    </w:p>
    <w:p w14:paraId="64B822CC" w14:textId="77777777" w:rsidR="006078B4" w:rsidRDefault="00B976A7">
      <w:pPr>
        <w:pStyle w:val="afffffffffffb"/>
        <w:ind w:left="420" w:hangingChars="200" w:hanging="420"/>
        <w:rPr>
          <w:rFonts w:ascii="黑体" w:eastAsia="黑体" w:hAnsi="黑体" w:hint="eastAsia"/>
        </w:rPr>
      </w:pPr>
      <w:r>
        <w:rPr>
          <w:rFonts w:ascii="黑体" w:eastAsia="黑体" w:hAnsi="黑体"/>
        </w:rPr>
        <w:br/>
      </w:r>
      <w:r>
        <w:rPr>
          <w:rFonts w:ascii="黑体" w:eastAsia="黑体" w:hAnsi="黑体" w:hint="eastAsia"/>
        </w:rPr>
        <w:t xml:space="preserve">性能效率 </w:t>
      </w:r>
      <w:r>
        <w:rPr>
          <w:rFonts w:ascii="黑体" w:eastAsia="黑体" w:hAnsi="黑体"/>
        </w:rPr>
        <w:t>performance efficiency</w:t>
      </w:r>
    </w:p>
    <w:p w14:paraId="071BEAD1" w14:textId="77777777" w:rsidR="006078B4" w:rsidRDefault="00B976A7">
      <w:pPr>
        <w:pStyle w:val="afffffc"/>
        <w:ind w:firstLine="420"/>
      </w:pPr>
      <w:r>
        <w:rPr>
          <w:rFonts w:hint="eastAsia"/>
        </w:rPr>
        <w:t>在规定条件下，相对于所用资源的数量，软件可提供适当性能的能力。</w:t>
      </w:r>
    </w:p>
    <w:p w14:paraId="550C0D52" w14:textId="77777777" w:rsidR="006078B4" w:rsidRDefault="00B976A7">
      <w:pPr>
        <w:pStyle w:val="afffffffffffb"/>
        <w:ind w:left="420" w:hangingChars="200" w:hanging="420"/>
        <w:rPr>
          <w:rFonts w:ascii="黑体" w:eastAsia="黑体" w:hAnsi="黑体" w:hint="eastAsia"/>
        </w:rPr>
      </w:pPr>
      <w:r>
        <w:rPr>
          <w:rFonts w:ascii="黑体" w:eastAsia="黑体" w:hAnsi="黑体"/>
          <w:color w:val="000000"/>
        </w:rPr>
        <w:br/>
      </w:r>
      <w:r>
        <w:rPr>
          <w:rFonts w:ascii="黑体" w:eastAsia="黑体" w:hAnsi="黑体" w:hint="eastAsia"/>
        </w:rPr>
        <w:t xml:space="preserve">兼容性  </w:t>
      </w:r>
      <w:r>
        <w:rPr>
          <w:rFonts w:ascii="黑体" w:eastAsia="黑体" w:hAnsi="黑体"/>
        </w:rPr>
        <w:t>compatibility</w:t>
      </w:r>
    </w:p>
    <w:p w14:paraId="4A67E1DF" w14:textId="77777777" w:rsidR="006078B4" w:rsidRDefault="00B976A7">
      <w:pPr>
        <w:pStyle w:val="afffffc"/>
        <w:ind w:firstLine="420"/>
      </w:pPr>
      <w:r>
        <w:rPr>
          <w:rFonts w:hint="eastAsia"/>
        </w:rPr>
        <w:t>软件在共享同样的硬件或软件环境的条件下，能够与其他产品、系统或组件交换信息，并且/或者实现要求的功能的能力</w:t>
      </w:r>
      <w:r>
        <w:t>。</w:t>
      </w:r>
    </w:p>
    <w:p w14:paraId="0E51151C" w14:textId="77777777" w:rsidR="006078B4" w:rsidRDefault="00B976A7">
      <w:pPr>
        <w:pStyle w:val="afffffffffffb"/>
        <w:ind w:left="420" w:hangingChars="200" w:hanging="420"/>
        <w:rPr>
          <w:rFonts w:ascii="黑体" w:eastAsia="黑体" w:hAnsi="黑体" w:hint="eastAsia"/>
        </w:rPr>
      </w:pPr>
      <w:r>
        <w:rPr>
          <w:rFonts w:ascii="黑体" w:eastAsia="黑体" w:hAnsi="黑体"/>
          <w:color w:val="000000"/>
        </w:rPr>
        <w:br/>
      </w:r>
      <w:r>
        <w:rPr>
          <w:rFonts w:ascii="黑体" w:eastAsia="黑体" w:hAnsi="黑体" w:hint="eastAsia"/>
        </w:rPr>
        <w:t xml:space="preserve">易用性  </w:t>
      </w:r>
      <w:r>
        <w:rPr>
          <w:rFonts w:ascii="黑体" w:eastAsia="黑体" w:hAnsi="黑体"/>
        </w:rPr>
        <w:t>usability</w:t>
      </w:r>
    </w:p>
    <w:p w14:paraId="57A398A1" w14:textId="77777777" w:rsidR="006078B4" w:rsidRDefault="00B976A7">
      <w:pPr>
        <w:pStyle w:val="afffffc"/>
        <w:ind w:firstLine="420"/>
      </w:pPr>
      <w:r>
        <w:rPr>
          <w:rFonts w:hint="eastAsia"/>
        </w:rPr>
        <w:t>软件在由规定用户使用时能高质高效达到规定的目标，并满足使用要求的程度</w:t>
      </w:r>
      <w:r>
        <w:t>。</w:t>
      </w:r>
    </w:p>
    <w:p w14:paraId="3A2340F0" w14:textId="77777777" w:rsidR="006078B4" w:rsidRDefault="00B976A7">
      <w:pPr>
        <w:pStyle w:val="afffffffffffb"/>
        <w:ind w:left="420" w:hangingChars="200" w:hanging="420"/>
        <w:rPr>
          <w:rFonts w:ascii="黑体" w:eastAsia="黑体" w:hAnsi="黑体" w:hint="eastAsia"/>
        </w:rPr>
      </w:pPr>
      <w:r>
        <w:rPr>
          <w:rFonts w:ascii="黑体" w:eastAsia="黑体" w:hAnsi="黑体"/>
          <w:color w:val="000000"/>
        </w:rPr>
        <w:br/>
      </w:r>
      <w:r>
        <w:rPr>
          <w:rFonts w:ascii="黑体" w:eastAsia="黑体" w:hAnsi="黑体" w:hint="eastAsia"/>
        </w:rPr>
        <w:t xml:space="preserve">可靠性  </w:t>
      </w:r>
      <w:r>
        <w:rPr>
          <w:rFonts w:ascii="黑体" w:eastAsia="黑体" w:hAnsi="黑体"/>
        </w:rPr>
        <w:t>reliability</w:t>
      </w:r>
    </w:p>
    <w:p w14:paraId="757F18F7" w14:textId="77777777" w:rsidR="006078B4" w:rsidRDefault="00B976A7">
      <w:pPr>
        <w:pStyle w:val="afffffc"/>
        <w:ind w:firstLine="420"/>
      </w:pPr>
      <w:r>
        <w:rPr>
          <w:rFonts w:hint="eastAsia"/>
        </w:rPr>
        <w:t>系统、产品或者组件在规定时间间隔内和规定的条件下，完成所要求功能的能力</w:t>
      </w:r>
      <w:r>
        <w:t>。</w:t>
      </w:r>
    </w:p>
    <w:p w14:paraId="27EDBD82" w14:textId="77777777" w:rsidR="006078B4" w:rsidRDefault="00B976A7">
      <w:pPr>
        <w:pStyle w:val="afffffffffffb"/>
        <w:ind w:left="420" w:hangingChars="200" w:hanging="420"/>
        <w:rPr>
          <w:rFonts w:ascii="黑体" w:eastAsia="黑体" w:hAnsi="黑体" w:hint="eastAsia"/>
        </w:rPr>
      </w:pPr>
      <w:r>
        <w:rPr>
          <w:rFonts w:ascii="黑体" w:eastAsia="黑体" w:hAnsi="黑体"/>
          <w:color w:val="000000"/>
        </w:rPr>
        <w:br/>
      </w:r>
      <w:r>
        <w:rPr>
          <w:rFonts w:ascii="黑体" w:eastAsia="黑体" w:hAnsi="黑体" w:hint="eastAsia"/>
        </w:rPr>
        <w:t xml:space="preserve">信息安全性  </w:t>
      </w:r>
      <w:r>
        <w:rPr>
          <w:rFonts w:ascii="黑体" w:eastAsia="黑体" w:hAnsi="黑体"/>
        </w:rPr>
        <w:t>security</w:t>
      </w:r>
    </w:p>
    <w:p w14:paraId="668BEEC7" w14:textId="77777777" w:rsidR="006078B4" w:rsidRDefault="00B976A7">
      <w:pPr>
        <w:pStyle w:val="afffffc"/>
        <w:ind w:firstLine="420"/>
      </w:pPr>
      <w:r>
        <w:rPr>
          <w:rFonts w:hint="eastAsia"/>
        </w:rPr>
        <w:t>软件保护其信息和数据的能力，以使用户或其他产品或系统可以对其进行适当类型或级别的授权访问</w:t>
      </w:r>
      <w:r>
        <w:t>。</w:t>
      </w:r>
    </w:p>
    <w:p w14:paraId="21543E3B" w14:textId="77777777" w:rsidR="006078B4" w:rsidRDefault="00B976A7">
      <w:pPr>
        <w:pStyle w:val="afffffffffffb"/>
        <w:ind w:left="420" w:hangingChars="200" w:hanging="420"/>
        <w:rPr>
          <w:rFonts w:ascii="黑体" w:eastAsia="黑体" w:hAnsi="黑体" w:hint="eastAsia"/>
        </w:rPr>
      </w:pPr>
      <w:r>
        <w:rPr>
          <w:rFonts w:ascii="黑体" w:eastAsia="黑体" w:hAnsi="黑体"/>
          <w:color w:val="000000"/>
        </w:rPr>
        <w:lastRenderedPageBreak/>
        <w:br/>
      </w:r>
      <w:r>
        <w:rPr>
          <w:rFonts w:ascii="黑体" w:eastAsia="黑体" w:hAnsi="黑体" w:hint="eastAsia"/>
        </w:rPr>
        <w:t xml:space="preserve">维护性  </w:t>
      </w:r>
      <w:r>
        <w:rPr>
          <w:rFonts w:ascii="黑体" w:eastAsia="黑体" w:hAnsi="黑体"/>
        </w:rPr>
        <w:t>maintainability</w:t>
      </w:r>
    </w:p>
    <w:p w14:paraId="37E43387" w14:textId="77777777" w:rsidR="006078B4" w:rsidRDefault="00B976A7">
      <w:pPr>
        <w:pStyle w:val="afffffc"/>
        <w:ind w:firstLine="420"/>
      </w:pPr>
      <w:r>
        <w:rPr>
          <w:rFonts w:hint="eastAsia"/>
        </w:rPr>
        <w:t>软件可被修改的能力。</w:t>
      </w:r>
    </w:p>
    <w:p w14:paraId="48999091" w14:textId="77777777" w:rsidR="006078B4" w:rsidRDefault="00B976A7">
      <w:pPr>
        <w:pStyle w:val="afffffc"/>
        <w:ind w:firstLine="420"/>
      </w:pPr>
      <w:r>
        <w:rPr>
          <w:rFonts w:ascii="黑体" w:eastAsia="黑体" w:hAnsi="黑体" w:hint="eastAsia"/>
        </w:rPr>
        <w:t>注：</w:t>
      </w:r>
      <w:r>
        <w:rPr>
          <w:rFonts w:hint="eastAsia"/>
          <w:sz w:val="20"/>
          <w:szCs w:val="18"/>
        </w:rPr>
        <w:t>修改可包括纠正性维护、适应性维护和完善性维护三种类型</w:t>
      </w:r>
      <w:r>
        <w:rPr>
          <w:sz w:val="20"/>
          <w:szCs w:val="18"/>
        </w:rPr>
        <w:t>。</w:t>
      </w:r>
    </w:p>
    <w:p w14:paraId="464BF24D" w14:textId="77777777" w:rsidR="006078B4" w:rsidRDefault="00B976A7">
      <w:pPr>
        <w:pStyle w:val="afffffffffffb"/>
        <w:ind w:left="420" w:hangingChars="200" w:hanging="420"/>
        <w:rPr>
          <w:rFonts w:ascii="黑体" w:eastAsia="黑体" w:hAnsi="黑体" w:hint="eastAsia"/>
        </w:rPr>
      </w:pPr>
      <w:r>
        <w:rPr>
          <w:rFonts w:ascii="黑体" w:eastAsia="黑体" w:hAnsi="黑体"/>
          <w:color w:val="000000"/>
        </w:rPr>
        <w:br/>
      </w:r>
      <w:r>
        <w:rPr>
          <w:rFonts w:ascii="黑体" w:eastAsia="黑体" w:hAnsi="黑体" w:hint="eastAsia"/>
        </w:rPr>
        <w:t xml:space="preserve">可移植性  </w:t>
      </w:r>
      <w:r>
        <w:rPr>
          <w:rFonts w:ascii="黑体" w:eastAsia="黑体" w:hAnsi="黑体"/>
        </w:rPr>
        <w:t>portability</w:t>
      </w:r>
    </w:p>
    <w:p w14:paraId="6A9B55D4" w14:textId="77777777" w:rsidR="006078B4" w:rsidRDefault="00B976A7">
      <w:pPr>
        <w:pStyle w:val="afffffc"/>
        <w:ind w:firstLine="420"/>
      </w:pPr>
      <w:r>
        <w:rPr>
          <w:rFonts w:hint="eastAsia"/>
        </w:rPr>
        <w:t>软件从一种环境迁移到另外一种环境的能力。</w:t>
      </w:r>
    </w:p>
    <w:p w14:paraId="64388865" w14:textId="77777777" w:rsidR="006078B4" w:rsidRDefault="00B976A7">
      <w:pPr>
        <w:pStyle w:val="afffffc"/>
        <w:ind w:firstLine="420"/>
      </w:pPr>
      <w:r>
        <w:rPr>
          <w:rFonts w:ascii="黑体" w:eastAsia="黑体" w:hAnsi="黑体" w:hint="eastAsia"/>
        </w:rPr>
        <w:t>注：</w:t>
      </w:r>
      <w:r>
        <w:rPr>
          <w:rFonts w:hint="eastAsia"/>
          <w:sz w:val="20"/>
          <w:szCs w:val="18"/>
        </w:rPr>
        <w:t>环境可能包括组织、硬件或软件的环境</w:t>
      </w:r>
      <w:r>
        <w:rPr>
          <w:sz w:val="20"/>
          <w:szCs w:val="18"/>
        </w:rPr>
        <w:t>。</w:t>
      </w:r>
    </w:p>
    <w:p w14:paraId="67D5777C" w14:textId="77777777" w:rsidR="006078B4" w:rsidRDefault="00B976A7">
      <w:pPr>
        <w:pStyle w:val="affc"/>
        <w:spacing w:before="312" w:after="312"/>
      </w:pPr>
      <w:bookmarkStart w:id="89" w:name="_Toc154568119"/>
      <w:bookmarkStart w:id="90" w:name="_Toc149729323"/>
      <w:bookmarkStart w:id="91" w:name="_Toc156548516"/>
      <w:bookmarkEnd w:id="89"/>
      <w:r>
        <w:rPr>
          <w:rFonts w:hint="eastAsia"/>
        </w:rPr>
        <w:t>工业软件分类</w:t>
      </w:r>
      <w:bookmarkEnd w:id="90"/>
      <w:bookmarkEnd w:id="91"/>
    </w:p>
    <w:p w14:paraId="0355C65D" w14:textId="77777777" w:rsidR="006078B4" w:rsidRDefault="00B976A7">
      <w:pPr>
        <w:pStyle w:val="afffffc"/>
        <w:ind w:firstLine="420"/>
      </w:pPr>
      <w:r>
        <w:rPr>
          <w:rFonts w:hint="eastAsia"/>
        </w:rPr>
        <w:t>工业软件的分类如下：</w:t>
      </w:r>
    </w:p>
    <w:p w14:paraId="0CA789FF" w14:textId="77777777" w:rsidR="006078B4" w:rsidRDefault="00B976A7">
      <w:pPr>
        <w:pStyle w:val="af2"/>
      </w:pPr>
      <w:r>
        <w:rPr>
          <w:rFonts w:hint="eastAsia"/>
        </w:rPr>
        <w:t>按照适用范围，工业软件分为基础共性、行业通用、企业专用和其他；</w:t>
      </w:r>
    </w:p>
    <w:p w14:paraId="1265B58F" w14:textId="77777777" w:rsidR="006078B4" w:rsidRDefault="00B976A7">
      <w:pPr>
        <w:pStyle w:val="af2"/>
      </w:pPr>
      <w:r>
        <w:rPr>
          <w:rFonts w:hint="eastAsia"/>
        </w:rPr>
        <w:t>按照业务环节，工业软件分为研发设计、生产制造、运维服务、经营管理、信息安全和其他。</w:t>
      </w:r>
    </w:p>
    <w:p w14:paraId="62F2F215" w14:textId="77777777" w:rsidR="006078B4" w:rsidRDefault="00B976A7">
      <w:pPr>
        <w:pStyle w:val="affc"/>
        <w:spacing w:before="312" w:after="312"/>
      </w:pPr>
      <w:bookmarkStart w:id="92" w:name="_Toc156548517"/>
      <w:r>
        <w:rPr>
          <w:rFonts w:hint="eastAsia"/>
        </w:rPr>
        <w:t>工业软件应用推广评价体系</w:t>
      </w:r>
      <w:bookmarkEnd w:id="92"/>
    </w:p>
    <w:p w14:paraId="1D3E063E" w14:textId="77777777" w:rsidR="006078B4" w:rsidRDefault="00B976A7">
      <w:pPr>
        <w:pStyle w:val="afffffc"/>
        <w:ind w:firstLine="420"/>
      </w:pPr>
      <w:r>
        <w:rPr>
          <w:rFonts w:hint="eastAsia"/>
        </w:rPr>
        <w:t>工业软件应用推广指标体系由两个层级的评价指标构成（见图1）。其中，一级评价指标4个，二级评价指标18个。</w:t>
      </w:r>
    </w:p>
    <w:p w14:paraId="6F82409A" w14:textId="77777777" w:rsidR="006078B4" w:rsidRDefault="00B976A7">
      <w:pPr>
        <w:pStyle w:val="afffffc"/>
        <w:ind w:firstLine="420"/>
      </w:pPr>
      <w:r>
        <w:rPr>
          <w:rFonts w:hint="eastAsia"/>
        </w:rPr>
        <w:t>本文件在附录A中给出了各个指标对应的权重和二级评价指标对应的评价内容，不同标准应用方在应用本文件时，可依据本身特点和需求，对附录A的各采集项进行必要的细化和取舍。</w:t>
      </w:r>
    </w:p>
    <w:p w14:paraId="72F54A1B" w14:textId="77777777" w:rsidR="006078B4" w:rsidRDefault="006078B4">
      <w:pPr>
        <w:pStyle w:val="afffffc"/>
        <w:ind w:firstLineChars="0" w:firstLine="0"/>
        <w:jc w:val="center"/>
      </w:pPr>
    </w:p>
    <w:p w14:paraId="4728D8E2" w14:textId="77777777" w:rsidR="006078B4" w:rsidRDefault="00B976A7">
      <w:pPr>
        <w:pStyle w:val="afffffc"/>
        <w:ind w:firstLineChars="0" w:firstLine="0"/>
        <w:jc w:val="center"/>
      </w:pPr>
      <w:r>
        <w:rPr>
          <w:noProof/>
        </w:rPr>
        <w:drawing>
          <wp:inline distT="0" distB="0" distL="0" distR="0" wp14:anchorId="699E88E5" wp14:editId="01F6A132">
            <wp:extent cx="5939790" cy="2287905"/>
            <wp:effectExtent l="0" t="0" r="8255" b="635"/>
            <wp:docPr id="102"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1"/>
                    <pic:cNvPicPr>
                      <a:picLocks noChangeAspect="1"/>
                    </pic:cNvPicPr>
                  </pic:nvPicPr>
                  <pic:blipFill>
                    <a:blip r:embed="rId19"/>
                    <a:stretch>
                      <a:fillRect/>
                    </a:stretch>
                  </pic:blipFill>
                  <pic:spPr>
                    <a:xfrm>
                      <a:off x="0" y="0"/>
                      <a:ext cx="5939790" cy="2287905"/>
                    </a:xfrm>
                    <a:prstGeom prst="rect">
                      <a:avLst/>
                    </a:prstGeom>
                  </pic:spPr>
                </pic:pic>
              </a:graphicData>
            </a:graphic>
          </wp:inline>
        </w:drawing>
      </w:r>
    </w:p>
    <w:p w14:paraId="05151F4F" w14:textId="77777777" w:rsidR="006078B4" w:rsidRDefault="00B976A7">
      <w:pPr>
        <w:pStyle w:val="afd"/>
        <w:spacing w:before="156" w:after="156"/>
      </w:pPr>
      <w:r>
        <w:rPr>
          <w:rFonts w:hint="eastAsia"/>
        </w:rPr>
        <w:t>工业软件应用推广评价指标体系</w:t>
      </w:r>
    </w:p>
    <w:p w14:paraId="165EDEF0" w14:textId="77777777" w:rsidR="006078B4" w:rsidRDefault="00B976A7">
      <w:pPr>
        <w:pStyle w:val="affc"/>
        <w:spacing w:before="312" w:after="312"/>
      </w:pPr>
      <w:bookmarkStart w:id="93" w:name="_Toc156548518"/>
      <w:bookmarkStart w:id="94" w:name="_Toc103764771"/>
      <w:bookmarkStart w:id="95" w:name="_Toc118190069"/>
      <w:bookmarkStart w:id="96" w:name="_Toc108513093"/>
      <w:bookmarkStart w:id="97" w:name="_Toc114472327"/>
      <w:bookmarkStart w:id="98" w:name="_Toc95917977"/>
      <w:bookmarkStart w:id="99" w:name="_Toc95896338"/>
      <w:bookmarkStart w:id="100" w:name="_Toc107834607"/>
      <w:bookmarkStart w:id="101" w:name="_Toc107929777"/>
      <w:bookmarkStart w:id="102" w:name="_Toc111019505"/>
      <w:bookmarkStart w:id="103" w:name="_Toc117168566"/>
      <w:bookmarkStart w:id="104" w:name="_Toc117776368"/>
      <w:bookmarkStart w:id="105" w:name="_Toc117168608"/>
      <w:r>
        <w:rPr>
          <w:rFonts w:hint="eastAsia"/>
        </w:rPr>
        <w:t>工业软件应用推广评价实施</w:t>
      </w:r>
      <w:bookmarkEnd w:id="93"/>
    </w:p>
    <w:p w14:paraId="509B4A5E" w14:textId="77777777" w:rsidR="006078B4" w:rsidRDefault="00B976A7">
      <w:pPr>
        <w:pStyle w:val="affd"/>
        <w:spacing w:before="156" w:after="156"/>
      </w:pPr>
      <w:bookmarkStart w:id="106" w:name="_Toc156548519"/>
      <w:r>
        <w:rPr>
          <w:rFonts w:hint="eastAsia"/>
        </w:rPr>
        <w:t>概述</w:t>
      </w:r>
      <w:bookmarkEnd w:id="106"/>
    </w:p>
    <w:p w14:paraId="7080E64A" w14:textId="77777777" w:rsidR="006078B4" w:rsidRDefault="00B976A7">
      <w:pPr>
        <w:pStyle w:val="afffffc"/>
        <w:ind w:firstLine="420"/>
      </w:pPr>
      <w:bookmarkStart w:id="107" w:name="OLE_LINK1"/>
      <w:r>
        <w:rPr>
          <w:rFonts w:hint="eastAsia"/>
        </w:rPr>
        <w:lastRenderedPageBreak/>
        <w:t>各级政府、行业组织、工业软件研发及应用企业可分别依据本文件开展工业软件应用推广评价，实现工业软件领域的政府精准施策、行业精准服务、企业精准决策、供需精准对接。</w:t>
      </w:r>
    </w:p>
    <w:p w14:paraId="1C0FA58A" w14:textId="77777777" w:rsidR="006078B4" w:rsidRDefault="00B976A7">
      <w:pPr>
        <w:pStyle w:val="affd"/>
        <w:spacing w:before="156" w:after="156"/>
      </w:pPr>
      <w:bookmarkStart w:id="108" w:name="_Toc156548520"/>
      <w:bookmarkEnd w:id="107"/>
      <w:r>
        <w:rPr>
          <w:rFonts w:hint="eastAsia"/>
        </w:rPr>
        <w:t>评价过程</w:t>
      </w:r>
      <w:bookmarkEnd w:id="108"/>
    </w:p>
    <w:p w14:paraId="1F4E4DF7" w14:textId="77777777" w:rsidR="006078B4" w:rsidRDefault="00B976A7">
      <w:pPr>
        <w:pStyle w:val="afffffc"/>
        <w:ind w:firstLine="420"/>
      </w:pPr>
      <w:r>
        <w:rPr>
          <w:rFonts w:hint="eastAsia"/>
        </w:rPr>
        <w:t>开展工业软件应用推广评价，应包含以下过程：</w:t>
      </w:r>
    </w:p>
    <w:p w14:paraId="1A11C45D" w14:textId="77777777" w:rsidR="006078B4" w:rsidRDefault="00B976A7">
      <w:pPr>
        <w:pStyle w:val="afffffc"/>
        <w:numPr>
          <w:ilvl w:val="0"/>
          <w:numId w:val="32"/>
        </w:numPr>
        <w:ind w:left="760" w:firstLineChars="0" w:hanging="340"/>
      </w:pPr>
      <w:r>
        <w:rPr>
          <w:rFonts w:hint="eastAsia"/>
        </w:rPr>
        <w:t>确定评价工作的需求和目标，明确参评工业软件范围；</w:t>
      </w:r>
    </w:p>
    <w:p w14:paraId="36A6F023" w14:textId="77777777" w:rsidR="006078B4" w:rsidRDefault="00B976A7">
      <w:pPr>
        <w:pStyle w:val="afffffc"/>
        <w:numPr>
          <w:ilvl w:val="0"/>
          <w:numId w:val="32"/>
        </w:numPr>
        <w:ind w:left="760" w:firstLineChars="0" w:hanging="340"/>
      </w:pPr>
      <w:r>
        <w:rPr>
          <w:rFonts w:hint="eastAsia"/>
        </w:rPr>
        <w:t>结合参评工业软件分类、应用行业等特征对本文件附录A的采集项进行必要的细化和取舍，确定评价指标体系；</w:t>
      </w:r>
    </w:p>
    <w:p w14:paraId="3D574C13" w14:textId="77777777" w:rsidR="006078B4" w:rsidRDefault="00B976A7">
      <w:pPr>
        <w:pStyle w:val="afffffc"/>
        <w:numPr>
          <w:ilvl w:val="0"/>
          <w:numId w:val="32"/>
        </w:numPr>
        <w:ind w:left="760" w:firstLineChars="0" w:hanging="340"/>
      </w:pPr>
      <w:r>
        <w:rPr>
          <w:rFonts w:hint="eastAsia"/>
        </w:rPr>
        <w:t>参照本文件“附录A”所提供的评价指标及采集项，开展参评工业软件相关数据的采集；</w:t>
      </w:r>
    </w:p>
    <w:p w14:paraId="590E5B2E" w14:textId="77777777" w:rsidR="006078B4" w:rsidRDefault="00B976A7">
      <w:pPr>
        <w:pStyle w:val="afffffc"/>
        <w:numPr>
          <w:ilvl w:val="0"/>
          <w:numId w:val="32"/>
        </w:numPr>
        <w:ind w:left="760" w:firstLineChars="0" w:hanging="340"/>
      </w:pPr>
      <w:r>
        <w:rPr>
          <w:rFonts w:hint="eastAsia"/>
        </w:rPr>
        <w:t>采用德尔菲法（Delphi）确定评分方法，对所采集的数据进行处理和计算，确定每个参评工业软件的各级指标得分以及总得分；</w:t>
      </w:r>
    </w:p>
    <w:p w14:paraId="16CCCB3B" w14:textId="77777777" w:rsidR="006078B4" w:rsidRDefault="00B976A7">
      <w:pPr>
        <w:pStyle w:val="afffffc"/>
        <w:numPr>
          <w:ilvl w:val="0"/>
          <w:numId w:val="32"/>
        </w:numPr>
        <w:ind w:left="760" w:firstLineChars="0" w:hanging="340"/>
      </w:pPr>
      <w:r>
        <w:rPr>
          <w:rFonts w:hint="eastAsia"/>
        </w:rPr>
        <w:t>基于评价得分，确定工业软件应用推广的等级。</w:t>
      </w:r>
    </w:p>
    <w:p w14:paraId="499D4FE7" w14:textId="77777777" w:rsidR="006078B4" w:rsidRDefault="00B976A7">
      <w:pPr>
        <w:pStyle w:val="affd"/>
        <w:spacing w:before="156" w:after="156"/>
      </w:pPr>
      <w:bookmarkStart w:id="109" w:name="_Toc156548521"/>
      <w:r>
        <w:rPr>
          <w:rFonts w:hint="eastAsia"/>
        </w:rPr>
        <w:t>评价结果</w:t>
      </w:r>
      <w:bookmarkEnd w:id="109"/>
    </w:p>
    <w:p w14:paraId="330F36F9" w14:textId="77777777" w:rsidR="006078B4" w:rsidRDefault="00B976A7">
      <w:pPr>
        <w:pStyle w:val="afffffc"/>
        <w:ind w:firstLine="420"/>
      </w:pPr>
      <w:r>
        <w:rPr>
          <w:rFonts w:hint="eastAsia"/>
        </w:rPr>
        <w:t>根据企业工业软件应用推广评价的总体得分，结合其在工业属性、产品质量、市场应用、企业保障四个部分的得分情况，可将工业软件应用推广由低到高划分为一级至四级四个水平等级。</w:t>
      </w:r>
    </w:p>
    <w:p w14:paraId="69BCB111" w14:textId="77777777" w:rsidR="006078B4" w:rsidRDefault="00B976A7">
      <w:pPr>
        <w:pStyle w:val="afffffc"/>
        <w:numPr>
          <w:ilvl w:val="0"/>
          <w:numId w:val="33"/>
        </w:numPr>
        <w:ind w:left="760" w:firstLineChars="0" w:hanging="340"/>
      </w:pPr>
      <w:r>
        <w:rPr>
          <w:rFonts w:hint="eastAsia"/>
        </w:rPr>
        <w:t>一级：</w:t>
      </w:r>
      <w:bookmarkStart w:id="110" w:name="OLE_LINK4"/>
      <w:r>
        <w:rPr>
          <w:rFonts w:hint="eastAsia"/>
        </w:rPr>
        <w:t>入门级工业软件，具备基本的功能和产品文档</w:t>
      </w:r>
      <w:bookmarkEnd w:id="110"/>
      <w:r>
        <w:rPr>
          <w:rFonts w:hint="eastAsia"/>
        </w:rPr>
        <w:t>；</w:t>
      </w:r>
    </w:p>
    <w:p w14:paraId="06E1C560" w14:textId="77777777" w:rsidR="006078B4" w:rsidRDefault="00B976A7">
      <w:pPr>
        <w:pStyle w:val="afffffc"/>
        <w:numPr>
          <w:ilvl w:val="0"/>
          <w:numId w:val="33"/>
        </w:numPr>
        <w:ind w:left="760" w:firstLineChars="0" w:hanging="340"/>
      </w:pPr>
      <w:r>
        <w:rPr>
          <w:rFonts w:hint="eastAsia"/>
        </w:rPr>
        <w:t>二级：</w:t>
      </w:r>
      <w:bookmarkStart w:id="111" w:name="OLE_LINK5"/>
      <w:r>
        <w:rPr>
          <w:rFonts w:hint="eastAsia"/>
        </w:rPr>
        <w:t>优秀级工业软件，得到应用和验证，在国内同类产品中具有先进性</w:t>
      </w:r>
      <w:bookmarkEnd w:id="111"/>
      <w:r>
        <w:rPr>
          <w:rFonts w:hint="eastAsia"/>
        </w:rPr>
        <w:t>；</w:t>
      </w:r>
    </w:p>
    <w:p w14:paraId="1E5DB271" w14:textId="77777777" w:rsidR="006078B4" w:rsidRDefault="00B976A7">
      <w:pPr>
        <w:pStyle w:val="afffffc"/>
        <w:numPr>
          <w:ilvl w:val="0"/>
          <w:numId w:val="33"/>
        </w:numPr>
        <w:ind w:left="760" w:firstLineChars="0" w:hanging="340"/>
      </w:pPr>
      <w:r>
        <w:rPr>
          <w:rFonts w:hint="eastAsia"/>
        </w:rPr>
        <w:t>三级：</w:t>
      </w:r>
      <w:bookmarkStart w:id="112" w:name="OLE_LINK6"/>
      <w:r>
        <w:rPr>
          <w:rFonts w:hint="eastAsia"/>
        </w:rPr>
        <w:t>推荐级工业软件，得到了广泛的应用和验证，能够局部替代国外同类产品</w:t>
      </w:r>
      <w:bookmarkEnd w:id="112"/>
      <w:r>
        <w:rPr>
          <w:rFonts w:hint="eastAsia"/>
        </w:rPr>
        <w:t>；</w:t>
      </w:r>
    </w:p>
    <w:p w14:paraId="0B93663B" w14:textId="77777777" w:rsidR="006078B4" w:rsidRDefault="00B976A7">
      <w:pPr>
        <w:pStyle w:val="afffffc"/>
        <w:numPr>
          <w:ilvl w:val="0"/>
          <w:numId w:val="33"/>
        </w:numPr>
        <w:ind w:left="760" w:firstLineChars="0" w:hanging="340"/>
      </w:pPr>
      <w:r>
        <w:rPr>
          <w:rFonts w:hint="eastAsia"/>
        </w:rPr>
        <w:t>四级：推广级工业软件，达到国际先进水平，能够完全替代国外同类产品。</w:t>
      </w:r>
    </w:p>
    <w:p w14:paraId="30C59C5B" w14:textId="77777777" w:rsidR="006078B4" w:rsidRDefault="00B976A7">
      <w:pPr>
        <w:pStyle w:val="affd"/>
        <w:spacing w:before="156" w:after="156"/>
      </w:pPr>
      <w:bookmarkStart w:id="113" w:name="_Toc156548522"/>
      <w:r>
        <w:rPr>
          <w:rFonts w:hint="eastAsia"/>
        </w:rPr>
        <w:t>评价服务</w:t>
      </w:r>
      <w:bookmarkEnd w:id="113"/>
    </w:p>
    <w:p w14:paraId="280C2E5F" w14:textId="77777777" w:rsidR="006078B4" w:rsidRDefault="00B976A7">
      <w:pPr>
        <w:pStyle w:val="afffffffff8"/>
      </w:pPr>
      <w:r>
        <w:rPr>
          <w:rFonts w:hint="eastAsia"/>
        </w:rPr>
        <w:t>各级政府可依据本文件面向辖区内工业软件产品组织开展工业软件应用推广评价，基于评价结果摸清辖区内工业软件整体现状、关键问题和发展态势，构建数据驱动的精准施策模式，提升工业软件的市场认知度和市场占有率，促进工业软件产业高质量发展。</w:t>
      </w:r>
    </w:p>
    <w:p w14:paraId="765BA7C8" w14:textId="77777777" w:rsidR="006078B4" w:rsidRDefault="00B976A7">
      <w:pPr>
        <w:pStyle w:val="afffffffff8"/>
      </w:pPr>
      <w:r>
        <w:rPr>
          <w:rFonts w:hint="eastAsia"/>
        </w:rPr>
        <w:t>行业组织可依据本文件面向行业内工业软件产品组织开展工业软件应用推广评价，基于评价结果摸清行业内工业软件整体现状、关键问题和发展态势，提升精准引导水平，开展宣传推广、技术研讨、供需对接等活动，推动工业软件应用推广成效。</w:t>
      </w:r>
    </w:p>
    <w:p w14:paraId="3540A97B" w14:textId="77777777" w:rsidR="006078B4" w:rsidRDefault="00B976A7">
      <w:pPr>
        <w:pStyle w:val="afffffffff8"/>
      </w:pPr>
      <w:r>
        <w:rPr>
          <w:rFonts w:hint="eastAsia"/>
        </w:rPr>
        <w:t>工业软件研发企业可依据本文件开展工业软件产品自评价、自诊断、自对标，基于评价结果定位产品研发薄弱环节和突破口，有针对性开展研制工作，推动工业软件研发创新。</w:t>
      </w:r>
    </w:p>
    <w:p w14:paraId="0CB2970C" w14:textId="77777777" w:rsidR="006078B4" w:rsidRDefault="00B976A7">
      <w:pPr>
        <w:pStyle w:val="afffffffff8"/>
      </w:pPr>
      <w:r>
        <w:rPr>
          <w:rFonts w:hint="eastAsia"/>
        </w:rPr>
        <w:t>工业软件应用企业</w:t>
      </w:r>
      <w:proofErr w:type="gramStart"/>
      <w:r>
        <w:rPr>
          <w:rFonts w:hint="eastAsia"/>
        </w:rPr>
        <w:t>宜依据</w:t>
      </w:r>
      <w:proofErr w:type="gramEnd"/>
      <w:r>
        <w:rPr>
          <w:rFonts w:hint="eastAsia"/>
        </w:rPr>
        <w:t>本文件评价结果，精准遴选所需的工业软件产品。</w:t>
      </w:r>
    </w:p>
    <w:p w14:paraId="3A596626" w14:textId="77777777" w:rsidR="006078B4" w:rsidRDefault="006078B4">
      <w:pPr>
        <w:pStyle w:val="afffffc"/>
        <w:ind w:firstLineChars="0" w:firstLine="0"/>
      </w:pPr>
    </w:p>
    <w:p w14:paraId="12B0A1E4" w14:textId="77777777" w:rsidR="006078B4" w:rsidRDefault="006078B4">
      <w:pPr>
        <w:pStyle w:val="afffffc"/>
        <w:ind w:firstLineChars="0" w:firstLine="0"/>
      </w:pPr>
    </w:p>
    <w:bookmarkEnd w:id="94"/>
    <w:bookmarkEnd w:id="95"/>
    <w:bookmarkEnd w:id="96"/>
    <w:bookmarkEnd w:id="97"/>
    <w:bookmarkEnd w:id="98"/>
    <w:bookmarkEnd w:id="99"/>
    <w:bookmarkEnd w:id="100"/>
    <w:bookmarkEnd w:id="101"/>
    <w:bookmarkEnd w:id="102"/>
    <w:bookmarkEnd w:id="103"/>
    <w:bookmarkEnd w:id="104"/>
    <w:bookmarkEnd w:id="105"/>
    <w:p w14:paraId="1D3F5264" w14:textId="77777777" w:rsidR="006078B4" w:rsidRDefault="006078B4">
      <w:pPr>
        <w:pStyle w:val="aff3"/>
        <w:numPr>
          <w:ilvl w:val="0"/>
          <w:numId w:val="0"/>
        </w:numPr>
        <w:spacing w:before="78" w:after="156"/>
        <w:jc w:val="both"/>
        <w:sectPr w:rsidR="006078B4">
          <w:headerReference w:type="even" r:id="rId20"/>
          <w:headerReference w:type="default" r:id="rId21"/>
          <w:footerReference w:type="even" r:id="rId22"/>
          <w:footerReference w:type="default" r:id="rId23"/>
          <w:pgSz w:w="11906" w:h="16838"/>
          <w:pgMar w:top="2410" w:right="1134" w:bottom="1134" w:left="1134" w:header="1418" w:footer="1134" w:gutter="284"/>
          <w:pgNumType w:start="1"/>
          <w:cols w:space="425"/>
          <w:formProt w:val="0"/>
          <w:docGrid w:type="lines" w:linePitch="312"/>
        </w:sectPr>
      </w:pPr>
    </w:p>
    <w:p w14:paraId="21488066" w14:textId="77777777" w:rsidR="006078B4" w:rsidRDefault="006078B4">
      <w:pPr>
        <w:pStyle w:val="af8"/>
        <w:rPr>
          <w:rFonts w:hint="eastAsia"/>
        </w:rPr>
      </w:pPr>
    </w:p>
    <w:p w14:paraId="75729A20" w14:textId="77777777" w:rsidR="006078B4" w:rsidRDefault="006078B4">
      <w:pPr>
        <w:pStyle w:val="afe"/>
      </w:pPr>
    </w:p>
    <w:p w14:paraId="488FABFF" w14:textId="77777777" w:rsidR="006078B4" w:rsidRDefault="00B976A7">
      <w:pPr>
        <w:pStyle w:val="aff3"/>
        <w:spacing w:before="80" w:after="160"/>
      </w:pPr>
      <w:r>
        <w:br/>
      </w:r>
      <w:bookmarkStart w:id="114" w:name="_Toc108513102"/>
      <w:bookmarkStart w:id="115" w:name="_Toc107929787"/>
      <w:bookmarkStart w:id="116" w:name="_Toc117168620"/>
      <w:bookmarkStart w:id="117" w:name="_Toc117168578"/>
      <w:bookmarkStart w:id="118" w:name="_Toc114472339"/>
      <w:bookmarkStart w:id="119" w:name="_Toc117776380"/>
      <w:bookmarkStart w:id="120" w:name="_Toc118190081"/>
      <w:bookmarkStart w:id="121" w:name="_Toc111019517"/>
      <w:bookmarkStart w:id="122" w:name="_Toc149729331"/>
      <w:bookmarkStart w:id="123" w:name="_Toc156548523"/>
      <w:r>
        <w:rPr>
          <w:rFonts w:hint="eastAsia"/>
        </w:rPr>
        <w:t>（资料性）</w:t>
      </w:r>
      <w:r>
        <w:br/>
      </w:r>
      <w:bookmarkEnd w:id="114"/>
      <w:bookmarkEnd w:id="115"/>
      <w:bookmarkEnd w:id="116"/>
      <w:bookmarkEnd w:id="117"/>
      <w:bookmarkEnd w:id="118"/>
      <w:bookmarkEnd w:id="119"/>
      <w:bookmarkEnd w:id="120"/>
      <w:bookmarkEnd w:id="121"/>
      <w:r>
        <w:rPr>
          <w:rFonts w:hint="eastAsia"/>
        </w:rPr>
        <w:t>工业软件应用推广</w:t>
      </w:r>
      <w:bookmarkEnd w:id="122"/>
      <w:r>
        <w:rPr>
          <w:rFonts w:hint="eastAsia"/>
        </w:rPr>
        <w:t>评价</w:t>
      </w:r>
      <w:bookmarkEnd w:id="123"/>
      <w:r>
        <w:rPr>
          <w:rFonts w:hint="eastAsia"/>
        </w:rPr>
        <w:t>表</w:t>
      </w:r>
    </w:p>
    <w:p w14:paraId="4AC61E8B" w14:textId="77777777" w:rsidR="006078B4" w:rsidRDefault="00B976A7">
      <w:pPr>
        <w:pStyle w:val="afffffc"/>
        <w:ind w:firstLine="420"/>
      </w:pPr>
      <w:r>
        <w:rPr>
          <w:rFonts w:hint="eastAsia"/>
        </w:rPr>
        <w:t>工业软件应用推广评价表见表A</w:t>
      </w:r>
      <w:r>
        <w:t>.1</w:t>
      </w:r>
      <w:r>
        <w:rPr>
          <w:rFonts w:hint="eastAsia"/>
        </w:rPr>
        <w:t>。</w:t>
      </w:r>
    </w:p>
    <w:p w14:paraId="2D8E8A39" w14:textId="77777777" w:rsidR="006078B4" w:rsidRDefault="00B976A7">
      <w:pPr>
        <w:pStyle w:val="aff2"/>
        <w:numPr>
          <w:ilvl w:val="0"/>
          <w:numId w:val="0"/>
        </w:numPr>
        <w:spacing w:before="160" w:after="160"/>
      </w:pPr>
      <w:r>
        <w:rPr>
          <w:rFonts w:hint="eastAsia"/>
        </w:rPr>
        <w:t>表A.</w:t>
      </w:r>
      <w:r>
        <w:t xml:space="preserve">1 </w:t>
      </w:r>
      <w:r>
        <w:rPr>
          <w:rFonts w:hint="eastAsia"/>
        </w:rPr>
        <w:t>工业软件应用推广评价表</w:t>
      </w:r>
    </w:p>
    <w:tbl>
      <w:tblPr>
        <w:tblW w:w="9351" w:type="dxa"/>
        <w:tblInd w:w="113" w:type="dxa"/>
        <w:tblLook w:val="04A0" w:firstRow="1" w:lastRow="0" w:firstColumn="1" w:lastColumn="0" w:noHBand="0" w:noVBand="1"/>
      </w:tblPr>
      <w:tblGrid>
        <w:gridCol w:w="963"/>
        <w:gridCol w:w="963"/>
        <w:gridCol w:w="963"/>
        <w:gridCol w:w="6037"/>
        <w:gridCol w:w="425"/>
      </w:tblGrid>
      <w:tr w:rsidR="006078B4" w14:paraId="28020FDE" w14:textId="77777777">
        <w:trPr>
          <w:trHeight w:val="570"/>
          <w:tblHeader/>
        </w:trPr>
        <w:tc>
          <w:tcPr>
            <w:tcW w:w="9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596A5F" w14:textId="77777777" w:rsidR="006078B4" w:rsidRDefault="00B976A7">
            <w:pPr>
              <w:widowControl/>
              <w:adjustRightInd/>
              <w:spacing w:line="240" w:lineRule="auto"/>
              <w:jc w:val="center"/>
              <w:rPr>
                <w:rFonts w:ascii="宋体" w:hAnsi="宋体" w:cs="宋体" w:hint="eastAsia"/>
                <w:b/>
                <w:bCs/>
                <w:color w:val="000000"/>
                <w:kern w:val="0"/>
                <w:sz w:val="18"/>
                <w:szCs w:val="18"/>
              </w:rPr>
            </w:pPr>
            <w:bookmarkStart w:id="124" w:name="BookMark6"/>
            <w:bookmarkEnd w:id="28"/>
            <w:r>
              <w:rPr>
                <w:rFonts w:ascii="宋体" w:hAnsi="宋体" w:cs="宋体" w:hint="eastAsia"/>
                <w:b/>
                <w:bCs/>
                <w:color w:val="000000"/>
                <w:kern w:val="0"/>
                <w:sz w:val="18"/>
                <w:szCs w:val="18"/>
              </w:rPr>
              <w:t>一级指标及权重</w:t>
            </w:r>
          </w:p>
        </w:tc>
        <w:tc>
          <w:tcPr>
            <w:tcW w:w="96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152AB29" w14:textId="77777777" w:rsidR="006078B4" w:rsidRDefault="00B976A7">
            <w:pPr>
              <w:widowControl/>
              <w:adjustRightInd/>
              <w:spacing w:line="240" w:lineRule="auto"/>
              <w:jc w:val="center"/>
              <w:rPr>
                <w:rFonts w:ascii="宋体" w:hAnsi="宋体" w:cs="宋体" w:hint="eastAsia"/>
                <w:b/>
                <w:bCs/>
                <w:color w:val="000000"/>
                <w:kern w:val="0"/>
                <w:sz w:val="18"/>
                <w:szCs w:val="18"/>
              </w:rPr>
            </w:pPr>
            <w:r>
              <w:rPr>
                <w:rFonts w:ascii="宋体" w:hAnsi="宋体" w:cs="宋体" w:hint="eastAsia"/>
                <w:b/>
                <w:bCs/>
                <w:color w:val="000000"/>
                <w:kern w:val="0"/>
                <w:sz w:val="18"/>
                <w:szCs w:val="18"/>
              </w:rPr>
              <w:t>二级指标及权重</w:t>
            </w:r>
          </w:p>
        </w:tc>
        <w:tc>
          <w:tcPr>
            <w:tcW w:w="96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B7D05E8" w14:textId="77777777" w:rsidR="006078B4" w:rsidRDefault="00B976A7">
            <w:pPr>
              <w:widowControl/>
              <w:adjustRightInd/>
              <w:spacing w:line="240" w:lineRule="auto"/>
              <w:jc w:val="center"/>
              <w:rPr>
                <w:rFonts w:ascii="宋体" w:hAnsi="宋体" w:cs="宋体" w:hint="eastAsia"/>
                <w:b/>
                <w:bCs/>
                <w:color w:val="000000"/>
                <w:kern w:val="0"/>
                <w:sz w:val="18"/>
                <w:szCs w:val="18"/>
              </w:rPr>
            </w:pPr>
            <w:r>
              <w:rPr>
                <w:rFonts w:ascii="宋体" w:hAnsi="宋体" w:cs="宋体" w:hint="eastAsia"/>
                <w:b/>
                <w:bCs/>
                <w:color w:val="000000"/>
                <w:kern w:val="0"/>
                <w:sz w:val="18"/>
                <w:szCs w:val="18"/>
              </w:rPr>
              <w:t>序号</w:t>
            </w:r>
          </w:p>
        </w:tc>
        <w:tc>
          <w:tcPr>
            <w:tcW w:w="603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6587017" w14:textId="77777777" w:rsidR="006078B4" w:rsidRDefault="00B976A7">
            <w:pPr>
              <w:widowControl/>
              <w:adjustRightInd/>
              <w:spacing w:line="240" w:lineRule="auto"/>
              <w:jc w:val="center"/>
              <w:rPr>
                <w:rFonts w:ascii="宋体" w:hAnsi="宋体" w:cs="宋体" w:hint="eastAsia"/>
                <w:b/>
                <w:bCs/>
                <w:color w:val="000000"/>
                <w:kern w:val="0"/>
                <w:sz w:val="18"/>
                <w:szCs w:val="18"/>
              </w:rPr>
            </w:pPr>
            <w:r>
              <w:rPr>
                <w:rFonts w:ascii="宋体" w:hAnsi="宋体" w:cs="宋体" w:hint="eastAsia"/>
                <w:b/>
                <w:bCs/>
                <w:color w:val="000000"/>
                <w:kern w:val="0"/>
                <w:sz w:val="18"/>
                <w:szCs w:val="18"/>
              </w:rPr>
              <w:t>评价内容</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9D12841" w14:textId="77777777" w:rsidR="006078B4" w:rsidRDefault="00B976A7">
            <w:pPr>
              <w:widowControl/>
              <w:adjustRightInd/>
              <w:spacing w:line="240" w:lineRule="auto"/>
              <w:jc w:val="center"/>
              <w:rPr>
                <w:rFonts w:ascii="宋体" w:hAnsi="宋体" w:cs="宋体" w:hint="eastAsia"/>
                <w:b/>
                <w:bCs/>
                <w:color w:val="000000"/>
                <w:kern w:val="0"/>
                <w:sz w:val="18"/>
                <w:szCs w:val="18"/>
              </w:rPr>
            </w:pPr>
            <w:r>
              <w:rPr>
                <w:rFonts w:ascii="宋体" w:hAnsi="宋体" w:cs="宋体" w:hint="eastAsia"/>
                <w:b/>
                <w:bCs/>
                <w:color w:val="000000"/>
                <w:kern w:val="0"/>
                <w:sz w:val="18"/>
                <w:szCs w:val="18"/>
              </w:rPr>
              <w:t>类型</w:t>
            </w:r>
          </w:p>
        </w:tc>
      </w:tr>
      <w:tr w:rsidR="006078B4" w14:paraId="641720E8" w14:textId="77777777">
        <w:trPr>
          <w:trHeight w:val="312"/>
        </w:trPr>
        <w:tc>
          <w:tcPr>
            <w:tcW w:w="963" w:type="dxa"/>
            <w:vMerge w:val="restart"/>
            <w:tcBorders>
              <w:top w:val="nil"/>
              <w:left w:val="single" w:sz="4" w:space="0" w:color="auto"/>
              <w:right w:val="single" w:sz="4" w:space="0" w:color="auto"/>
            </w:tcBorders>
            <w:shd w:val="clear" w:color="auto" w:fill="auto"/>
            <w:vAlign w:val="center"/>
          </w:tcPr>
          <w:p w14:paraId="722791B6"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工业</w:t>
            </w:r>
          </w:p>
          <w:p w14:paraId="730DD9B1"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属性</w:t>
            </w:r>
            <w:r>
              <w:rPr>
                <w:rFonts w:ascii="宋体" w:hAnsi="宋体" w:cs="宋体" w:hint="eastAsia"/>
                <w:color w:val="000000"/>
                <w:kern w:val="0"/>
                <w:sz w:val="18"/>
                <w:szCs w:val="18"/>
              </w:rPr>
              <w:br/>
              <w:t>（40%）</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 xml:space="preserve"> </w:t>
            </w:r>
          </w:p>
        </w:tc>
        <w:tc>
          <w:tcPr>
            <w:tcW w:w="963" w:type="dxa"/>
            <w:vMerge w:val="restart"/>
            <w:tcBorders>
              <w:top w:val="nil"/>
              <w:left w:val="single" w:sz="4" w:space="0" w:color="auto"/>
              <w:bottom w:val="single" w:sz="4" w:space="0" w:color="auto"/>
              <w:right w:val="single" w:sz="4" w:space="0" w:color="auto"/>
            </w:tcBorders>
            <w:shd w:val="clear" w:color="auto" w:fill="auto"/>
            <w:vAlign w:val="center"/>
          </w:tcPr>
          <w:p w14:paraId="75654EC3"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应用</w:t>
            </w:r>
          </w:p>
          <w:p w14:paraId="4A8B8B98"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范围</w:t>
            </w:r>
            <w:r>
              <w:rPr>
                <w:rFonts w:ascii="宋体" w:hAnsi="宋体" w:cs="宋体" w:hint="eastAsia"/>
                <w:color w:val="000000"/>
                <w:kern w:val="0"/>
                <w:sz w:val="18"/>
                <w:szCs w:val="18"/>
              </w:rPr>
              <w:br/>
              <w:t>（20%）</w:t>
            </w:r>
          </w:p>
        </w:tc>
        <w:tc>
          <w:tcPr>
            <w:tcW w:w="963" w:type="dxa"/>
            <w:vMerge w:val="restart"/>
            <w:tcBorders>
              <w:top w:val="nil"/>
              <w:left w:val="single" w:sz="4" w:space="0" w:color="auto"/>
              <w:bottom w:val="single" w:sz="4" w:space="0" w:color="auto"/>
              <w:right w:val="single" w:sz="4" w:space="0" w:color="auto"/>
            </w:tcBorders>
            <w:shd w:val="clear" w:color="auto" w:fill="auto"/>
            <w:vAlign w:val="center"/>
          </w:tcPr>
          <w:p w14:paraId="667730B1"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1（100%）</w:t>
            </w:r>
          </w:p>
        </w:tc>
        <w:tc>
          <w:tcPr>
            <w:tcW w:w="6037" w:type="dxa"/>
            <w:vMerge w:val="restart"/>
            <w:tcBorders>
              <w:top w:val="nil"/>
              <w:left w:val="single" w:sz="4" w:space="0" w:color="auto"/>
              <w:bottom w:val="single" w:sz="4" w:space="0" w:color="auto"/>
              <w:right w:val="single" w:sz="4" w:space="0" w:color="auto"/>
            </w:tcBorders>
            <w:shd w:val="clear" w:color="auto" w:fill="auto"/>
            <w:vAlign w:val="center"/>
          </w:tcPr>
          <w:p w14:paraId="0593D46A"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A: 解决工业场景下信息化或工业应用问题</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B: 解决行业共性技术问题，或解决特定企业内关键技术问题或重点问题</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C: 解决行业共性关键技术问题或重点问题</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D: 解决技术革新或产业革命所需的重大问题</w:t>
            </w:r>
          </w:p>
        </w:tc>
        <w:tc>
          <w:tcPr>
            <w:tcW w:w="425" w:type="dxa"/>
            <w:vMerge w:val="restart"/>
            <w:tcBorders>
              <w:top w:val="nil"/>
              <w:left w:val="single" w:sz="4" w:space="0" w:color="auto"/>
              <w:bottom w:val="single" w:sz="4" w:space="0" w:color="auto"/>
              <w:right w:val="single" w:sz="4" w:space="0" w:color="auto"/>
            </w:tcBorders>
            <w:shd w:val="clear" w:color="auto" w:fill="auto"/>
            <w:noWrap/>
            <w:vAlign w:val="center"/>
          </w:tcPr>
          <w:p w14:paraId="13489F62"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w:t>
            </w:r>
          </w:p>
        </w:tc>
      </w:tr>
      <w:tr w:rsidR="006078B4" w14:paraId="375CDD5A" w14:textId="77777777">
        <w:trPr>
          <w:trHeight w:val="312"/>
        </w:trPr>
        <w:tc>
          <w:tcPr>
            <w:tcW w:w="963" w:type="dxa"/>
            <w:vMerge/>
            <w:tcBorders>
              <w:left w:val="single" w:sz="4" w:space="0" w:color="auto"/>
              <w:right w:val="single" w:sz="4" w:space="0" w:color="auto"/>
            </w:tcBorders>
            <w:vAlign w:val="center"/>
          </w:tcPr>
          <w:p w14:paraId="665647DC"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val="restart"/>
            <w:tcBorders>
              <w:top w:val="nil"/>
              <w:left w:val="single" w:sz="4" w:space="0" w:color="auto"/>
              <w:bottom w:val="single" w:sz="4" w:space="0" w:color="auto"/>
              <w:right w:val="single" w:sz="4" w:space="0" w:color="auto"/>
            </w:tcBorders>
            <w:shd w:val="clear" w:color="auto" w:fill="auto"/>
            <w:vAlign w:val="center"/>
          </w:tcPr>
          <w:p w14:paraId="170FAC20"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先进性</w:t>
            </w:r>
          </w:p>
          <w:p w14:paraId="4F4AFC00"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程度</w:t>
            </w:r>
            <w:r>
              <w:rPr>
                <w:rFonts w:ascii="宋体" w:hAnsi="宋体" w:cs="宋体" w:hint="eastAsia"/>
                <w:color w:val="000000"/>
                <w:kern w:val="0"/>
                <w:sz w:val="18"/>
                <w:szCs w:val="18"/>
              </w:rPr>
              <w:br/>
              <w:t>（20%）</w:t>
            </w:r>
          </w:p>
        </w:tc>
        <w:tc>
          <w:tcPr>
            <w:tcW w:w="963" w:type="dxa"/>
            <w:vMerge w:val="restart"/>
            <w:tcBorders>
              <w:top w:val="nil"/>
              <w:left w:val="single" w:sz="4" w:space="0" w:color="auto"/>
              <w:bottom w:val="single" w:sz="4" w:space="0" w:color="auto"/>
              <w:right w:val="single" w:sz="4" w:space="0" w:color="auto"/>
            </w:tcBorders>
            <w:shd w:val="clear" w:color="auto" w:fill="auto"/>
            <w:vAlign w:val="center"/>
          </w:tcPr>
          <w:p w14:paraId="0AB26492"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2（100%）</w:t>
            </w:r>
          </w:p>
        </w:tc>
        <w:tc>
          <w:tcPr>
            <w:tcW w:w="6037" w:type="dxa"/>
            <w:vMerge w:val="restart"/>
            <w:tcBorders>
              <w:top w:val="nil"/>
              <w:left w:val="single" w:sz="4" w:space="0" w:color="auto"/>
              <w:bottom w:val="single" w:sz="4" w:space="0" w:color="auto"/>
              <w:right w:val="single" w:sz="4" w:space="0" w:color="auto"/>
            </w:tcBorders>
            <w:shd w:val="clear" w:color="auto" w:fill="auto"/>
            <w:vAlign w:val="center"/>
          </w:tcPr>
          <w:p w14:paraId="78C8DCF9"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A: 与国内同类产品相比具有一定功能或性能方面的改善</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B: 与国内同类产品相比具有明显先进性</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C: 可局部替代国外同类产品</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D: 达到或完全超越国外相关产品，能够促进技术革新或产业升级，实现技术的更新换代</w:t>
            </w:r>
          </w:p>
        </w:tc>
        <w:tc>
          <w:tcPr>
            <w:tcW w:w="425" w:type="dxa"/>
            <w:vMerge w:val="restart"/>
            <w:tcBorders>
              <w:top w:val="nil"/>
              <w:left w:val="single" w:sz="4" w:space="0" w:color="auto"/>
              <w:bottom w:val="single" w:sz="4" w:space="0" w:color="auto"/>
              <w:right w:val="single" w:sz="4" w:space="0" w:color="auto"/>
            </w:tcBorders>
            <w:shd w:val="clear" w:color="auto" w:fill="auto"/>
            <w:noWrap/>
            <w:vAlign w:val="center"/>
          </w:tcPr>
          <w:p w14:paraId="4CD2358A"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w:t>
            </w:r>
          </w:p>
        </w:tc>
      </w:tr>
      <w:tr w:rsidR="006078B4" w14:paraId="1D552AF2" w14:textId="77777777">
        <w:trPr>
          <w:trHeight w:val="312"/>
        </w:trPr>
        <w:tc>
          <w:tcPr>
            <w:tcW w:w="963" w:type="dxa"/>
            <w:vMerge/>
            <w:tcBorders>
              <w:left w:val="single" w:sz="4" w:space="0" w:color="auto"/>
              <w:right w:val="single" w:sz="4" w:space="0" w:color="auto"/>
            </w:tcBorders>
            <w:vAlign w:val="center"/>
          </w:tcPr>
          <w:p w14:paraId="00A4A6F5"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val="restart"/>
            <w:tcBorders>
              <w:top w:val="nil"/>
              <w:left w:val="single" w:sz="4" w:space="0" w:color="auto"/>
              <w:bottom w:val="single" w:sz="4" w:space="0" w:color="auto"/>
              <w:right w:val="single" w:sz="4" w:space="0" w:color="auto"/>
            </w:tcBorders>
            <w:shd w:val="clear" w:color="auto" w:fill="auto"/>
            <w:vAlign w:val="center"/>
          </w:tcPr>
          <w:p w14:paraId="47A5AFA3"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应用</w:t>
            </w:r>
          </w:p>
          <w:p w14:paraId="3A4FE79E"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验证情况</w:t>
            </w:r>
            <w:r>
              <w:rPr>
                <w:rFonts w:ascii="宋体" w:hAnsi="宋体" w:cs="宋体" w:hint="eastAsia"/>
                <w:color w:val="000000"/>
                <w:kern w:val="0"/>
                <w:sz w:val="18"/>
                <w:szCs w:val="18"/>
              </w:rPr>
              <w:br/>
              <w:t>（20%）</w:t>
            </w:r>
          </w:p>
        </w:tc>
        <w:tc>
          <w:tcPr>
            <w:tcW w:w="963" w:type="dxa"/>
            <w:vMerge w:val="restart"/>
            <w:tcBorders>
              <w:top w:val="nil"/>
              <w:left w:val="single" w:sz="4" w:space="0" w:color="auto"/>
              <w:bottom w:val="single" w:sz="4" w:space="0" w:color="auto"/>
              <w:right w:val="single" w:sz="4" w:space="0" w:color="auto"/>
            </w:tcBorders>
            <w:shd w:val="clear" w:color="auto" w:fill="auto"/>
            <w:vAlign w:val="center"/>
          </w:tcPr>
          <w:p w14:paraId="267570D1"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3（100%）</w:t>
            </w:r>
          </w:p>
        </w:tc>
        <w:tc>
          <w:tcPr>
            <w:tcW w:w="6037" w:type="dxa"/>
            <w:vMerge w:val="restart"/>
            <w:tcBorders>
              <w:top w:val="nil"/>
              <w:left w:val="single" w:sz="4" w:space="0" w:color="auto"/>
              <w:bottom w:val="single" w:sz="4" w:space="0" w:color="auto"/>
              <w:right w:val="single" w:sz="4" w:space="0" w:color="auto"/>
            </w:tcBorders>
            <w:shd w:val="clear" w:color="auto" w:fill="auto"/>
            <w:vAlign w:val="center"/>
          </w:tcPr>
          <w:p w14:paraId="0275C24B"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A: 工业知识经过了基本的试算或测试验证</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B: 工业知识在实际业务场景中经过了实践验证</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C: 工业知识得到了国内同行业普遍认可</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D: 工业知识得到了国际同行业普遍认可</w:t>
            </w:r>
          </w:p>
        </w:tc>
        <w:tc>
          <w:tcPr>
            <w:tcW w:w="425" w:type="dxa"/>
            <w:vMerge w:val="restart"/>
            <w:tcBorders>
              <w:top w:val="nil"/>
              <w:left w:val="single" w:sz="4" w:space="0" w:color="auto"/>
              <w:bottom w:val="single" w:sz="4" w:space="0" w:color="auto"/>
              <w:right w:val="single" w:sz="4" w:space="0" w:color="auto"/>
            </w:tcBorders>
            <w:shd w:val="clear" w:color="auto" w:fill="auto"/>
            <w:noWrap/>
            <w:vAlign w:val="center"/>
          </w:tcPr>
          <w:p w14:paraId="7AAB6BD8"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w:t>
            </w:r>
          </w:p>
        </w:tc>
      </w:tr>
      <w:tr w:rsidR="006078B4" w14:paraId="301C9B41" w14:textId="77777777">
        <w:trPr>
          <w:trHeight w:val="312"/>
        </w:trPr>
        <w:tc>
          <w:tcPr>
            <w:tcW w:w="963" w:type="dxa"/>
            <w:vMerge/>
            <w:tcBorders>
              <w:left w:val="single" w:sz="4" w:space="0" w:color="auto"/>
              <w:right w:val="single" w:sz="4" w:space="0" w:color="auto"/>
            </w:tcBorders>
            <w:vAlign w:val="center"/>
          </w:tcPr>
          <w:p w14:paraId="675D387D"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val="restart"/>
            <w:tcBorders>
              <w:top w:val="nil"/>
              <w:left w:val="single" w:sz="4" w:space="0" w:color="auto"/>
              <w:bottom w:val="single" w:sz="4" w:space="0" w:color="auto"/>
              <w:right w:val="single" w:sz="4" w:space="0" w:color="auto"/>
            </w:tcBorders>
            <w:shd w:val="clear" w:color="auto" w:fill="auto"/>
            <w:vAlign w:val="center"/>
          </w:tcPr>
          <w:p w14:paraId="7E4D048C"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知识</w:t>
            </w:r>
          </w:p>
          <w:p w14:paraId="6BB479B3"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产权</w:t>
            </w:r>
            <w:r>
              <w:rPr>
                <w:rFonts w:ascii="宋体" w:hAnsi="宋体" w:cs="宋体" w:hint="eastAsia"/>
                <w:color w:val="000000"/>
                <w:kern w:val="0"/>
                <w:sz w:val="18"/>
                <w:szCs w:val="18"/>
              </w:rPr>
              <w:br/>
              <w:t>（20%）</w:t>
            </w:r>
          </w:p>
        </w:tc>
        <w:tc>
          <w:tcPr>
            <w:tcW w:w="963" w:type="dxa"/>
            <w:tcBorders>
              <w:top w:val="nil"/>
              <w:left w:val="single" w:sz="4" w:space="0" w:color="auto"/>
              <w:bottom w:val="single" w:sz="4" w:space="0" w:color="auto"/>
              <w:right w:val="single" w:sz="4" w:space="0" w:color="auto"/>
            </w:tcBorders>
            <w:shd w:val="clear" w:color="auto" w:fill="auto"/>
            <w:vAlign w:val="center"/>
          </w:tcPr>
          <w:p w14:paraId="05ADB833"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4（100%）</w:t>
            </w:r>
          </w:p>
        </w:tc>
        <w:tc>
          <w:tcPr>
            <w:tcW w:w="6037" w:type="dxa"/>
            <w:tcBorders>
              <w:top w:val="nil"/>
              <w:left w:val="single" w:sz="4" w:space="0" w:color="auto"/>
              <w:bottom w:val="single" w:sz="4" w:space="0" w:color="auto"/>
              <w:right w:val="single" w:sz="4" w:space="0" w:color="auto"/>
            </w:tcBorders>
            <w:shd w:val="clear" w:color="auto" w:fill="auto"/>
            <w:vAlign w:val="center"/>
          </w:tcPr>
          <w:p w14:paraId="74802CDA"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A: 具有工业知识的使用权或采用公开的知识</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B: 具有部分知识产权</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C: 具有完全知识产权</w:t>
            </w:r>
          </w:p>
        </w:tc>
        <w:tc>
          <w:tcPr>
            <w:tcW w:w="425" w:type="dxa"/>
            <w:tcBorders>
              <w:top w:val="nil"/>
              <w:left w:val="single" w:sz="4" w:space="0" w:color="auto"/>
              <w:bottom w:val="single" w:sz="4" w:space="0" w:color="auto"/>
              <w:right w:val="single" w:sz="4" w:space="0" w:color="auto"/>
            </w:tcBorders>
            <w:shd w:val="clear" w:color="auto" w:fill="auto"/>
            <w:noWrap/>
            <w:vAlign w:val="center"/>
          </w:tcPr>
          <w:p w14:paraId="7445AD77"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w:t>
            </w:r>
          </w:p>
        </w:tc>
      </w:tr>
      <w:tr w:rsidR="006078B4" w14:paraId="73AB5C73" w14:textId="77777777">
        <w:trPr>
          <w:trHeight w:val="312"/>
        </w:trPr>
        <w:tc>
          <w:tcPr>
            <w:tcW w:w="963" w:type="dxa"/>
            <w:vMerge/>
            <w:tcBorders>
              <w:left w:val="single" w:sz="4" w:space="0" w:color="auto"/>
              <w:right w:val="single" w:sz="4" w:space="0" w:color="auto"/>
            </w:tcBorders>
            <w:shd w:val="clear" w:color="auto" w:fill="auto"/>
            <w:vAlign w:val="center"/>
          </w:tcPr>
          <w:p w14:paraId="547CCB2D" w14:textId="77777777" w:rsidR="006078B4" w:rsidRDefault="006078B4">
            <w:pPr>
              <w:widowControl/>
              <w:adjustRightInd/>
              <w:spacing w:line="240" w:lineRule="auto"/>
              <w:jc w:val="center"/>
              <w:rPr>
                <w:rFonts w:ascii="宋体" w:hAnsi="宋体" w:cs="宋体" w:hint="eastAsia"/>
                <w:color w:val="000000"/>
                <w:kern w:val="0"/>
                <w:sz w:val="18"/>
                <w:szCs w:val="18"/>
              </w:rPr>
            </w:pPr>
          </w:p>
        </w:tc>
        <w:tc>
          <w:tcPr>
            <w:tcW w:w="963" w:type="dxa"/>
            <w:vMerge w:val="restart"/>
            <w:tcBorders>
              <w:top w:val="nil"/>
              <w:left w:val="single" w:sz="4" w:space="0" w:color="auto"/>
              <w:right w:val="single" w:sz="4" w:space="0" w:color="auto"/>
            </w:tcBorders>
            <w:shd w:val="clear" w:color="auto" w:fill="auto"/>
            <w:vAlign w:val="center"/>
          </w:tcPr>
          <w:p w14:paraId="528B70E3"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绿色创新（20%）</w:t>
            </w:r>
          </w:p>
        </w:tc>
        <w:tc>
          <w:tcPr>
            <w:tcW w:w="963" w:type="dxa"/>
            <w:tcBorders>
              <w:top w:val="nil"/>
              <w:left w:val="single" w:sz="4" w:space="0" w:color="auto"/>
              <w:bottom w:val="single" w:sz="4" w:space="0" w:color="auto"/>
              <w:right w:val="single" w:sz="4" w:space="0" w:color="auto"/>
            </w:tcBorders>
            <w:shd w:val="clear" w:color="auto" w:fill="auto"/>
            <w:vAlign w:val="center"/>
          </w:tcPr>
          <w:p w14:paraId="4A7691C0"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5</w:t>
            </w:r>
            <w:r>
              <w:rPr>
                <w:rFonts w:ascii="宋体" w:hAnsi="宋体" w:cs="宋体" w:hint="eastAsia"/>
                <w:color w:val="000000"/>
                <w:kern w:val="0"/>
                <w:sz w:val="18"/>
                <w:szCs w:val="18"/>
              </w:rPr>
              <w:br/>
              <w:t>（40%）</w:t>
            </w:r>
          </w:p>
        </w:tc>
        <w:tc>
          <w:tcPr>
            <w:tcW w:w="6037" w:type="dxa"/>
            <w:tcBorders>
              <w:top w:val="nil"/>
              <w:left w:val="single" w:sz="4" w:space="0" w:color="auto"/>
              <w:bottom w:val="single" w:sz="4" w:space="0" w:color="auto"/>
              <w:right w:val="single" w:sz="4" w:space="0" w:color="auto"/>
            </w:tcBorders>
            <w:shd w:val="clear" w:color="auto" w:fill="auto"/>
            <w:vAlign w:val="center"/>
          </w:tcPr>
          <w:p w14:paraId="41C2520F"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hint="eastAsia"/>
                <w:color w:val="000000"/>
                <w:kern w:val="0"/>
                <w:sz w:val="18"/>
                <w:szCs w:val="18"/>
              </w:rPr>
              <w:t>产品获得的发明专利数量：</w:t>
            </w:r>
            <w:r>
              <w:rPr>
                <w:rFonts w:ascii="宋体" w:hAnsi="宋体" w:cs="宋体" w:hint="eastAsia"/>
                <w:color w:val="000000"/>
                <w:kern w:val="0"/>
                <w:sz w:val="18"/>
                <w:szCs w:val="18"/>
                <w:u w:val="single"/>
              </w:rPr>
              <w:t xml:space="preserve">     </w:t>
            </w:r>
            <w:proofErr w:type="gramStart"/>
            <w:r>
              <w:rPr>
                <w:rFonts w:ascii="宋体" w:hAnsi="宋体" w:cs="宋体" w:hint="eastAsia"/>
                <w:color w:val="000000"/>
                <w:kern w:val="0"/>
                <w:sz w:val="18"/>
                <w:szCs w:val="18"/>
              </w:rPr>
              <w:t>个</w:t>
            </w:r>
            <w:proofErr w:type="gramEnd"/>
            <w:r>
              <w:rPr>
                <w:rFonts w:ascii="宋体" w:hAnsi="宋体" w:cs="宋体" w:hint="eastAsia"/>
                <w:color w:val="000000"/>
                <w:kern w:val="0"/>
                <w:sz w:val="18"/>
                <w:szCs w:val="18"/>
              </w:rPr>
              <w:t xml:space="preserve">     </w:t>
            </w:r>
          </w:p>
        </w:tc>
        <w:tc>
          <w:tcPr>
            <w:tcW w:w="425" w:type="dxa"/>
            <w:tcBorders>
              <w:top w:val="nil"/>
              <w:left w:val="single" w:sz="4" w:space="0" w:color="auto"/>
              <w:bottom w:val="single" w:sz="4" w:space="0" w:color="auto"/>
              <w:right w:val="single" w:sz="4" w:space="0" w:color="auto"/>
            </w:tcBorders>
            <w:shd w:val="clear" w:color="auto" w:fill="auto"/>
            <w:noWrap/>
            <w:vAlign w:val="center"/>
          </w:tcPr>
          <w:p w14:paraId="56D2E516"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填空</w:t>
            </w:r>
          </w:p>
        </w:tc>
      </w:tr>
      <w:tr w:rsidR="006078B4" w14:paraId="1C7C95DF" w14:textId="77777777">
        <w:trPr>
          <w:trHeight w:val="312"/>
        </w:trPr>
        <w:tc>
          <w:tcPr>
            <w:tcW w:w="963" w:type="dxa"/>
            <w:vMerge/>
            <w:tcBorders>
              <w:left w:val="single" w:sz="4" w:space="0" w:color="auto"/>
              <w:right w:val="single" w:sz="4" w:space="0" w:color="auto"/>
            </w:tcBorders>
            <w:shd w:val="clear" w:color="auto" w:fill="auto"/>
            <w:vAlign w:val="center"/>
          </w:tcPr>
          <w:p w14:paraId="1006915B" w14:textId="77777777" w:rsidR="006078B4" w:rsidRDefault="006078B4">
            <w:pPr>
              <w:widowControl/>
              <w:adjustRightInd/>
              <w:spacing w:line="240" w:lineRule="auto"/>
              <w:jc w:val="center"/>
              <w:rPr>
                <w:rFonts w:ascii="宋体" w:hAnsi="宋体" w:cs="宋体" w:hint="eastAsia"/>
                <w:color w:val="000000"/>
                <w:kern w:val="0"/>
                <w:sz w:val="18"/>
                <w:szCs w:val="18"/>
              </w:rPr>
            </w:pPr>
          </w:p>
        </w:tc>
        <w:tc>
          <w:tcPr>
            <w:tcW w:w="963" w:type="dxa"/>
            <w:vMerge/>
            <w:tcBorders>
              <w:left w:val="single" w:sz="4" w:space="0" w:color="auto"/>
              <w:right w:val="single" w:sz="4" w:space="0" w:color="auto"/>
            </w:tcBorders>
            <w:shd w:val="clear" w:color="auto" w:fill="auto"/>
            <w:vAlign w:val="center"/>
          </w:tcPr>
          <w:p w14:paraId="670300FC" w14:textId="77777777" w:rsidR="006078B4" w:rsidRDefault="006078B4">
            <w:pPr>
              <w:widowControl/>
              <w:adjustRightInd/>
              <w:spacing w:line="240" w:lineRule="auto"/>
              <w:jc w:val="center"/>
              <w:rPr>
                <w:rFonts w:ascii="宋体" w:hAnsi="宋体" w:cs="宋体" w:hint="eastAsia"/>
                <w:color w:val="000000"/>
                <w:kern w:val="0"/>
                <w:sz w:val="18"/>
                <w:szCs w:val="18"/>
              </w:rPr>
            </w:pPr>
          </w:p>
        </w:tc>
        <w:tc>
          <w:tcPr>
            <w:tcW w:w="963" w:type="dxa"/>
            <w:tcBorders>
              <w:top w:val="nil"/>
              <w:left w:val="single" w:sz="4" w:space="0" w:color="auto"/>
              <w:bottom w:val="single" w:sz="4" w:space="0" w:color="auto"/>
              <w:right w:val="single" w:sz="4" w:space="0" w:color="auto"/>
            </w:tcBorders>
            <w:shd w:val="clear" w:color="auto" w:fill="auto"/>
            <w:vAlign w:val="center"/>
          </w:tcPr>
          <w:p w14:paraId="7949B4D6"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6</w:t>
            </w:r>
            <w:r>
              <w:rPr>
                <w:rFonts w:ascii="宋体" w:hAnsi="宋体" w:cs="宋体" w:hint="eastAsia"/>
                <w:color w:val="000000"/>
                <w:kern w:val="0"/>
                <w:sz w:val="18"/>
                <w:szCs w:val="18"/>
              </w:rPr>
              <w:br/>
              <w:t>（40%）</w:t>
            </w:r>
          </w:p>
        </w:tc>
        <w:tc>
          <w:tcPr>
            <w:tcW w:w="6037" w:type="dxa"/>
            <w:tcBorders>
              <w:top w:val="nil"/>
              <w:left w:val="single" w:sz="4" w:space="0" w:color="auto"/>
              <w:bottom w:val="single" w:sz="4" w:space="0" w:color="auto"/>
              <w:right w:val="single" w:sz="4" w:space="0" w:color="auto"/>
            </w:tcBorders>
            <w:shd w:val="clear" w:color="auto" w:fill="auto"/>
            <w:vAlign w:val="center"/>
          </w:tcPr>
          <w:p w14:paraId="1BAB6829"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hint="eastAsia"/>
                <w:color w:val="000000"/>
                <w:kern w:val="0"/>
                <w:sz w:val="18"/>
                <w:szCs w:val="18"/>
              </w:rPr>
              <w:t>产品结合了以下哪些新兴技术：</w:t>
            </w:r>
            <w:r>
              <w:rPr>
                <w:rFonts w:ascii="宋体" w:hAnsi="宋体" w:cs="宋体" w:hint="eastAsia"/>
                <w:color w:val="000000"/>
                <w:kern w:val="0"/>
                <w:sz w:val="18"/>
                <w:szCs w:val="18"/>
              </w:rPr>
              <w:br/>
            </w:r>
            <w:r>
              <w:rPr>
                <w:rFonts w:ascii="宋体" w:hAnsi="宋体" w:cs="宋体"/>
                <w:color w:val="000000"/>
                <w:kern w:val="0"/>
                <w:sz w:val="18"/>
                <w:szCs w:val="18"/>
              </w:rPr>
              <w:sym w:font="Wingdings" w:char="00A8"/>
            </w:r>
            <w:r>
              <w:rPr>
                <w:rFonts w:ascii="宋体" w:hAnsi="宋体" w:cs="宋体"/>
                <w:color w:val="000000"/>
                <w:kern w:val="0"/>
                <w:sz w:val="18"/>
                <w:szCs w:val="18"/>
              </w:rPr>
              <w:t xml:space="preserve"> </w:t>
            </w:r>
            <w:r>
              <w:rPr>
                <w:rFonts w:ascii="宋体" w:hAnsi="宋体" w:cs="宋体" w:hint="eastAsia"/>
                <w:color w:val="000000"/>
                <w:kern w:val="0"/>
                <w:sz w:val="18"/>
                <w:szCs w:val="18"/>
              </w:rPr>
              <w:t>A: 人工智能</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B: 大数据</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C: 区块链</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D: 数字孪生/仿真建模</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E: VR/AR</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 xml:space="preserve">F: 其他  </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G: 以上均无</w:t>
            </w:r>
          </w:p>
        </w:tc>
        <w:tc>
          <w:tcPr>
            <w:tcW w:w="425" w:type="dxa"/>
            <w:tcBorders>
              <w:top w:val="nil"/>
              <w:left w:val="single" w:sz="4" w:space="0" w:color="auto"/>
              <w:bottom w:val="single" w:sz="4" w:space="0" w:color="auto"/>
              <w:right w:val="single" w:sz="4" w:space="0" w:color="auto"/>
            </w:tcBorders>
            <w:shd w:val="clear" w:color="auto" w:fill="auto"/>
            <w:noWrap/>
            <w:vAlign w:val="center"/>
          </w:tcPr>
          <w:p w14:paraId="19C7AE76"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多选</w:t>
            </w:r>
          </w:p>
        </w:tc>
      </w:tr>
      <w:tr w:rsidR="006078B4" w14:paraId="651D4AB1" w14:textId="77777777">
        <w:trPr>
          <w:trHeight w:val="1081"/>
        </w:trPr>
        <w:tc>
          <w:tcPr>
            <w:tcW w:w="963" w:type="dxa"/>
            <w:vMerge/>
            <w:tcBorders>
              <w:left w:val="single" w:sz="4" w:space="0" w:color="auto"/>
              <w:bottom w:val="single" w:sz="4" w:space="0" w:color="auto"/>
              <w:right w:val="single" w:sz="4" w:space="0" w:color="auto"/>
            </w:tcBorders>
            <w:shd w:val="clear" w:color="auto" w:fill="auto"/>
            <w:vAlign w:val="center"/>
          </w:tcPr>
          <w:p w14:paraId="728E5DE8" w14:textId="77777777" w:rsidR="006078B4" w:rsidRDefault="006078B4">
            <w:pPr>
              <w:widowControl/>
              <w:adjustRightInd/>
              <w:spacing w:line="240" w:lineRule="auto"/>
              <w:jc w:val="center"/>
              <w:rPr>
                <w:rFonts w:ascii="宋体" w:hAnsi="宋体" w:cs="宋体" w:hint="eastAsia"/>
                <w:color w:val="000000"/>
                <w:kern w:val="0"/>
                <w:sz w:val="18"/>
                <w:szCs w:val="18"/>
              </w:rPr>
            </w:pPr>
          </w:p>
        </w:tc>
        <w:tc>
          <w:tcPr>
            <w:tcW w:w="963" w:type="dxa"/>
            <w:vMerge/>
            <w:tcBorders>
              <w:left w:val="single" w:sz="4" w:space="0" w:color="auto"/>
              <w:bottom w:val="single" w:sz="4" w:space="0" w:color="auto"/>
              <w:right w:val="single" w:sz="4" w:space="0" w:color="auto"/>
            </w:tcBorders>
            <w:shd w:val="clear" w:color="auto" w:fill="auto"/>
            <w:vAlign w:val="center"/>
          </w:tcPr>
          <w:p w14:paraId="5AB57B93" w14:textId="77777777" w:rsidR="006078B4" w:rsidRDefault="006078B4">
            <w:pPr>
              <w:widowControl/>
              <w:adjustRightInd/>
              <w:spacing w:line="240" w:lineRule="auto"/>
              <w:jc w:val="center"/>
              <w:rPr>
                <w:rFonts w:ascii="宋体" w:hAnsi="宋体" w:cs="宋体" w:hint="eastAsia"/>
                <w:color w:val="000000"/>
                <w:kern w:val="0"/>
                <w:sz w:val="18"/>
                <w:szCs w:val="18"/>
              </w:rPr>
            </w:pPr>
          </w:p>
        </w:tc>
        <w:tc>
          <w:tcPr>
            <w:tcW w:w="963" w:type="dxa"/>
            <w:tcBorders>
              <w:top w:val="nil"/>
              <w:left w:val="single" w:sz="4" w:space="0" w:color="auto"/>
              <w:bottom w:val="single" w:sz="4" w:space="0" w:color="auto"/>
              <w:right w:val="single" w:sz="4" w:space="0" w:color="auto"/>
            </w:tcBorders>
            <w:shd w:val="clear" w:color="auto" w:fill="auto"/>
            <w:vAlign w:val="center"/>
          </w:tcPr>
          <w:p w14:paraId="7F529EA0"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7</w:t>
            </w:r>
          </w:p>
          <w:p w14:paraId="1F9C535E"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（20%）</w:t>
            </w:r>
          </w:p>
        </w:tc>
        <w:tc>
          <w:tcPr>
            <w:tcW w:w="6037" w:type="dxa"/>
            <w:tcBorders>
              <w:top w:val="nil"/>
              <w:left w:val="single" w:sz="4" w:space="0" w:color="auto"/>
              <w:bottom w:val="single" w:sz="4" w:space="0" w:color="auto"/>
              <w:right w:val="single" w:sz="4" w:space="0" w:color="auto"/>
            </w:tcBorders>
            <w:shd w:val="clear" w:color="auto" w:fill="auto"/>
            <w:vAlign w:val="center"/>
          </w:tcPr>
          <w:p w14:paraId="4B36FEB6"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hint="eastAsia"/>
                <w:color w:val="000000"/>
                <w:kern w:val="0"/>
                <w:sz w:val="18"/>
                <w:szCs w:val="18"/>
              </w:rPr>
              <w:t>软件开发过程中采用低功耗设计，减少服务器、存储设备等硬件的能耗，产品应用对</w:t>
            </w:r>
            <w:proofErr w:type="gramStart"/>
            <w:r>
              <w:rPr>
                <w:rFonts w:ascii="宋体" w:hAnsi="宋体" w:cs="宋体" w:hint="eastAsia"/>
                <w:color w:val="000000"/>
                <w:kern w:val="0"/>
                <w:sz w:val="18"/>
                <w:szCs w:val="18"/>
              </w:rPr>
              <w:t>节能降碳有</w:t>
            </w:r>
            <w:proofErr w:type="gramEnd"/>
            <w:r>
              <w:rPr>
                <w:rFonts w:ascii="宋体" w:hAnsi="宋体" w:cs="宋体" w:hint="eastAsia"/>
                <w:color w:val="000000"/>
                <w:kern w:val="0"/>
                <w:sz w:val="18"/>
                <w:szCs w:val="18"/>
              </w:rPr>
              <w:t>明显改善</w:t>
            </w:r>
          </w:p>
          <w:p w14:paraId="17D6637D"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00A8"/>
            </w:r>
            <w:r>
              <w:rPr>
                <w:rFonts w:ascii="宋体" w:hAnsi="宋体" w:cs="宋体"/>
                <w:color w:val="000000"/>
                <w:kern w:val="0"/>
                <w:sz w:val="18"/>
                <w:szCs w:val="18"/>
              </w:rPr>
              <w:t xml:space="preserve"> </w:t>
            </w:r>
            <w:r>
              <w:rPr>
                <w:rFonts w:ascii="宋体" w:hAnsi="宋体" w:cs="宋体" w:hint="eastAsia"/>
                <w:color w:val="000000"/>
                <w:kern w:val="0"/>
                <w:sz w:val="18"/>
                <w:szCs w:val="18"/>
              </w:rPr>
              <w:t>是</w:t>
            </w:r>
          </w:p>
          <w:p w14:paraId="16B35DF2"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00A8"/>
            </w:r>
            <w:r>
              <w:rPr>
                <w:rFonts w:ascii="宋体" w:hAnsi="宋体" w:cs="宋体"/>
                <w:color w:val="000000"/>
                <w:kern w:val="0"/>
                <w:sz w:val="18"/>
                <w:szCs w:val="18"/>
              </w:rPr>
              <w:t xml:space="preserve"> </w:t>
            </w:r>
            <w:r>
              <w:rPr>
                <w:rFonts w:ascii="宋体" w:hAnsi="宋体" w:cs="宋体" w:hint="eastAsia"/>
                <w:color w:val="000000"/>
                <w:kern w:val="0"/>
                <w:sz w:val="18"/>
                <w:szCs w:val="18"/>
              </w:rPr>
              <w:t>否</w:t>
            </w:r>
          </w:p>
        </w:tc>
        <w:tc>
          <w:tcPr>
            <w:tcW w:w="425" w:type="dxa"/>
            <w:tcBorders>
              <w:top w:val="nil"/>
              <w:left w:val="single" w:sz="4" w:space="0" w:color="auto"/>
              <w:bottom w:val="single" w:sz="4" w:space="0" w:color="auto"/>
              <w:right w:val="single" w:sz="4" w:space="0" w:color="auto"/>
            </w:tcBorders>
            <w:shd w:val="clear" w:color="auto" w:fill="auto"/>
            <w:noWrap/>
            <w:vAlign w:val="center"/>
          </w:tcPr>
          <w:p w14:paraId="7A27D4D8"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w:t>
            </w:r>
          </w:p>
        </w:tc>
      </w:tr>
      <w:tr w:rsidR="006078B4" w14:paraId="682691E4" w14:textId="77777777">
        <w:trPr>
          <w:trHeight w:val="312"/>
        </w:trPr>
        <w:tc>
          <w:tcPr>
            <w:tcW w:w="963" w:type="dxa"/>
            <w:vMerge w:val="restart"/>
            <w:tcBorders>
              <w:top w:val="nil"/>
              <w:left w:val="single" w:sz="4" w:space="0" w:color="auto"/>
              <w:bottom w:val="single" w:sz="4" w:space="0" w:color="auto"/>
              <w:right w:val="single" w:sz="4" w:space="0" w:color="auto"/>
            </w:tcBorders>
            <w:shd w:val="clear" w:color="auto" w:fill="auto"/>
            <w:vAlign w:val="center"/>
          </w:tcPr>
          <w:p w14:paraId="2FC75B9E"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产品</w:t>
            </w:r>
          </w:p>
          <w:p w14:paraId="0E1284C8"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质量</w:t>
            </w:r>
            <w:r>
              <w:rPr>
                <w:rFonts w:ascii="宋体" w:hAnsi="宋体" w:cs="宋体" w:hint="eastAsia"/>
                <w:color w:val="000000"/>
                <w:kern w:val="0"/>
                <w:sz w:val="18"/>
                <w:szCs w:val="18"/>
              </w:rPr>
              <w:br/>
              <w:t xml:space="preserve">（30%） </w:t>
            </w:r>
          </w:p>
        </w:tc>
        <w:tc>
          <w:tcPr>
            <w:tcW w:w="963" w:type="dxa"/>
            <w:vMerge w:val="restart"/>
            <w:tcBorders>
              <w:top w:val="nil"/>
              <w:left w:val="single" w:sz="4" w:space="0" w:color="auto"/>
              <w:bottom w:val="single" w:sz="4" w:space="0" w:color="auto"/>
              <w:right w:val="single" w:sz="4" w:space="0" w:color="auto"/>
            </w:tcBorders>
            <w:shd w:val="clear" w:color="auto" w:fill="auto"/>
            <w:vAlign w:val="center"/>
          </w:tcPr>
          <w:p w14:paraId="777CB1F6"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产品</w:t>
            </w:r>
          </w:p>
          <w:p w14:paraId="05C42B3F"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文档</w:t>
            </w:r>
            <w:r>
              <w:rPr>
                <w:rFonts w:ascii="宋体" w:hAnsi="宋体" w:cs="宋体" w:hint="eastAsia"/>
                <w:color w:val="000000"/>
                <w:kern w:val="0"/>
                <w:sz w:val="18"/>
                <w:szCs w:val="18"/>
              </w:rPr>
              <w:br/>
              <w:t>（20%）</w:t>
            </w:r>
          </w:p>
        </w:tc>
        <w:tc>
          <w:tcPr>
            <w:tcW w:w="963" w:type="dxa"/>
            <w:vMerge w:val="restart"/>
            <w:tcBorders>
              <w:top w:val="nil"/>
              <w:left w:val="single" w:sz="4" w:space="0" w:color="auto"/>
              <w:bottom w:val="single" w:sz="4" w:space="0" w:color="auto"/>
              <w:right w:val="single" w:sz="4" w:space="0" w:color="auto"/>
            </w:tcBorders>
            <w:shd w:val="clear" w:color="auto" w:fill="auto"/>
            <w:vAlign w:val="center"/>
          </w:tcPr>
          <w:p w14:paraId="51BBD38C"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8（100%）</w:t>
            </w:r>
          </w:p>
        </w:tc>
        <w:tc>
          <w:tcPr>
            <w:tcW w:w="6037" w:type="dxa"/>
            <w:vMerge w:val="restart"/>
            <w:tcBorders>
              <w:top w:val="nil"/>
              <w:left w:val="single" w:sz="4" w:space="0" w:color="auto"/>
              <w:bottom w:val="single" w:sz="4" w:space="0" w:color="auto"/>
              <w:right w:val="single" w:sz="4" w:space="0" w:color="auto"/>
            </w:tcBorders>
            <w:shd w:val="clear" w:color="auto" w:fill="auto"/>
            <w:vAlign w:val="center"/>
          </w:tcPr>
          <w:p w14:paraId="2DAF7C86"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A: 有相应的产品说明和用户文档集；陈述所有功能以及最终用户能调用的所有功能；陈述工业软件针对的问题域，以及具体技术指标；说明相关法律法规、标准等规范性文件中要求的必要功能</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B: 符合选项A，且产品文档说明工业软件功能性、性能效率、兼容性、易用性、可靠性、信息安全性、维护性和可移植性质量特性的要求；明确说明可能存在的风险，及所有包含风险的功能</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C: 符合选项B，且描述关键模块在软件结构中的位置、功能、约束、接口等；给出必要的数据备份和恢复指南</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D: 符合选项C，且文档化所有模块间的功能接口、数据接口等；明确所有的关键数据，及其访问控制属性和安全防护措施</w:t>
            </w:r>
          </w:p>
        </w:tc>
        <w:tc>
          <w:tcPr>
            <w:tcW w:w="425" w:type="dxa"/>
            <w:vMerge w:val="restart"/>
            <w:tcBorders>
              <w:top w:val="nil"/>
              <w:left w:val="single" w:sz="4" w:space="0" w:color="auto"/>
              <w:bottom w:val="single" w:sz="4" w:space="0" w:color="auto"/>
              <w:right w:val="single" w:sz="4" w:space="0" w:color="auto"/>
            </w:tcBorders>
            <w:shd w:val="clear" w:color="auto" w:fill="auto"/>
            <w:noWrap/>
            <w:vAlign w:val="center"/>
          </w:tcPr>
          <w:p w14:paraId="4048F247" w14:textId="77777777" w:rsidR="006078B4" w:rsidRDefault="006078B4">
            <w:pPr>
              <w:widowControl/>
              <w:adjustRightInd/>
              <w:spacing w:line="240" w:lineRule="auto"/>
              <w:jc w:val="center"/>
              <w:rPr>
                <w:rFonts w:ascii="宋体" w:hAnsi="宋体" w:cs="宋体" w:hint="eastAsia"/>
                <w:color w:val="000000"/>
                <w:kern w:val="0"/>
                <w:sz w:val="18"/>
                <w:szCs w:val="18"/>
              </w:rPr>
            </w:pPr>
          </w:p>
          <w:p w14:paraId="49836037" w14:textId="77777777" w:rsidR="006078B4" w:rsidRDefault="006078B4">
            <w:pPr>
              <w:widowControl/>
              <w:adjustRightInd/>
              <w:spacing w:line="240" w:lineRule="auto"/>
              <w:jc w:val="center"/>
              <w:rPr>
                <w:rFonts w:ascii="宋体" w:hAnsi="宋体" w:cs="宋体" w:hint="eastAsia"/>
                <w:color w:val="000000"/>
                <w:kern w:val="0"/>
                <w:sz w:val="18"/>
                <w:szCs w:val="18"/>
              </w:rPr>
            </w:pPr>
          </w:p>
          <w:p w14:paraId="500EF053"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w:t>
            </w:r>
          </w:p>
        </w:tc>
      </w:tr>
      <w:tr w:rsidR="006078B4" w14:paraId="428A8323" w14:textId="77777777">
        <w:trPr>
          <w:trHeight w:val="312"/>
        </w:trPr>
        <w:tc>
          <w:tcPr>
            <w:tcW w:w="963" w:type="dxa"/>
            <w:vMerge/>
            <w:tcBorders>
              <w:top w:val="nil"/>
              <w:left w:val="single" w:sz="4" w:space="0" w:color="auto"/>
              <w:bottom w:val="single" w:sz="4" w:space="0" w:color="auto"/>
              <w:right w:val="single" w:sz="4" w:space="0" w:color="auto"/>
            </w:tcBorders>
            <w:vAlign w:val="center"/>
          </w:tcPr>
          <w:p w14:paraId="2AB7CDB1"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nil"/>
              <w:left w:val="single" w:sz="4" w:space="0" w:color="auto"/>
              <w:bottom w:val="single" w:sz="4" w:space="0" w:color="auto"/>
              <w:right w:val="single" w:sz="4" w:space="0" w:color="auto"/>
            </w:tcBorders>
            <w:vAlign w:val="center"/>
          </w:tcPr>
          <w:p w14:paraId="685ACE6C"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nil"/>
              <w:left w:val="single" w:sz="4" w:space="0" w:color="auto"/>
              <w:bottom w:val="single" w:sz="4" w:space="0" w:color="auto"/>
              <w:right w:val="single" w:sz="4" w:space="0" w:color="auto"/>
            </w:tcBorders>
            <w:vAlign w:val="center"/>
          </w:tcPr>
          <w:p w14:paraId="7EADFE3D"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nil"/>
              <w:left w:val="single" w:sz="4" w:space="0" w:color="auto"/>
              <w:bottom w:val="single" w:sz="4" w:space="0" w:color="auto"/>
              <w:right w:val="single" w:sz="4" w:space="0" w:color="auto"/>
            </w:tcBorders>
            <w:vAlign w:val="center"/>
          </w:tcPr>
          <w:p w14:paraId="73FF77C6"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nil"/>
              <w:left w:val="single" w:sz="4" w:space="0" w:color="auto"/>
              <w:bottom w:val="single" w:sz="4" w:space="0" w:color="auto"/>
              <w:right w:val="single" w:sz="4" w:space="0" w:color="auto"/>
            </w:tcBorders>
            <w:vAlign w:val="center"/>
          </w:tcPr>
          <w:p w14:paraId="2AA2CC76"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3AEBC899" w14:textId="77777777">
        <w:trPr>
          <w:trHeight w:val="312"/>
        </w:trPr>
        <w:tc>
          <w:tcPr>
            <w:tcW w:w="963" w:type="dxa"/>
            <w:vMerge/>
            <w:tcBorders>
              <w:top w:val="nil"/>
              <w:left w:val="single" w:sz="4" w:space="0" w:color="auto"/>
              <w:bottom w:val="single" w:sz="4" w:space="0" w:color="auto"/>
              <w:right w:val="single" w:sz="4" w:space="0" w:color="auto"/>
            </w:tcBorders>
            <w:vAlign w:val="center"/>
          </w:tcPr>
          <w:p w14:paraId="56D5BF5D"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nil"/>
              <w:left w:val="single" w:sz="4" w:space="0" w:color="auto"/>
              <w:bottom w:val="single" w:sz="4" w:space="0" w:color="auto"/>
              <w:right w:val="single" w:sz="4" w:space="0" w:color="auto"/>
            </w:tcBorders>
            <w:vAlign w:val="center"/>
          </w:tcPr>
          <w:p w14:paraId="611B30F8"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nil"/>
              <w:left w:val="single" w:sz="4" w:space="0" w:color="auto"/>
              <w:bottom w:val="single" w:sz="4" w:space="0" w:color="auto"/>
              <w:right w:val="single" w:sz="4" w:space="0" w:color="auto"/>
            </w:tcBorders>
            <w:vAlign w:val="center"/>
          </w:tcPr>
          <w:p w14:paraId="6B32804B"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nil"/>
              <w:left w:val="single" w:sz="4" w:space="0" w:color="auto"/>
              <w:bottom w:val="single" w:sz="4" w:space="0" w:color="auto"/>
              <w:right w:val="single" w:sz="4" w:space="0" w:color="auto"/>
            </w:tcBorders>
            <w:vAlign w:val="center"/>
          </w:tcPr>
          <w:p w14:paraId="0B70B429"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nil"/>
              <w:left w:val="single" w:sz="4" w:space="0" w:color="auto"/>
              <w:bottom w:val="single" w:sz="4" w:space="0" w:color="auto"/>
              <w:right w:val="single" w:sz="4" w:space="0" w:color="auto"/>
            </w:tcBorders>
            <w:vAlign w:val="center"/>
          </w:tcPr>
          <w:p w14:paraId="7DBC468F"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5713D1FC" w14:textId="77777777">
        <w:trPr>
          <w:trHeight w:val="1595"/>
        </w:trPr>
        <w:tc>
          <w:tcPr>
            <w:tcW w:w="963" w:type="dxa"/>
            <w:vMerge/>
            <w:tcBorders>
              <w:top w:val="nil"/>
              <w:left w:val="single" w:sz="4" w:space="0" w:color="auto"/>
              <w:bottom w:val="single" w:sz="4" w:space="0" w:color="auto"/>
              <w:right w:val="single" w:sz="4" w:space="0" w:color="auto"/>
            </w:tcBorders>
            <w:vAlign w:val="center"/>
          </w:tcPr>
          <w:p w14:paraId="027B57BF"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nil"/>
              <w:left w:val="single" w:sz="4" w:space="0" w:color="auto"/>
              <w:bottom w:val="single" w:sz="4" w:space="0" w:color="auto"/>
              <w:right w:val="single" w:sz="4" w:space="0" w:color="auto"/>
            </w:tcBorders>
            <w:vAlign w:val="center"/>
          </w:tcPr>
          <w:p w14:paraId="50E1FCC6"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nil"/>
              <w:left w:val="single" w:sz="4" w:space="0" w:color="auto"/>
              <w:bottom w:val="single" w:sz="4" w:space="0" w:color="auto"/>
              <w:right w:val="single" w:sz="4" w:space="0" w:color="auto"/>
            </w:tcBorders>
            <w:vAlign w:val="center"/>
          </w:tcPr>
          <w:p w14:paraId="08AB0F3A"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nil"/>
              <w:left w:val="single" w:sz="4" w:space="0" w:color="auto"/>
              <w:bottom w:val="single" w:sz="4" w:space="0" w:color="auto"/>
              <w:right w:val="single" w:sz="4" w:space="0" w:color="auto"/>
            </w:tcBorders>
            <w:vAlign w:val="center"/>
          </w:tcPr>
          <w:p w14:paraId="2573DFA4"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nil"/>
              <w:left w:val="single" w:sz="4" w:space="0" w:color="auto"/>
              <w:bottom w:val="single" w:sz="4" w:space="0" w:color="auto"/>
              <w:right w:val="single" w:sz="4" w:space="0" w:color="auto"/>
            </w:tcBorders>
            <w:vAlign w:val="center"/>
          </w:tcPr>
          <w:p w14:paraId="69575990" w14:textId="77777777" w:rsidR="006078B4" w:rsidRDefault="006078B4">
            <w:pPr>
              <w:widowControl/>
              <w:adjustRightInd/>
              <w:spacing w:line="240" w:lineRule="auto"/>
              <w:jc w:val="left"/>
              <w:rPr>
                <w:rFonts w:ascii="宋体" w:hAnsi="宋体" w:cs="宋体" w:hint="eastAsia"/>
                <w:color w:val="000000"/>
                <w:kern w:val="0"/>
                <w:sz w:val="18"/>
                <w:szCs w:val="18"/>
              </w:rPr>
            </w:pPr>
          </w:p>
        </w:tc>
      </w:tr>
    </w:tbl>
    <w:p w14:paraId="2E6BA73C" w14:textId="77777777" w:rsidR="006078B4" w:rsidRDefault="00B976A7">
      <w:pPr>
        <w:pStyle w:val="aff2"/>
        <w:numPr>
          <w:ilvl w:val="0"/>
          <w:numId w:val="0"/>
        </w:numPr>
        <w:spacing w:before="160" w:after="160"/>
      </w:pPr>
      <w:r>
        <w:rPr>
          <w:rFonts w:hint="eastAsia"/>
        </w:rPr>
        <w:lastRenderedPageBreak/>
        <w:t>表A.</w:t>
      </w:r>
      <w:r>
        <w:t xml:space="preserve">1 </w:t>
      </w:r>
      <w:r>
        <w:rPr>
          <w:rFonts w:hint="eastAsia"/>
        </w:rPr>
        <w:t>工业软件应用推广评价指标体系表（续）</w:t>
      </w:r>
    </w:p>
    <w:tbl>
      <w:tblPr>
        <w:tblW w:w="9351" w:type="dxa"/>
        <w:tblInd w:w="113" w:type="dxa"/>
        <w:tblLook w:val="04A0" w:firstRow="1" w:lastRow="0" w:firstColumn="1" w:lastColumn="0" w:noHBand="0" w:noVBand="1"/>
      </w:tblPr>
      <w:tblGrid>
        <w:gridCol w:w="963"/>
        <w:gridCol w:w="963"/>
        <w:gridCol w:w="963"/>
        <w:gridCol w:w="6037"/>
        <w:gridCol w:w="425"/>
      </w:tblGrid>
      <w:tr w:rsidR="006078B4" w14:paraId="7F065786" w14:textId="77777777">
        <w:trPr>
          <w:trHeight w:val="312"/>
        </w:trPr>
        <w:tc>
          <w:tcPr>
            <w:tcW w:w="963" w:type="dxa"/>
            <w:tcBorders>
              <w:top w:val="single" w:sz="4" w:space="0" w:color="auto"/>
              <w:left w:val="single" w:sz="4" w:space="0" w:color="auto"/>
              <w:bottom w:val="single" w:sz="4" w:space="0" w:color="auto"/>
              <w:right w:val="single" w:sz="4" w:space="0" w:color="auto"/>
            </w:tcBorders>
            <w:vAlign w:val="center"/>
          </w:tcPr>
          <w:p w14:paraId="72FB77D8"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b/>
                <w:bCs/>
                <w:color w:val="000000"/>
                <w:kern w:val="0"/>
                <w:sz w:val="18"/>
                <w:szCs w:val="18"/>
              </w:rPr>
              <w:t>一级指标及权重</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14:paraId="34318B83"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b/>
                <w:bCs/>
                <w:color w:val="000000"/>
                <w:kern w:val="0"/>
                <w:sz w:val="18"/>
                <w:szCs w:val="18"/>
              </w:rPr>
              <w:t>二级指标及权重</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14:paraId="6BC1E5BF"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b/>
                <w:bCs/>
                <w:color w:val="000000"/>
                <w:kern w:val="0"/>
                <w:sz w:val="18"/>
                <w:szCs w:val="18"/>
              </w:rPr>
              <w:t>序号</w:t>
            </w:r>
          </w:p>
        </w:tc>
        <w:tc>
          <w:tcPr>
            <w:tcW w:w="6037" w:type="dxa"/>
            <w:tcBorders>
              <w:top w:val="single" w:sz="4" w:space="0" w:color="auto"/>
              <w:left w:val="single" w:sz="4" w:space="0" w:color="auto"/>
              <w:bottom w:val="single" w:sz="4" w:space="0" w:color="auto"/>
              <w:right w:val="single" w:sz="4" w:space="0" w:color="auto"/>
            </w:tcBorders>
            <w:shd w:val="clear" w:color="auto" w:fill="auto"/>
            <w:vAlign w:val="center"/>
          </w:tcPr>
          <w:p w14:paraId="0897C355"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b/>
                <w:bCs/>
                <w:color w:val="000000"/>
                <w:kern w:val="0"/>
                <w:sz w:val="18"/>
                <w:szCs w:val="18"/>
              </w:rPr>
              <w:t>采集项</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2D3991"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b/>
                <w:bCs/>
                <w:color w:val="000000"/>
                <w:kern w:val="0"/>
                <w:sz w:val="18"/>
                <w:szCs w:val="18"/>
              </w:rPr>
              <w:t>类型</w:t>
            </w:r>
          </w:p>
        </w:tc>
      </w:tr>
      <w:tr w:rsidR="006078B4" w14:paraId="2746CE99" w14:textId="77777777">
        <w:trPr>
          <w:trHeight w:val="312"/>
        </w:trPr>
        <w:tc>
          <w:tcPr>
            <w:tcW w:w="963" w:type="dxa"/>
            <w:vMerge w:val="restart"/>
            <w:tcBorders>
              <w:top w:val="single" w:sz="4" w:space="0" w:color="auto"/>
              <w:left w:val="single" w:sz="4" w:space="0" w:color="auto"/>
              <w:bottom w:val="single" w:sz="4" w:space="0" w:color="auto"/>
              <w:right w:val="single" w:sz="4" w:space="0" w:color="auto"/>
            </w:tcBorders>
            <w:vAlign w:val="center"/>
          </w:tcPr>
          <w:p w14:paraId="3158A671"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产品</w:t>
            </w:r>
          </w:p>
          <w:p w14:paraId="30F61325"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质量</w:t>
            </w:r>
            <w:r>
              <w:rPr>
                <w:rFonts w:ascii="宋体" w:hAnsi="宋体" w:cs="宋体" w:hint="eastAsia"/>
                <w:color w:val="000000"/>
                <w:kern w:val="0"/>
                <w:sz w:val="18"/>
                <w:szCs w:val="18"/>
              </w:rPr>
              <w:br/>
              <w:t>（30%）</w:t>
            </w: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B4940F7"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功能性</w:t>
            </w:r>
            <w:r>
              <w:rPr>
                <w:rFonts w:ascii="宋体" w:hAnsi="宋体" w:cs="宋体" w:hint="eastAsia"/>
                <w:color w:val="000000"/>
                <w:kern w:val="0"/>
                <w:sz w:val="18"/>
                <w:szCs w:val="18"/>
              </w:rPr>
              <w:br/>
              <w:t>（10%）</w:t>
            </w: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44E2B5A"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9（100%）</w:t>
            </w:r>
          </w:p>
        </w:tc>
        <w:tc>
          <w:tcPr>
            <w:tcW w:w="603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5E223FD"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A: 在给定的限制范围内，使用相应的环境设施、器材和数据，软件应能正确安装，并且所有功能是可执行的；工业软件符合所引用的所有需求文档中的全部要求；工业软件包含的工业知识准确无误；工业软件满足所属类别或应用场景下功能相关的标准、约定或法规</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B: 符合选项A，且有独立模块负责工业软件的安全问题，并作为关键模块与其他模块隔开；具备故障检测功能</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C: 符合选项B，且为每个关键模块实现差错检测和恢复功能；关键模块之间的接口应实现最小交互</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7F8B8A55"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w:t>
            </w:r>
          </w:p>
        </w:tc>
      </w:tr>
      <w:tr w:rsidR="006078B4" w14:paraId="3B7A024C" w14:textId="77777777">
        <w:trPr>
          <w:trHeight w:val="312"/>
        </w:trPr>
        <w:tc>
          <w:tcPr>
            <w:tcW w:w="963" w:type="dxa"/>
            <w:vMerge/>
            <w:tcBorders>
              <w:top w:val="single" w:sz="4" w:space="0" w:color="auto"/>
              <w:left w:val="single" w:sz="4" w:space="0" w:color="auto"/>
              <w:bottom w:val="single" w:sz="4" w:space="0" w:color="auto"/>
              <w:right w:val="single" w:sz="4" w:space="0" w:color="auto"/>
            </w:tcBorders>
            <w:vAlign w:val="center"/>
          </w:tcPr>
          <w:p w14:paraId="627096D3"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1457154A"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6BD87C4A"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6B251CDD"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09D13F67"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179CA433" w14:textId="77777777">
        <w:trPr>
          <w:trHeight w:val="312"/>
        </w:trPr>
        <w:tc>
          <w:tcPr>
            <w:tcW w:w="963" w:type="dxa"/>
            <w:vMerge/>
            <w:tcBorders>
              <w:top w:val="single" w:sz="4" w:space="0" w:color="auto"/>
              <w:left w:val="single" w:sz="4" w:space="0" w:color="auto"/>
              <w:bottom w:val="single" w:sz="4" w:space="0" w:color="auto"/>
              <w:right w:val="single" w:sz="4" w:space="0" w:color="auto"/>
            </w:tcBorders>
            <w:vAlign w:val="center"/>
          </w:tcPr>
          <w:p w14:paraId="52B6FA12"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50A463EC"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4D9A3757"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3049DFF2"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1D210A80"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30195A8B" w14:textId="77777777">
        <w:trPr>
          <w:trHeight w:val="1215"/>
        </w:trPr>
        <w:tc>
          <w:tcPr>
            <w:tcW w:w="963" w:type="dxa"/>
            <w:vMerge/>
            <w:tcBorders>
              <w:top w:val="single" w:sz="4" w:space="0" w:color="auto"/>
              <w:left w:val="single" w:sz="4" w:space="0" w:color="auto"/>
              <w:bottom w:val="single" w:sz="4" w:space="0" w:color="auto"/>
              <w:right w:val="single" w:sz="4" w:space="0" w:color="auto"/>
            </w:tcBorders>
            <w:vAlign w:val="center"/>
          </w:tcPr>
          <w:p w14:paraId="6F53E7E1"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00F39B27"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1C93D6C0"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6EA24456"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6224929C"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08A7D09F" w14:textId="77777777">
        <w:trPr>
          <w:trHeight w:val="312"/>
        </w:trPr>
        <w:tc>
          <w:tcPr>
            <w:tcW w:w="963" w:type="dxa"/>
            <w:vMerge/>
            <w:tcBorders>
              <w:top w:val="single" w:sz="4" w:space="0" w:color="auto"/>
              <w:left w:val="single" w:sz="4" w:space="0" w:color="auto"/>
              <w:bottom w:val="single" w:sz="4" w:space="0" w:color="auto"/>
              <w:right w:val="single" w:sz="4" w:space="0" w:color="auto"/>
            </w:tcBorders>
            <w:vAlign w:val="center"/>
          </w:tcPr>
          <w:p w14:paraId="57B3413D"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2DAAA96"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性能</w:t>
            </w:r>
          </w:p>
          <w:p w14:paraId="69CF05C5"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效率</w:t>
            </w:r>
            <w:r>
              <w:rPr>
                <w:rFonts w:ascii="宋体" w:hAnsi="宋体" w:cs="宋体" w:hint="eastAsia"/>
                <w:color w:val="000000"/>
                <w:kern w:val="0"/>
                <w:sz w:val="18"/>
                <w:szCs w:val="18"/>
              </w:rPr>
              <w:br/>
              <w:t>（10%）</w:t>
            </w: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61D4922"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10（100%）</w:t>
            </w:r>
          </w:p>
        </w:tc>
        <w:tc>
          <w:tcPr>
            <w:tcW w:w="603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C8B6CC6"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A: 工业软件在各项性能效率测试中达到要求</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B: 符合选项A，</w:t>
            </w:r>
            <w:proofErr w:type="gramStart"/>
            <w:r>
              <w:rPr>
                <w:rFonts w:ascii="宋体" w:hAnsi="宋体" w:cs="宋体" w:hint="eastAsia"/>
                <w:color w:val="000000"/>
                <w:kern w:val="0"/>
                <w:sz w:val="18"/>
                <w:szCs w:val="18"/>
              </w:rPr>
              <w:t>且软件</w:t>
            </w:r>
            <w:proofErr w:type="gramEnd"/>
            <w:r>
              <w:rPr>
                <w:rFonts w:ascii="宋体" w:hAnsi="宋体" w:cs="宋体" w:hint="eastAsia"/>
                <w:color w:val="000000"/>
                <w:kern w:val="0"/>
                <w:sz w:val="18"/>
                <w:szCs w:val="18"/>
              </w:rPr>
              <w:t>关键性能指标领先于国内同类产品</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C: 符合选项B，</w:t>
            </w:r>
            <w:proofErr w:type="gramStart"/>
            <w:r>
              <w:rPr>
                <w:rFonts w:ascii="宋体" w:hAnsi="宋体" w:cs="宋体" w:hint="eastAsia"/>
                <w:color w:val="000000"/>
                <w:kern w:val="0"/>
                <w:sz w:val="18"/>
                <w:szCs w:val="18"/>
              </w:rPr>
              <w:t>且软件</w:t>
            </w:r>
            <w:proofErr w:type="gramEnd"/>
            <w:r>
              <w:rPr>
                <w:rFonts w:ascii="宋体" w:hAnsi="宋体" w:cs="宋体" w:hint="eastAsia"/>
                <w:color w:val="000000"/>
                <w:kern w:val="0"/>
                <w:sz w:val="18"/>
                <w:szCs w:val="18"/>
              </w:rPr>
              <w:t>效率领先于同类产品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3BD8D673"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w:t>
            </w:r>
          </w:p>
        </w:tc>
      </w:tr>
      <w:tr w:rsidR="006078B4" w14:paraId="7E01EC5D" w14:textId="77777777">
        <w:trPr>
          <w:trHeight w:val="312"/>
        </w:trPr>
        <w:tc>
          <w:tcPr>
            <w:tcW w:w="963" w:type="dxa"/>
            <w:vMerge/>
            <w:tcBorders>
              <w:top w:val="single" w:sz="4" w:space="0" w:color="auto"/>
              <w:left w:val="single" w:sz="4" w:space="0" w:color="auto"/>
              <w:bottom w:val="single" w:sz="4" w:space="0" w:color="auto"/>
              <w:right w:val="single" w:sz="4" w:space="0" w:color="auto"/>
            </w:tcBorders>
            <w:vAlign w:val="center"/>
          </w:tcPr>
          <w:p w14:paraId="28FB2B3F"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46B6CE4D"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6E154593"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411AFDEE"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38C7218"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003EDA0B" w14:textId="77777777">
        <w:trPr>
          <w:trHeight w:val="390"/>
        </w:trPr>
        <w:tc>
          <w:tcPr>
            <w:tcW w:w="963" w:type="dxa"/>
            <w:vMerge/>
            <w:tcBorders>
              <w:top w:val="single" w:sz="4" w:space="0" w:color="auto"/>
              <w:left w:val="single" w:sz="4" w:space="0" w:color="auto"/>
              <w:bottom w:val="single" w:sz="4" w:space="0" w:color="auto"/>
              <w:right w:val="single" w:sz="4" w:space="0" w:color="auto"/>
            </w:tcBorders>
            <w:vAlign w:val="center"/>
          </w:tcPr>
          <w:p w14:paraId="2AD5B056"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62DA9327"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764C3D0B"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65CED531"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AD59EED"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02A01E58" w14:textId="77777777">
        <w:trPr>
          <w:trHeight w:val="312"/>
        </w:trPr>
        <w:tc>
          <w:tcPr>
            <w:tcW w:w="963" w:type="dxa"/>
            <w:vMerge/>
            <w:tcBorders>
              <w:top w:val="single" w:sz="4" w:space="0" w:color="auto"/>
              <w:left w:val="single" w:sz="4" w:space="0" w:color="auto"/>
              <w:bottom w:val="single" w:sz="4" w:space="0" w:color="auto"/>
              <w:right w:val="single" w:sz="4" w:space="0" w:color="auto"/>
            </w:tcBorders>
            <w:vAlign w:val="center"/>
          </w:tcPr>
          <w:p w14:paraId="063F99B6"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0F89A0F"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兼容性</w:t>
            </w:r>
            <w:r>
              <w:rPr>
                <w:rFonts w:ascii="宋体" w:hAnsi="宋体" w:cs="宋体" w:hint="eastAsia"/>
                <w:color w:val="000000"/>
                <w:kern w:val="0"/>
                <w:sz w:val="18"/>
                <w:szCs w:val="18"/>
              </w:rPr>
              <w:br/>
              <w:t>（10%）</w:t>
            </w: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C3B0979"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11（100%）</w:t>
            </w:r>
          </w:p>
        </w:tc>
        <w:tc>
          <w:tcPr>
            <w:tcW w:w="603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FE760B8"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A: 工业软件与其他产品（包括软件产品和硬件产品）共享通用的环境和资源的情况下，有效执行其所需的功能并且不会对其他产品造成负面影响；接口信息满足相关的标准、约定或法规要求；软件能与需要交互的软件或资源进行正确的交互</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B: 符合选项A，且能明确负责兼容性的组件；能支持上下游其他工业软件的导出数据的格式或接口信息</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C: 符合选项B，</w:t>
            </w:r>
            <w:proofErr w:type="gramStart"/>
            <w:r>
              <w:rPr>
                <w:rFonts w:ascii="宋体" w:hAnsi="宋体" w:cs="宋体" w:hint="eastAsia"/>
                <w:color w:val="000000"/>
                <w:kern w:val="0"/>
                <w:sz w:val="18"/>
                <w:szCs w:val="18"/>
              </w:rPr>
              <w:t>且软件</w:t>
            </w:r>
            <w:proofErr w:type="gramEnd"/>
            <w:r>
              <w:rPr>
                <w:rFonts w:ascii="宋体" w:hAnsi="宋体" w:cs="宋体" w:hint="eastAsia"/>
                <w:color w:val="000000"/>
                <w:kern w:val="0"/>
                <w:sz w:val="18"/>
                <w:szCs w:val="18"/>
              </w:rPr>
              <w:t>提供良好的接口，可与多种环境、多种类型的工业软件实现互联互通互操作</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5A762CC3"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w:t>
            </w:r>
          </w:p>
        </w:tc>
      </w:tr>
      <w:tr w:rsidR="006078B4" w14:paraId="323CE5C5" w14:textId="77777777">
        <w:trPr>
          <w:trHeight w:val="312"/>
        </w:trPr>
        <w:tc>
          <w:tcPr>
            <w:tcW w:w="963" w:type="dxa"/>
            <w:vMerge/>
            <w:tcBorders>
              <w:top w:val="single" w:sz="4" w:space="0" w:color="auto"/>
              <w:left w:val="single" w:sz="4" w:space="0" w:color="auto"/>
              <w:bottom w:val="single" w:sz="4" w:space="0" w:color="auto"/>
              <w:right w:val="single" w:sz="4" w:space="0" w:color="auto"/>
            </w:tcBorders>
            <w:vAlign w:val="center"/>
          </w:tcPr>
          <w:p w14:paraId="53B8BFDA"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71A4FCA4"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617D0661"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146A992C"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5882EFF8"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529DD42B" w14:textId="77777777">
        <w:trPr>
          <w:trHeight w:val="1666"/>
        </w:trPr>
        <w:tc>
          <w:tcPr>
            <w:tcW w:w="963" w:type="dxa"/>
            <w:vMerge/>
            <w:tcBorders>
              <w:top w:val="single" w:sz="4" w:space="0" w:color="auto"/>
              <w:left w:val="single" w:sz="4" w:space="0" w:color="auto"/>
              <w:bottom w:val="single" w:sz="4" w:space="0" w:color="auto"/>
              <w:right w:val="single" w:sz="4" w:space="0" w:color="auto"/>
            </w:tcBorders>
            <w:vAlign w:val="center"/>
          </w:tcPr>
          <w:p w14:paraId="654786E3"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040EA7E2"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414B2E6B"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7C4083E0"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521033BE"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3FE8D317" w14:textId="77777777">
        <w:trPr>
          <w:trHeight w:val="312"/>
        </w:trPr>
        <w:tc>
          <w:tcPr>
            <w:tcW w:w="963" w:type="dxa"/>
            <w:vMerge/>
            <w:tcBorders>
              <w:top w:val="single" w:sz="4" w:space="0" w:color="auto"/>
              <w:left w:val="single" w:sz="4" w:space="0" w:color="auto"/>
              <w:bottom w:val="single" w:sz="4" w:space="0" w:color="auto"/>
              <w:right w:val="single" w:sz="4" w:space="0" w:color="auto"/>
            </w:tcBorders>
            <w:vAlign w:val="center"/>
          </w:tcPr>
          <w:p w14:paraId="0BE14ECA"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D9854B4"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易用性</w:t>
            </w:r>
            <w:r>
              <w:rPr>
                <w:rFonts w:ascii="宋体" w:hAnsi="宋体" w:cs="宋体" w:hint="eastAsia"/>
                <w:color w:val="000000"/>
                <w:kern w:val="0"/>
                <w:sz w:val="18"/>
                <w:szCs w:val="18"/>
              </w:rPr>
              <w:br/>
              <w:t>（10%）</w:t>
            </w: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7F65582"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12（100%）</w:t>
            </w:r>
          </w:p>
        </w:tc>
        <w:tc>
          <w:tcPr>
            <w:tcW w:w="603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03B2716"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A: 具备帮助菜单、操作手册或产品说明满足用户学习和使用工业软件的需要</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B: 符合选项A，且工业软件执行过程中的各种问题、消息和结果符合用户使用习惯，并且易于理解；长时间处理功能具备进度条提示</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C: 符合选项B，且对具有严重后果的功能执行可撤销，或者给出这种后果的明显警告，并且在这种命令执行前要求确认；出错信息指明修正措施或差错报告人；</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D: 符合选项C，</w:t>
            </w:r>
            <w:proofErr w:type="gramStart"/>
            <w:r>
              <w:rPr>
                <w:rFonts w:ascii="宋体" w:hAnsi="宋体" w:cs="宋体" w:hint="eastAsia"/>
                <w:color w:val="000000"/>
                <w:kern w:val="0"/>
                <w:sz w:val="18"/>
                <w:szCs w:val="18"/>
              </w:rPr>
              <w:t>且软件</w:t>
            </w:r>
            <w:proofErr w:type="gramEnd"/>
            <w:r>
              <w:rPr>
                <w:rFonts w:ascii="宋体" w:hAnsi="宋体" w:cs="宋体" w:hint="eastAsia"/>
                <w:color w:val="000000"/>
                <w:kern w:val="0"/>
                <w:sz w:val="18"/>
                <w:szCs w:val="18"/>
              </w:rPr>
              <w:t>能提供一定的定制性功能</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785715B6"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w:t>
            </w:r>
          </w:p>
        </w:tc>
      </w:tr>
      <w:tr w:rsidR="006078B4" w14:paraId="7054067E" w14:textId="77777777">
        <w:trPr>
          <w:trHeight w:val="312"/>
        </w:trPr>
        <w:tc>
          <w:tcPr>
            <w:tcW w:w="963" w:type="dxa"/>
            <w:vMerge/>
            <w:tcBorders>
              <w:top w:val="single" w:sz="4" w:space="0" w:color="auto"/>
              <w:left w:val="single" w:sz="4" w:space="0" w:color="auto"/>
              <w:bottom w:val="single" w:sz="4" w:space="0" w:color="auto"/>
              <w:right w:val="single" w:sz="4" w:space="0" w:color="auto"/>
            </w:tcBorders>
            <w:vAlign w:val="center"/>
          </w:tcPr>
          <w:p w14:paraId="61F6F7D7"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5A8ECED1"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33A10E5B"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44B07826"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0FE2165"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1613989F" w14:textId="77777777">
        <w:trPr>
          <w:trHeight w:val="312"/>
        </w:trPr>
        <w:tc>
          <w:tcPr>
            <w:tcW w:w="963" w:type="dxa"/>
            <w:vMerge/>
            <w:tcBorders>
              <w:top w:val="single" w:sz="4" w:space="0" w:color="auto"/>
              <w:left w:val="single" w:sz="4" w:space="0" w:color="auto"/>
              <w:bottom w:val="single" w:sz="4" w:space="0" w:color="auto"/>
              <w:right w:val="single" w:sz="4" w:space="0" w:color="auto"/>
            </w:tcBorders>
            <w:vAlign w:val="center"/>
          </w:tcPr>
          <w:p w14:paraId="6289F1B4"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610A6FD0"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68706E34"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3C40B375"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19315EEE"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2CFD1551" w14:textId="77777777">
        <w:trPr>
          <w:trHeight w:val="1220"/>
        </w:trPr>
        <w:tc>
          <w:tcPr>
            <w:tcW w:w="963" w:type="dxa"/>
            <w:vMerge/>
            <w:tcBorders>
              <w:top w:val="single" w:sz="4" w:space="0" w:color="auto"/>
              <w:left w:val="single" w:sz="4" w:space="0" w:color="auto"/>
              <w:bottom w:val="single" w:sz="4" w:space="0" w:color="auto"/>
              <w:right w:val="single" w:sz="4" w:space="0" w:color="auto"/>
            </w:tcBorders>
            <w:vAlign w:val="center"/>
          </w:tcPr>
          <w:p w14:paraId="08D2BC2B"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17897E23"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10B8C741"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1BC0C77B"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DB17C5F"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01A8BBF2" w14:textId="77777777">
        <w:trPr>
          <w:trHeight w:val="312"/>
        </w:trPr>
        <w:tc>
          <w:tcPr>
            <w:tcW w:w="963" w:type="dxa"/>
            <w:vMerge/>
            <w:tcBorders>
              <w:top w:val="single" w:sz="4" w:space="0" w:color="auto"/>
              <w:left w:val="single" w:sz="4" w:space="0" w:color="auto"/>
              <w:bottom w:val="single" w:sz="4" w:space="0" w:color="auto"/>
              <w:right w:val="single" w:sz="4" w:space="0" w:color="auto"/>
            </w:tcBorders>
            <w:vAlign w:val="center"/>
          </w:tcPr>
          <w:p w14:paraId="04277EE0"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A3AFE8F"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可靠性</w:t>
            </w:r>
            <w:r>
              <w:rPr>
                <w:rFonts w:ascii="宋体" w:hAnsi="宋体" w:cs="宋体" w:hint="eastAsia"/>
                <w:color w:val="000000"/>
                <w:kern w:val="0"/>
                <w:sz w:val="18"/>
                <w:szCs w:val="18"/>
              </w:rPr>
              <w:br/>
              <w:t>（10%）</w:t>
            </w: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444B414"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13（100%）</w:t>
            </w:r>
          </w:p>
        </w:tc>
        <w:tc>
          <w:tcPr>
            <w:tcW w:w="603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ABD2E1F"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A: 在规定条件下使用时，工业软件不存在丢失数据的情况；在规定条件下使用时，工业软件出现卡顿、闪退、无应答等情况的频次和影响在可接受范围内</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B: 符合选项A，</w:t>
            </w:r>
            <w:proofErr w:type="gramStart"/>
            <w:r>
              <w:rPr>
                <w:rFonts w:ascii="宋体" w:hAnsi="宋体" w:cs="宋体" w:hint="eastAsia"/>
                <w:color w:val="000000"/>
                <w:kern w:val="0"/>
                <w:sz w:val="18"/>
                <w:szCs w:val="18"/>
              </w:rPr>
              <w:t>且软件</w:t>
            </w:r>
            <w:proofErr w:type="gramEnd"/>
            <w:r>
              <w:rPr>
                <w:rFonts w:ascii="宋体" w:hAnsi="宋体" w:cs="宋体" w:hint="eastAsia"/>
                <w:color w:val="000000"/>
                <w:kern w:val="0"/>
                <w:sz w:val="18"/>
                <w:szCs w:val="18"/>
              </w:rPr>
              <w:t>能够识别违反句法条件的输入，并且不作为许可的输入加以处理；软件具有从致命性错误中恢复的能力，并对用户是明显易懂的；软件应容错和</w:t>
            </w:r>
            <w:proofErr w:type="gramStart"/>
            <w:r>
              <w:rPr>
                <w:rFonts w:ascii="宋体" w:hAnsi="宋体" w:cs="宋体" w:hint="eastAsia"/>
                <w:color w:val="000000"/>
                <w:kern w:val="0"/>
                <w:sz w:val="18"/>
                <w:szCs w:val="18"/>
              </w:rPr>
              <w:t>容失效</w:t>
            </w:r>
            <w:proofErr w:type="gramEnd"/>
            <w:r>
              <w:rPr>
                <w:rFonts w:ascii="宋体" w:hAnsi="宋体" w:cs="宋体" w:hint="eastAsia"/>
                <w:color w:val="000000"/>
                <w:kern w:val="0"/>
                <w:sz w:val="18"/>
                <w:szCs w:val="18"/>
              </w:rPr>
              <w:t>设计</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669F2058"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w:t>
            </w:r>
          </w:p>
        </w:tc>
      </w:tr>
      <w:tr w:rsidR="006078B4" w14:paraId="5E0E219A" w14:textId="77777777">
        <w:trPr>
          <w:trHeight w:val="1271"/>
        </w:trPr>
        <w:tc>
          <w:tcPr>
            <w:tcW w:w="963" w:type="dxa"/>
            <w:vMerge/>
            <w:tcBorders>
              <w:top w:val="single" w:sz="4" w:space="0" w:color="auto"/>
              <w:left w:val="single" w:sz="4" w:space="0" w:color="auto"/>
              <w:bottom w:val="single" w:sz="4" w:space="0" w:color="auto"/>
              <w:right w:val="single" w:sz="4" w:space="0" w:color="auto"/>
            </w:tcBorders>
            <w:vAlign w:val="center"/>
          </w:tcPr>
          <w:p w14:paraId="413EDC93"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23A0CCF2"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6AE3212D"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267C9D35"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15A7B66D"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644D4205" w14:textId="77777777">
        <w:trPr>
          <w:trHeight w:val="312"/>
        </w:trPr>
        <w:tc>
          <w:tcPr>
            <w:tcW w:w="963" w:type="dxa"/>
            <w:vMerge/>
            <w:tcBorders>
              <w:top w:val="single" w:sz="4" w:space="0" w:color="auto"/>
              <w:left w:val="single" w:sz="4" w:space="0" w:color="auto"/>
              <w:bottom w:val="single" w:sz="4" w:space="0" w:color="auto"/>
              <w:right w:val="single" w:sz="4" w:space="0" w:color="auto"/>
            </w:tcBorders>
            <w:vAlign w:val="center"/>
          </w:tcPr>
          <w:p w14:paraId="5F2BFF03"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5E30FC6"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信息</w:t>
            </w:r>
          </w:p>
          <w:p w14:paraId="62E0F82B"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安全性</w:t>
            </w:r>
            <w:r>
              <w:rPr>
                <w:rFonts w:ascii="宋体" w:hAnsi="宋体" w:cs="宋体" w:hint="eastAsia"/>
                <w:color w:val="000000"/>
                <w:kern w:val="0"/>
                <w:sz w:val="18"/>
                <w:szCs w:val="18"/>
              </w:rPr>
              <w:br/>
              <w:t>（10%）</w:t>
            </w: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B9D7045"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14（100%）</w:t>
            </w:r>
          </w:p>
        </w:tc>
        <w:tc>
          <w:tcPr>
            <w:tcW w:w="603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1E9016D"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A: 具有访问控制功能，对访问权限进行管理，防止未授权访问、篡改程序或数据；在使用中发生的关键活动或者事件可追溯、可核查，且不可被否认；软件能防止对程序和数据的未授权访问（不管是无意的还是故意的）；符合信息安全相关标准、约定或法规的相关要求</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B: 符合选项A，</w:t>
            </w:r>
            <w:proofErr w:type="gramStart"/>
            <w:r>
              <w:rPr>
                <w:rFonts w:ascii="宋体" w:hAnsi="宋体" w:cs="宋体" w:hint="eastAsia"/>
                <w:color w:val="000000"/>
                <w:kern w:val="0"/>
                <w:sz w:val="18"/>
                <w:szCs w:val="18"/>
              </w:rPr>
              <w:t>且软件</w:t>
            </w:r>
            <w:proofErr w:type="gramEnd"/>
            <w:r>
              <w:rPr>
                <w:rFonts w:ascii="宋体" w:hAnsi="宋体" w:cs="宋体" w:hint="eastAsia"/>
                <w:color w:val="000000"/>
                <w:kern w:val="0"/>
                <w:sz w:val="18"/>
                <w:szCs w:val="18"/>
              </w:rPr>
              <w:t>能识别出对结构数据库或文件完整性产生损害的事件，且能阻止该事件，并通报给授权用户；对于所有</w:t>
            </w:r>
            <w:proofErr w:type="gramStart"/>
            <w:r>
              <w:rPr>
                <w:rFonts w:ascii="宋体" w:hAnsi="宋体" w:cs="宋体" w:hint="eastAsia"/>
                <w:color w:val="000000"/>
                <w:kern w:val="0"/>
                <w:sz w:val="18"/>
                <w:szCs w:val="18"/>
              </w:rPr>
              <w:t>有</w:t>
            </w:r>
            <w:proofErr w:type="gramEnd"/>
            <w:r>
              <w:rPr>
                <w:rFonts w:ascii="宋体" w:hAnsi="宋体" w:cs="宋体" w:hint="eastAsia"/>
                <w:color w:val="000000"/>
                <w:kern w:val="0"/>
                <w:sz w:val="18"/>
                <w:szCs w:val="18"/>
              </w:rPr>
              <w:t>风险的功能，软件提供日志功能</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C: 符合选项B，且在软件所有关键模块出入口上实现对关键数据信息安全性检查和保护；对于所有</w:t>
            </w:r>
            <w:proofErr w:type="gramStart"/>
            <w:r>
              <w:rPr>
                <w:rFonts w:ascii="宋体" w:hAnsi="宋体" w:cs="宋体" w:hint="eastAsia"/>
                <w:color w:val="000000"/>
                <w:kern w:val="0"/>
                <w:sz w:val="18"/>
                <w:szCs w:val="18"/>
              </w:rPr>
              <w:t>有</w:t>
            </w:r>
            <w:proofErr w:type="gramEnd"/>
            <w:r>
              <w:rPr>
                <w:rFonts w:ascii="宋体" w:hAnsi="宋体" w:cs="宋体" w:hint="eastAsia"/>
                <w:color w:val="000000"/>
                <w:kern w:val="0"/>
                <w:sz w:val="18"/>
                <w:szCs w:val="18"/>
              </w:rPr>
              <w:t>风险的功能，软件有审计、追踪、风险识别机制</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32E87DE7" w14:textId="77777777" w:rsidR="006078B4" w:rsidRDefault="006078B4">
            <w:pPr>
              <w:widowControl/>
              <w:adjustRightInd/>
              <w:spacing w:line="240" w:lineRule="auto"/>
              <w:jc w:val="center"/>
              <w:rPr>
                <w:rFonts w:ascii="宋体" w:hAnsi="宋体" w:cs="宋体" w:hint="eastAsia"/>
                <w:color w:val="000000"/>
                <w:kern w:val="0"/>
                <w:sz w:val="18"/>
                <w:szCs w:val="18"/>
              </w:rPr>
            </w:pPr>
          </w:p>
          <w:p w14:paraId="1C32CF73"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w:t>
            </w:r>
          </w:p>
        </w:tc>
      </w:tr>
      <w:tr w:rsidR="006078B4" w14:paraId="4B27B1B6" w14:textId="77777777">
        <w:trPr>
          <w:trHeight w:val="312"/>
        </w:trPr>
        <w:tc>
          <w:tcPr>
            <w:tcW w:w="963" w:type="dxa"/>
            <w:vMerge/>
            <w:tcBorders>
              <w:top w:val="single" w:sz="4" w:space="0" w:color="auto"/>
              <w:left w:val="single" w:sz="4" w:space="0" w:color="auto"/>
              <w:bottom w:val="single" w:sz="4" w:space="0" w:color="auto"/>
              <w:right w:val="single" w:sz="4" w:space="0" w:color="auto"/>
            </w:tcBorders>
            <w:vAlign w:val="center"/>
          </w:tcPr>
          <w:p w14:paraId="02EAB274"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00CCD08E"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4C6984D8"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071A3838"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13EB7657"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3118CBD0" w14:textId="77777777">
        <w:trPr>
          <w:trHeight w:val="1900"/>
        </w:trPr>
        <w:tc>
          <w:tcPr>
            <w:tcW w:w="963" w:type="dxa"/>
            <w:vMerge/>
            <w:tcBorders>
              <w:top w:val="single" w:sz="4" w:space="0" w:color="auto"/>
              <w:left w:val="single" w:sz="4" w:space="0" w:color="auto"/>
              <w:bottom w:val="single" w:sz="4" w:space="0" w:color="auto"/>
              <w:right w:val="single" w:sz="4" w:space="0" w:color="auto"/>
            </w:tcBorders>
            <w:vAlign w:val="center"/>
          </w:tcPr>
          <w:p w14:paraId="4CD95F3E"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4A27BC58"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7171483E"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21ED6F48"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2CD2E144" w14:textId="77777777" w:rsidR="006078B4" w:rsidRDefault="006078B4">
            <w:pPr>
              <w:widowControl/>
              <w:adjustRightInd/>
              <w:spacing w:line="240" w:lineRule="auto"/>
              <w:jc w:val="left"/>
              <w:rPr>
                <w:rFonts w:ascii="宋体" w:hAnsi="宋体" w:cs="宋体" w:hint="eastAsia"/>
                <w:color w:val="000000"/>
                <w:kern w:val="0"/>
                <w:sz w:val="18"/>
                <w:szCs w:val="18"/>
              </w:rPr>
            </w:pPr>
          </w:p>
        </w:tc>
      </w:tr>
    </w:tbl>
    <w:p w14:paraId="1F4FC9CC" w14:textId="77777777" w:rsidR="006078B4" w:rsidRDefault="00B976A7">
      <w:pPr>
        <w:pStyle w:val="aff2"/>
        <w:numPr>
          <w:ilvl w:val="0"/>
          <w:numId w:val="0"/>
        </w:numPr>
        <w:spacing w:before="160" w:after="160"/>
      </w:pPr>
      <w:r>
        <w:rPr>
          <w:rFonts w:hint="eastAsia"/>
        </w:rPr>
        <w:lastRenderedPageBreak/>
        <w:t>表A.</w:t>
      </w:r>
      <w:r>
        <w:t xml:space="preserve">1 </w:t>
      </w:r>
      <w:r>
        <w:rPr>
          <w:rFonts w:hint="eastAsia"/>
        </w:rPr>
        <w:t>工业软件应用推广评价指标体系表（续）</w:t>
      </w:r>
    </w:p>
    <w:tbl>
      <w:tblPr>
        <w:tblW w:w="9351" w:type="dxa"/>
        <w:tblInd w:w="113" w:type="dxa"/>
        <w:tblLook w:val="04A0" w:firstRow="1" w:lastRow="0" w:firstColumn="1" w:lastColumn="0" w:noHBand="0" w:noVBand="1"/>
      </w:tblPr>
      <w:tblGrid>
        <w:gridCol w:w="963"/>
        <w:gridCol w:w="963"/>
        <w:gridCol w:w="963"/>
        <w:gridCol w:w="6037"/>
        <w:gridCol w:w="425"/>
      </w:tblGrid>
      <w:tr w:rsidR="006078B4" w14:paraId="4589F16D" w14:textId="77777777">
        <w:trPr>
          <w:trHeight w:val="312"/>
        </w:trPr>
        <w:tc>
          <w:tcPr>
            <w:tcW w:w="963" w:type="dxa"/>
            <w:tcBorders>
              <w:top w:val="single" w:sz="4" w:space="0" w:color="auto"/>
              <w:left w:val="single" w:sz="4" w:space="0" w:color="auto"/>
              <w:right w:val="single" w:sz="4" w:space="0" w:color="auto"/>
            </w:tcBorders>
            <w:vAlign w:val="center"/>
          </w:tcPr>
          <w:p w14:paraId="52FD6BC7"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b/>
                <w:bCs/>
                <w:color w:val="000000"/>
                <w:kern w:val="0"/>
                <w:sz w:val="18"/>
                <w:szCs w:val="18"/>
              </w:rPr>
              <w:t>一级指标及权重</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14:paraId="5F1C94DF"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b/>
                <w:bCs/>
                <w:color w:val="000000"/>
                <w:kern w:val="0"/>
                <w:sz w:val="18"/>
                <w:szCs w:val="18"/>
              </w:rPr>
              <w:t>二级指标及权重</w:t>
            </w:r>
          </w:p>
        </w:tc>
        <w:tc>
          <w:tcPr>
            <w:tcW w:w="963" w:type="dxa"/>
            <w:tcBorders>
              <w:top w:val="single" w:sz="4" w:space="0" w:color="auto"/>
              <w:left w:val="single" w:sz="4" w:space="0" w:color="auto"/>
              <w:bottom w:val="single" w:sz="4" w:space="0" w:color="auto"/>
              <w:right w:val="single" w:sz="4" w:space="0" w:color="auto"/>
            </w:tcBorders>
            <w:shd w:val="clear" w:color="auto" w:fill="auto"/>
            <w:vAlign w:val="center"/>
          </w:tcPr>
          <w:p w14:paraId="66881836"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b/>
                <w:bCs/>
                <w:color w:val="000000"/>
                <w:kern w:val="0"/>
                <w:sz w:val="18"/>
                <w:szCs w:val="18"/>
              </w:rPr>
              <w:t>序号</w:t>
            </w:r>
          </w:p>
        </w:tc>
        <w:tc>
          <w:tcPr>
            <w:tcW w:w="6037" w:type="dxa"/>
            <w:tcBorders>
              <w:top w:val="single" w:sz="4" w:space="0" w:color="auto"/>
              <w:left w:val="single" w:sz="4" w:space="0" w:color="auto"/>
              <w:bottom w:val="single" w:sz="4" w:space="0" w:color="auto"/>
              <w:right w:val="single" w:sz="4" w:space="0" w:color="auto"/>
            </w:tcBorders>
            <w:shd w:val="clear" w:color="auto" w:fill="auto"/>
            <w:vAlign w:val="center"/>
          </w:tcPr>
          <w:p w14:paraId="0E15AA5C"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b/>
                <w:bCs/>
                <w:color w:val="000000"/>
                <w:kern w:val="0"/>
                <w:sz w:val="18"/>
                <w:szCs w:val="18"/>
              </w:rPr>
              <w:t>采集项</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353D9F"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b/>
                <w:bCs/>
                <w:color w:val="000000"/>
                <w:kern w:val="0"/>
                <w:sz w:val="18"/>
                <w:szCs w:val="18"/>
              </w:rPr>
              <w:t>类型</w:t>
            </w:r>
          </w:p>
        </w:tc>
      </w:tr>
      <w:tr w:rsidR="006078B4" w14:paraId="0178E0AB" w14:textId="77777777">
        <w:trPr>
          <w:trHeight w:val="312"/>
        </w:trPr>
        <w:tc>
          <w:tcPr>
            <w:tcW w:w="963" w:type="dxa"/>
            <w:vMerge w:val="restart"/>
            <w:tcBorders>
              <w:top w:val="single" w:sz="4" w:space="0" w:color="auto"/>
              <w:left w:val="single" w:sz="4" w:space="0" w:color="auto"/>
              <w:right w:val="single" w:sz="4" w:space="0" w:color="auto"/>
            </w:tcBorders>
            <w:vAlign w:val="center"/>
          </w:tcPr>
          <w:p w14:paraId="57FFB564"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产品</w:t>
            </w:r>
          </w:p>
          <w:p w14:paraId="07DEB285"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质量</w:t>
            </w:r>
            <w:r>
              <w:rPr>
                <w:rFonts w:ascii="宋体" w:hAnsi="宋体" w:cs="宋体" w:hint="eastAsia"/>
                <w:color w:val="000000"/>
                <w:kern w:val="0"/>
                <w:sz w:val="18"/>
                <w:szCs w:val="18"/>
              </w:rPr>
              <w:br/>
              <w:t>（30%）</w:t>
            </w: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5734F18"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维护性</w:t>
            </w:r>
            <w:r>
              <w:rPr>
                <w:rFonts w:ascii="宋体" w:hAnsi="宋体" w:cs="宋体" w:hint="eastAsia"/>
                <w:color w:val="000000"/>
                <w:kern w:val="0"/>
                <w:sz w:val="18"/>
                <w:szCs w:val="18"/>
              </w:rPr>
              <w:br/>
              <w:t>（10%）</w:t>
            </w: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3ADF6BB"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15（100%）</w:t>
            </w:r>
          </w:p>
        </w:tc>
        <w:tc>
          <w:tcPr>
            <w:tcW w:w="603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3DF2173"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A: 提供运行日志功能，用于分析运行信息、识别失效原因；详细给出维护所需的必要版本信息；人工编写的源代码中有效注释的行数一般不少于源程序行数的20%</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B: 符合选项A，且能在任何时候都能识别出每一个基本组件的发布号，包括安装的版本，以及对其他组件产生的影响</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C: 符合选项B，</w:t>
            </w:r>
            <w:proofErr w:type="gramStart"/>
            <w:r>
              <w:rPr>
                <w:rFonts w:ascii="宋体" w:hAnsi="宋体" w:cs="宋体" w:hint="eastAsia"/>
                <w:color w:val="000000"/>
                <w:kern w:val="0"/>
                <w:sz w:val="18"/>
                <w:szCs w:val="18"/>
              </w:rPr>
              <w:t>且软件</w:t>
            </w:r>
            <w:proofErr w:type="gramEnd"/>
            <w:r>
              <w:rPr>
                <w:rFonts w:ascii="宋体" w:hAnsi="宋体" w:cs="宋体" w:hint="eastAsia"/>
                <w:color w:val="000000"/>
                <w:kern w:val="0"/>
                <w:sz w:val="18"/>
                <w:szCs w:val="18"/>
              </w:rPr>
              <w:t>代码符合开源代码合规要求</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1213177D"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w:t>
            </w:r>
          </w:p>
        </w:tc>
      </w:tr>
      <w:tr w:rsidR="006078B4" w14:paraId="1E7C7575" w14:textId="77777777">
        <w:trPr>
          <w:trHeight w:val="312"/>
        </w:trPr>
        <w:tc>
          <w:tcPr>
            <w:tcW w:w="963" w:type="dxa"/>
            <w:vMerge/>
            <w:tcBorders>
              <w:top w:val="single" w:sz="4" w:space="0" w:color="auto"/>
              <w:left w:val="single" w:sz="4" w:space="0" w:color="auto"/>
              <w:bottom w:val="single" w:sz="4" w:space="0" w:color="auto"/>
              <w:right w:val="single" w:sz="4" w:space="0" w:color="auto"/>
            </w:tcBorders>
            <w:vAlign w:val="center"/>
          </w:tcPr>
          <w:p w14:paraId="154FB3D3"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2DB265DE"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2FFACE2D"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43C47258"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626381EE"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72D60250" w14:textId="77777777">
        <w:trPr>
          <w:trHeight w:val="1076"/>
        </w:trPr>
        <w:tc>
          <w:tcPr>
            <w:tcW w:w="963" w:type="dxa"/>
            <w:vMerge/>
            <w:tcBorders>
              <w:top w:val="single" w:sz="4" w:space="0" w:color="auto"/>
              <w:left w:val="single" w:sz="4" w:space="0" w:color="auto"/>
              <w:bottom w:val="single" w:sz="4" w:space="0" w:color="auto"/>
              <w:right w:val="single" w:sz="4" w:space="0" w:color="auto"/>
            </w:tcBorders>
            <w:vAlign w:val="center"/>
          </w:tcPr>
          <w:p w14:paraId="27B2D5DC"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12C30FEC"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604690A6"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0E2807D3"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30C0E320"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16D0C0EA" w14:textId="77777777">
        <w:trPr>
          <w:trHeight w:val="312"/>
        </w:trPr>
        <w:tc>
          <w:tcPr>
            <w:tcW w:w="963" w:type="dxa"/>
            <w:vMerge/>
            <w:tcBorders>
              <w:top w:val="single" w:sz="4" w:space="0" w:color="auto"/>
              <w:left w:val="single" w:sz="4" w:space="0" w:color="auto"/>
              <w:bottom w:val="single" w:sz="4" w:space="0" w:color="auto"/>
              <w:right w:val="single" w:sz="4" w:space="0" w:color="auto"/>
            </w:tcBorders>
            <w:vAlign w:val="center"/>
          </w:tcPr>
          <w:p w14:paraId="1723A00A"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CBF658A"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可移</w:t>
            </w:r>
          </w:p>
          <w:p w14:paraId="65A74B07" w14:textId="77777777" w:rsidR="006078B4" w:rsidRDefault="00B976A7">
            <w:pPr>
              <w:widowControl/>
              <w:adjustRightInd/>
              <w:spacing w:line="240" w:lineRule="auto"/>
              <w:jc w:val="center"/>
              <w:rPr>
                <w:rFonts w:ascii="宋体" w:hAnsi="宋体" w:cs="宋体" w:hint="eastAsia"/>
                <w:color w:val="000000"/>
                <w:kern w:val="0"/>
                <w:sz w:val="18"/>
                <w:szCs w:val="18"/>
              </w:rPr>
            </w:pPr>
            <w:proofErr w:type="gramStart"/>
            <w:r>
              <w:rPr>
                <w:rFonts w:ascii="宋体" w:hAnsi="宋体" w:cs="宋体" w:hint="eastAsia"/>
                <w:color w:val="000000"/>
                <w:kern w:val="0"/>
                <w:sz w:val="18"/>
                <w:szCs w:val="18"/>
              </w:rPr>
              <w:t>植性</w:t>
            </w:r>
            <w:proofErr w:type="gramEnd"/>
            <w:r>
              <w:rPr>
                <w:rFonts w:ascii="宋体" w:hAnsi="宋体" w:cs="宋体" w:hint="eastAsia"/>
                <w:color w:val="000000"/>
                <w:kern w:val="0"/>
                <w:sz w:val="18"/>
                <w:szCs w:val="18"/>
              </w:rPr>
              <w:br/>
              <w:t>（10%）</w:t>
            </w:r>
          </w:p>
        </w:tc>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DF63AF6"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16（100%）</w:t>
            </w:r>
          </w:p>
        </w:tc>
        <w:tc>
          <w:tcPr>
            <w:tcW w:w="603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A40CD07"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A: 如果用户能够实施安装卸载，应能按照安装卸载说明的信息成功完成安装卸载；软件能在所有指定的环境中成功安装和正确运行；软件能够方便的实现新旧版本的替换</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B: 符合选项A，</w:t>
            </w:r>
            <w:proofErr w:type="gramStart"/>
            <w:r>
              <w:rPr>
                <w:rFonts w:ascii="宋体" w:hAnsi="宋体" w:cs="宋体" w:hint="eastAsia"/>
                <w:color w:val="000000"/>
                <w:kern w:val="0"/>
                <w:sz w:val="18"/>
                <w:szCs w:val="18"/>
              </w:rPr>
              <w:t>且软件</w:t>
            </w:r>
            <w:proofErr w:type="gramEnd"/>
            <w:r>
              <w:rPr>
                <w:rFonts w:ascii="宋体" w:hAnsi="宋体" w:cs="宋体" w:hint="eastAsia"/>
                <w:color w:val="000000"/>
                <w:kern w:val="0"/>
                <w:sz w:val="18"/>
                <w:szCs w:val="18"/>
              </w:rPr>
              <w:t>具有内部能力（例如屏幕域、表、事务量、报告格式等）的可伸缩性；软件能够方便的实现指定环境间的业务和数据迁移</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C: 符合选项B，且具备主流自主知识产权的运行环境的部署能力</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14:paraId="33066155"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w:t>
            </w:r>
          </w:p>
        </w:tc>
      </w:tr>
      <w:tr w:rsidR="006078B4" w14:paraId="037CCE73" w14:textId="77777777">
        <w:trPr>
          <w:trHeight w:val="312"/>
        </w:trPr>
        <w:tc>
          <w:tcPr>
            <w:tcW w:w="963" w:type="dxa"/>
            <w:vMerge/>
            <w:tcBorders>
              <w:top w:val="single" w:sz="4" w:space="0" w:color="auto"/>
              <w:left w:val="single" w:sz="4" w:space="0" w:color="auto"/>
              <w:bottom w:val="single" w:sz="4" w:space="0" w:color="auto"/>
              <w:right w:val="single" w:sz="4" w:space="0" w:color="auto"/>
            </w:tcBorders>
            <w:vAlign w:val="center"/>
          </w:tcPr>
          <w:p w14:paraId="61858BFA"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5B57CDC9"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527E7B4C"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594D064C"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7AF77CD4"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742C20B3" w14:textId="77777777">
        <w:trPr>
          <w:trHeight w:val="1256"/>
        </w:trPr>
        <w:tc>
          <w:tcPr>
            <w:tcW w:w="963" w:type="dxa"/>
            <w:vMerge/>
            <w:tcBorders>
              <w:top w:val="single" w:sz="4" w:space="0" w:color="auto"/>
              <w:left w:val="single" w:sz="4" w:space="0" w:color="auto"/>
              <w:bottom w:val="single" w:sz="4" w:space="0" w:color="auto"/>
              <w:right w:val="single" w:sz="4" w:space="0" w:color="auto"/>
            </w:tcBorders>
            <w:vAlign w:val="center"/>
          </w:tcPr>
          <w:p w14:paraId="6608C7F3"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79EB9BA0"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single" w:sz="4" w:space="0" w:color="auto"/>
              <w:left w:val="single" w:sz="4" w:space="0" w:color="auto"/>
              <w:bottom w:val="single" w:sz="4" w:space="0" w:color="auto"/>
              <w:right w:val="single" w:sz="4" w:space="0" w:color="auto"/>
            </w:tcBorders>
            <w:vAlign w:val="center"/>
          </w:tcPr>
          <w:p w14:paraId="5EBE4DF9"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6037" w:type="dxa"/>
            <w:vMerge/>
            <w:tcBorders>
              <w:top w:val="single" w:sz="4" w:space="0" w:color="auto"/>
              <w:left w:val="single" w:sz="4" w:space="0" w:color="auto"/>
              <w:bottom w:val="single" w:sz="4" w:space="0" w:color="auto"/>
              <w:right w:val="single" w:sz="4" w:space="0" w:color="auto"/>
            </w:tcBorders>
            <w:vAlign w:val="center"/>
          </w:tcPr>
          <w:p w14:paraId="45C2253F"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41BA8EB" w14:textId="77777777" w:rsidR="006078B4" w:rsidRDefault="006078B4">
            <w:pPr>
              <w:widowControl/>
              <w:adjustRightInd/>
              <w:spacing w:line="240" w:lineRule="auto"/>
              <w:jc w:val="left"/>
              <w:rPr>
                <w:rFonts w:ascii="宋体" w:hAnsi="宋体" w:cs="宋体" w:hint="eastAsia"/>
                <w:color w:val="000000"/>
                <w:kern w:val="0"/>
                <w:sz w:val="18"/>
                <w:szCs w:val="18"/>
              </w:rPr>
            </w:pPr>
          </w:p>
        </w:tc>
      </w:tr>
      <w:tr w:rsidR="006078B4" w14:paraId="20B25753" w14:textId="77777777">
        <w:trPr>
          <w:trHeight w:val="1828"/>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BEF715B"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市场</w:t>
            </w:r>
          </w:p>
          <w:p w14:paraId="0BDC937E"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应用</w:t>
            </w:r>
            <w:r>
              <w:rPr>
                <w:rFonts w:ascii="宋体" w:hAnsi="宋体" w:cs="宋体" w:hint="eastAsia"/>
                <w:color w:val="000000"/>
                <w:kern w:val="0"/>
                <w:sz w:val="18"/>
                <w:szCs w:val="18"/>
              </w:rPr>
              <w:br/>
              <w:t>(10%)</w:t>
            </w:r>
          </w:p>
        </w:tc>
        <w:tc>
          <w:tcPr>
            <w:tcW w:w="963" w:type="dxa"/>
            <w:tcBorders>
              <w:top w:val="single" w:sz="4" w:space="0" w:color="auto"/>
              <w:left w:val="nil"/>
              <w:bottom w:val="single" w:sz="4" w:space="0" w:color="auto"/>
              <w:right w:val="single" w:sz="4" w:space="0" w:color="auto"/>
            </w:tcBorders>
            <w:shd w:val="clear" w:color="auto" w:fill="auto"/>
            <w:vAlign w:val="center"/>
          </w:tcPr>
          <w:p w14:paraId="2812FDAD"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应用</w:t>
            </w:r>
          </w:p>
          <w:p w14:paraId="7B9A9276"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行业</w:t>
            </w:r>
            <w:r>
              <w:rPr>
                <w:rFonts w:ascii="宋体" w:hAnsi="宋体" w:cs="宋体" w:hint="eastAsia"/>
                <w:color w:val="000000"/>
                <w:kern w:val="0"/>
                <w:sz w:val="18"/>
                <w:szCs w:val="18"/>
              </w:rPr>
              <w:br/>
              <w:t>（40%）</w:t>
            </w:r>
          </w:p>
        </w:tc>
        <w:tc>
          <w:tcPr>
            <w:tcW w:w="963" w:type="dxa"/>
            <w:tcBorders>
              <w:top w:val="single" w:sz="4" w:space="0" w:color="auto"/>
              <w:left w:val="nil"/>
              <w:bottom w:val="single" w:sz="4" w:space="0" w:color="auto"/>
              <w:right w:val="single" w:sz="4" w:space="0" w:color="auto"/>
            </w:tcBorders>
            <w:shd w:val="clear" w:color="auto" w:fill="auto"/>
            <w:vAlign w:val="center"/>
          </w:tcPr>
          <w:p w14:paraId="73F1B70B"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17（100%）</w:t>
            </w:r>
          </w:p>
        </w:tc>
        <w:tc>
          <w:tcPr>
            <w:tcW w:w="6037" w:type="dxa"/>
            <w:tcBorders>
              <w:top w:val="single" w:sz="4" w:space="0" w:color="auto"/>
              <w:left w:val="nil"/>
              <w:bottom w:val="single" w:sz="4" w:space="0" w:color="auto"/>
              <w:right w:val="single" w:sz="4" w:space="0" w:color="auto"/>
            </w:tcBorders>
            <w:shd w:val="clear" w:color="auto" w:fill="auto"/>
            <w:vAlign w:val="center"/>
          </w:tcPr>
          <w:p w14:paraId="1B081CB5"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hint="eastAsia"/>
                <w:color w:val="000000"/>
                <w:kern w:val="0"/>
                <w:sz w:val="18"/>
                <w:szCs w:val="18"/>
              </w:rPr>
              <w:t>产品应用的具体产业：</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钢铁行业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纺织服装行业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集成电路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机械加工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通用设备制造业 </w:t>
            </w:r>
            <w:r>
              <w:rPr>
                <w:rFonts w:ascii="宋体" w:hAnsi="宋体" w:cs="宋体"/>
                <w:color w:val="000000"/>
                <w:kern w:val="0"/>
                <w:sz w:val="18"/>
                <w:szCs w:val="18"/>
              </w:rPr>
              <w:t xml:space="preserve">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航空发动机关键零部件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光伏组件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化工行业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水泥行业 </w:t>
            </w:r>
            <w:r>
              <w:rPr>
                <w:rFonts w:ascii="宋体" w:hAnsi="宋体" w:cs="宋体"/>
                <w:color w:val="000000"/>
                <w:kern w:val="0"/>
                <w:sz w:val="18"/>
                <w:szCs w:val="18"/>
              </w:rPr>
              <w:t xml:space="preserve">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医药行业 </w:t>
            </w:r>
            <w:r>
              <w:rPr>
                <w:rFonts w:ascii="宋体" w:hAnsi="宋体" w:cs="宋体"/>
                <w:color w:val="000000"/>
                <w:kern w:val="0"/>
                <w:sz w:val="18"/>
                <w:szCs w:val="18"/>
              </w:rPr>
              <w:t xml:space="preserve">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动力电池 </w:t>
            </w:r>
            <w:r>
              <w:rPr>
                <w:rFonts w:ascii="宋体" w:hAnsi="宋体" w:cs="宋体"/>
                <w:color w:val="000000"/>
                <w:kern w:val="0"/>
                <w:sz w:val="18"/>
                <w:szCs w:val="18"/>
              </w:rPr>
              <w:t xml:space="preserve">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船舶行业 </w:t>
            </w:r>
            <w:r>
              <w:rPr>
                <w:rFonts w:ascii="宋体" w:hAnsi="宋体" w:cs="宋体"/>
                <w:color w:val="000000"/>
                <w:kern w:val="0"/>
                <w:sz w:val="18"/>
                <w:szCs w:val="18"/>
              </w:rPr>
              <w:t xml:space="preserve"> </w:t>
            </w:r>
            <w:r>
              <w:rPr>
                <w:rFonts w:ascii="宋体" w:hAnsi="宋体" w:cs="宋体"/>
                <w:color w:val="000000"/>
                <w:kern w:val="0"/>
                <w:sz w:val="18"/>
                <w:szCs w:val="18"/>
              </w:rPr>
              <w:sym w:font="Wingdings" w:char="F0A8"/>
            </w:r>
            <w:r>
              <w:rPr>
                <w:rFonts w:ascii="宋体" w:hAnsi="宋体" w:cs="宋体" w:hint="eastAsia"/>
                <w:color w:val="000000"/>
                <w:kern w:val="0"/>
                <w:sz w:val="18"/>
                <w:szCs w:val="18"/>
              </w:rPr>
              <w:t>民</w:t>
            </w:r>
            <w:proofErr w:type="gramStart"/>
            <w:r>
              <w:rPr>
                <w:rFonts w:ascii="宋体" w:hAnsi="宋体" w:cs="宋体" w:hint="eastAsia"/>
                <w:color w:val="000000"/>
                <w:kern w:val="0"/>
                <w:sz w:val="18"/>
                <w:szCs w:val="18"/>
              </w:rPr>
              <w:t>爆行业</w:t>
            </w:r>
            <w:proofErr w:type="gramEnd"/>
            <w:r>
              <w:rPr>
                <w:rFonts w:ascii="宋体" w:hAnsi="宋体" w:cs="宋体" w:hint="eastAsia"/>
                <w:color w:val="000000"/>
                <w:kern w:val="0"/>
                <w:sz w:val="18"/>
                <w:szCs w:val="18"/>
              </w:rPr>
              <w:t xml:space="preserve"> </w:t>
            </w:r>
            <w:r>
              <w:rPr>
                <w:rFonts w:ascii="宋体" w:hAnsi="宋体" w:cs="宋体"/>
                <w:color w:val="000000"/>
                <w:kern w:val="0"/>
                <w:sz w:val="18"/>
                <w:szCs w:val="18"/>
              </w:rPr>
              <w:t xml:space="preserve"> </w:t>
            </w:r>
            <w:r>
              <w:rPr>
                <w:rFonts w:ascii="宋体" w:hAnsi="宋体" w:cs="宋体"/>
                <w:color w:val="000000"/>
                <w:kern w:val="0"/>
                <w:sz w:val="18"/>
                <w:szCs w:val="18"/>
              </w:rPr>
              <w:sym w:font="Wingdings" w:char="F0A8"/>
            </w:r>
            <w:proofErr w:type="gramStart"/>
            <w:r>
              <w:rPr>
                <w:rFonts w:ascii="宋体" w:hAnsi="宋体" w:cs="宋体" w:hint="eastAsia"/>
                <w:color w:val="000000"/>
                <w:kern w:val="0"/>
                <w:sz w:val="18"/>
                <w:szCs w:val="18"/>
              </w:rPr>
              <w:t>海工装备</w:t>
            </w:r>
            <w:proofErr w:type="gramEnd"/>
            <w:r>
              <w:rPr>
                <w:rFonts w:ascii="宋体" w:hAnsi="宋体" w:cs="宋体" w:hint="eastAsia"/>
                <w:color w:val="000000"/>
                <w:kern w:val="0"/>
                <w:sz w:val="18"/>
                <w:szCs w:val="18"/>
              </w:rPr>
              <w:t xml:space="preserve"> </w:t>
            </w:r>
            <w:r>
              <w:rPr>
                <w:rFonts w:ascii="宋体" w:hAnsi="宋体" w:cs="宋体"/>
                <w:color w:val="000000"/>
                <w:kern w:val="0"/>
                <w:sz w:val="18"/>
                <w:szCs w:val="18"/>
              </w:rPr>
              <w:t xml:space="preserve"> </w:t>
            </w:r>
          </w:p>
          <w:p w14:paraId="2141FB09"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汽车及零部件 </w:t>
            </w:r>
            <w:r>
              <w:rPr>
                <w:rFonts w:ascii="宋体" w:hAnsi="宋体" w:cs="宋体"/>
                <w:color w:val="000000"/>
                <w:kern w:val="0"/>
                <w:sz w:val="18"/>
                <w:szCs w:val="18"/>
              </w:rPr>
              <w:t xml:space="preserve">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轨道交通装备 </w:t>
            </w:r>
            <w:r>
              <w:rPr>
                <w:rFonts w:ascii="宋体" w:hAnsi="宋体" w:cs="宋体"/>
                <w:color w:val="000000"/>
                <w:kern w:val="0"/>
                <w:sz w:val="18"/>
                <w:szCs w:val="18"/>
              </w:rPr>
              <w:t xml:space="preserve">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高档数控机床 </w:t>
            </w:r>
            <w:r>
              <w:rPr>
                <w:rFonts w:ascii="宋体" w:hAnsi="宋体" w:cs="宋体"/>
                <w:color w:val="000000"/>
                <w:kern w:val="0"/>
                <w:sz w:val="18"/>
                <w:szCs w:val="18"/>
              </w:rPr>
              <w:t xml:space="preserve">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新型电力（新能源） </w:t>
            </w:r>
            <w:r>
              <w:rPr>
                <w:rFonts w:ascii="宋体" w:hAnsi="宋体" w:cs="宋体"/>
                <w:color w:val="000000"/>
                <w:kern w:val="0"/>
                <w:sz w:val="18"/>
                <w:szCs w:val="18"/>
              </w:rPr>
              <w:t xml:space="preserve">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人工智能及工业机器人 </w:t>
            </w:r>
            <w:r>
              <w:rPr>
                <w:rFonts w:ascii="宋体" w:hAnsi="宋体" w:cs="宋体"/>
                <w:color w:val="000000"/>
                <w:kern w:val="0"/>
                <w:sz w:val="18"/>
                <w:szCs w:val="18"/>
              </w:rPr>
              <w:t xml:space="preserve">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酿造及食品机械 </w:t>
            </w:r>
            <w:r>
              <w:rPr>
                <w:rFonts w:ascii="宋体" w:hAnsi="宋体" w:cs="宋体"/>
                <w:color w:val="000000"/>
                <w:kern w:val="0"/>
                <w:sz w:val="18"/>
                <w:szCs w:val="18"/>
              </w:rPr>
              <w:t xml:space="preserve"> </w:t>
            </w:r>
            <w:r>
              <w:rPr>
                <w:rFonts w:ascii="宋体" w:hAnsi="宋体" w:cs="宋体"/>
                <w:color w:val="000000"/>
                <w:kern w:val="0"/>
                <w:sz w:val="18"/>
                <w:szCs w:val="18"/>
              </w:rPr>
              <w:sym w:font="Wingdings" w:char="F0A8"/>
            </w:r>
            <w:r>
              <w:rPr>
                <w:rFonts w:ascii="宋体" w:hAnsi="宋体" w:cs="宋体" w:hint="eastAsia"/>
                <w:color w:val="000000"/>
                <w:kern w:val="0"/>
                <w:sz w:val="18"/>
                <w:szCs w:val="18"/>
              </w:rPr>
              <w:t xml:space="preserve">民用航空装备 </w:t>
            </w:r>
            <w:r>
              <w:rPr>
                <w:rFonts w:ascii="宋体" w:hAnsi="宋体" w:cs="宋体"/>
                <w:color w:val="000000"/>
                <w:kern w:val="0"/>
                <w:sz w:val="18"/>
                <w:szCs w:val="18"/>
              </w:rPr>
              <w:t xml:space="preserve"> </w:t>
            </w:r>
            <w:r>
              <w:rPr>
                <w:rFonts w:ascii="宋体" w:hAnsi="宋体" w:cs="宋体"/>
                <w:color w:val="000000"/>
                <w:kern w:val="0"/>
                <w:sz w:val="18"/>
                <w:szCs w:val="18"/>
              </w:rPr>
              <w:sym w:font="Wingdings" w:char="F0A8"/>
            </w:r>
            <w:r>
              <w:rPr>
                <w:rFonts w:ascii="宋体" w:hAnsi="宋体" w:cs="宋体" w:hint="eastAsia"/>
                <w:color w:val="000000"/>
                <w:kern w:val="0"/>
                <w:sz w:val="18"/>
                <w:szCs w:val="18"/>
              </w:rPr>
              <w:t>其他：</w:t>
            </w:r>
            <w:r>
              <w:rPr>
                <w:rFonts w:ascii="宋体" w:hAnsi="宋体" w:cs="宋体" w:hint="eastAsia"/>
                <w:color w:val="000000"/>
                <w:kern w:val="0"/>
                <w:sz w:val="18"/>
                <w:szCs w:val="18"/>
                <w:u w:val="single"/>
              </w:rPr>
              <w:t xml:space="preserve"> </w:t>
            </w:r>
            <w:r>
              <w:rPr>
                <w:rFonts w:ascii="宋体" w:hAnsi="宋体" w:cs="宋体"/>
                <w:color w:val="000000"/>
                <w:kern w:val="0"/>
                <w:sz w:val="18"/>
                <w:szCs w:val="18"/>
                <w:u w:val="single"/>
              </w:rPr>
              <w:t xml:space="preserve">       </w:t>
            </w:r>
            <w:r>
              <w:rPr>
                <w:rFonts w:ascii="宋体" w:hAnsi="宋体" w:cs="宋体" w:hint="eastAsia"/>
                <w:color w:val="FFFFFF" w:themeColor="background1"/>
                <w:kern w:val="0"/>
                <w:sz w:val="18"/>
                <w:szCs w:val="18"/>
              </w:rPr>
              <w:t>行业</w:t>
            </w:r>
          </w:p>
        </w:tc>
        <w:tc>
          <w:tcPr>
            <w:tcW w:w="425" w:type="dxa"/>
            <w:tcBorders>
              <w:top w:val="single" w:sz="4" w:space="0" w:color="auto"/>
              <w:left w:val="nil"/>
              <w:bottom w:val="single" w:sz="4" w:space="0" w:color="auto"/>
              <w:right w:val="single" w:sz="4" w:space="0" w:color="auto"/>
            </w:tcBorders>
            <w:shd w:val="clear" w:color="auto" w:fill="auto"/>
            <w:noWrap/>
            <w:vAlign w:val="center"/>
          </w:tcPr>
          <w:p w14:paraId="7B485358"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w:t>
            </w:r>
          </w:p>
        </w:tc>
      </w:tr>
      <w:tr w:rsidR="006078B4" w14:paraId="47F85238" w14:textId="77777777">
        <w:trPr>
          <w:trHeight w:val="564"/>
        </w:trPr>
        <w:tc>
          <w:tcPr>
            <w:tcW w:w="963" w:type="dxa"/>
            <w:vMerge/>
            <w:tcBorders>
              <w:top w:val="nil"/>
              <w:left w:val="single" w:sz="4" w:space="0" w:color="auto"/>
              <w:bottom w:val="single" w:sz="4" w:space="0" w:color="auto"/>
              <w:right w:val="single" w:sz="4" w:space="0" w:color="auto"/>
            </w:tcBorders>
            <w:vAlign w:val="center"/>
          </w:tcPr>
          <w:p w14:paraId="74CCC478"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tcBorders>
              <w:top w:val="nil"/>
              <w:left w:val="nil"/>
              <w:bottom w:val="single" w:sz="4" w:space="0" w:color="auto"/>
              <w:right w:val="single" w:sz="4" w:space="0" w:color="auto"/>
            </w:tcBorders>
            <w:shd w:val="clear" w:color="auto" w:fill="auto"/>
            <w:vAlign w:val="bottom"/>
          </w:tcPr>
          <w:p w14:paraId="6E9A2E12"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市场</w:t>
            </w:r>
          </w:p>
          <w:p w14:paraId="2BE659C2"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销售</w:t>
            </w:r>
            <w:r>
              <w:rPr>
                <w:rFonts w:ascii="宋体" w:hAnsi="宋体" w:cs="宋体" w:hint="eastAsia"/>
                <w:color w:val="000000"/>
                <w:kern w:val="0"/>
                <w:sz w:val="18"/>
                <w:szCs w:val="18"/>
              </w:rPr>
              <w:br/>
              <w:t>（60%）</w:t>
            </w:r>
          </w:p>
        </w:tc>
        <w:tc>
          <w:tcPr>
            <w:tcW w:w="963" w:type="dxa"/>
            <w:tcBorders>
              <w:top w:val="nil"/>
              <w:left w:val="nil"/>
              <w:bottom w:val="single" w:sz="4" w:space="0" w:color="auto"/>
              <w:right w:val="single" w:sz="4" w:space="0" w:color="auto"/>
            </w:tcBorders>
            <w:shd w:val="clear" w:color="auto" w:fill="auto"/>
            <w:vAlign w:val="center"/>
          </w:tcPr>
          <w:p w14:paraId="3F0E2CA3"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18（100%）</w:t>
            </w:r>
          </w:p>
        </w:tc>
        <w:tc>
          <w:tcPr>
            <w:tcW w:w="6037" w:type="dxa"/>
            <w:tcBorders>
              <w:top w:val="nil"/>
              <w:left w:val="nil"/>
              <w:bottom w:val="single" w:sz="4" w:space="0" w:color="auto"/>
              <w:right w:val="single" w:sz="4" w:space="0" w:color="auto"/>
            </w:tcBorders>
            <w:shd w:val="clear" w:color="auto" w:fill="auto"/>
            <w:vAlign w:val="center"/>
          </w:tcPr>
          <w:p w14:paraId="1DD335CB"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hint="eastAsia"/>
                <w:color w:val="000000"/>
                <w:kern w:val="0"/>
                <w:sz w:val="18"/>
                <w:szCs w:val="18"/>
              </w:rPr>
              <w:t>产品累计实现市场化销售额：</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万元</w:t>
            </w:r>
          </w:p>
        </w:tc>
        <w:tc>
          <w:tcPr>
            <w:tcW w:w="425" w:type="dxa"/>
            <w:tcBorders>
              <w:top w:val="nil"/>
              <w:left w:val="nil"/>
              <w:bottom w:val="single" w:sz="4" w:space="0" w:color="auto"/>
              <w:right w:val="single" w:sz="4" w:space="0" w:color="auto"/>
            </w:tcBorders>
            <w:shd w:val="clear" w:color="auto" w:fill="auto"/>
            <w:noWrap/>
            <w:vAlign w:val="center"/>
          </w:tcPr>
          <w:p w14:paraId="4AC378A6"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填空</w:t>
            </w:r>
          </w:p>
        </w:tc>
      </w:tr>
      <w:tr w:rsidR="006078B4" w14:paraId="58BF8B7E" w14:textId="77777777">
        <w:trPr>
          <w:trHeight w:val="1110"/>
        </w:trPr>
        <w:tc>
          <w:tcPr>
            <w:tcW w:w="963" w:type="dxa"/>
            <w:vMerge w:val="restart"/>
            <w:tcBorders>
              <w:top w:val="nil"/>
              <w:left w:val="single" w:sz="4" w:space="0" w:color="auto"/>
              <w:bottom w:val="single" w:sz="4" w:space="0" w:color="auto"/>
              <w:right w:val="single" w:sz="4" w:space="0" w:color="auto"/>
            </w:tcBorders>
            <w:shd w:val="clear" w:color="auto" w:fill="auto"/>
            <w:vAlign w:val="center"/>
          </w:tcPr>
          <w:p w14:paraId="1C7706FD"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企业</w:t>
            </w:r>
          </w:p>
          <w:p w14:paraId="1D53C6D1"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保障</w:t>
            </w:r>
            <w:r>
              <w:rPr>
                <w:rFonts w:ascii="宋体" w:hAnsi="宋体" w:cs="宋体" w:hint="eastAsia"/>
                <w:color w:val="000000"/>
                <w:kern w:val="0"/>
                <w:sz w:val="18"/>
                <w:szCs w:val="18"/>
              </w:rPr>
              <w:br/>
              <w:t>(20%)</w:t>
            </w:r>
          </w:p>
        </w:tc>
        <w:tc>
          <w:tcPr>
            <w:tcW w:w="963" w:type="dxa"/>
            <w:vMerge w:val="restart"/>
            <w:tcBorders>
              <w:top w:val="nil"/>
              <w:left w:val="single" w:sz="4" w:space="0" w:color="auto"/>
              <w:bottom w:val="single" w:sz="4" w:space="0" w:color="auto"/>
              <w:right w:val="single" w:sz="4" w:space="0" w:color="auto"/>
            </w:tcBorders>
            <w:shd w:val="clear" w:color="auto" w:fill="auto"/>
            <w:vAlign w:val="center"/>
          </w:tcPr>
          <w:p w14:paraId="31FF0E87"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技术</w:t>
            </w:r>
          </w:p>
          <w:p w14:paraId="20DD1947"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研发能力</w:t>
            </w:r>
            <w:r>
              <w:rPr>
                <w:rFonts w:ascii="宋体" w:hAnsi="宋体" w:cs="宋体" w:hint="eastAsia"/>
                <w:color w:val="000000"/>
                <w:kern w:val="0"/>
                <w:sz w:val="18"/>
                <w:szCs w:val="18"/>
              </w:rPr>
              <w:br/>
              <w:t>（70%）</w:t>
            </w:r>
          </w:p>
        </w:tc>
        <w:tc>
          <w:tcPr>
            <w:tcW w:w="963" w:type="dxa"/>
            <w:tcBorders>
              <w:top w:val="nil"/>
              <w:left w:val="nil"/>
              <w:bottom w:val="single" w:sz="4" w:space="0" w:color="auto"/>
              <w:right w:val="single" w:sz="4" w:space="0" w:color="auto"/>
            </w:tcBorders>
            <w:shd w:val="clear" w:color="auto" w:fill="auto"/>
            <w:vAlign w:val="center"/>
          </w:tcPr>
          <w:p w14:paraId="5D1F702A"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19（60%）</w:t>
            </w:r>
          </w:p>
        </w:tc>
        <w:tc>
          <w:tcPr>
            <w:tcW w:w="6037" w:type="dxa"/>
            <w:tcBorders>
              <w:top w:val="nil"/>
              <w:left w:val="nil"/>
              <w:bottom w:val="single" w:sz="4" w:space="0" w:color="auto"/>
              <w:right w:val="single" w:sz="4" w:space="0" w:color="auto"/>
            </w:tcBorders>
            <w:shd w:val="clear" w:color="auto" w:fill="auto"/>
            <w:vAlign w:val="center"/>
          </w:tcPr>
          <w:p w14:paraId="1A1EDE04"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hint="eastAsia"/>
                <w:color w:val="000000"/>
                <w:kern w:val="0"/>
                <w:sz w:val="18"/>
                <w:szCs w:val="18"/>
              </w:rPr>
              <w:t>产品研发人员数量：</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人</w:t>
            </w:r>
            <w:r>
              <w:rPr>
                <w:rFonts w:ascii="宋体" w:hAnsi="宋体" w:cs="宋体" w:hint="eastAsia"/>
                <w:color w:val="000000"/>
                <w:kern w:val="0"/>
                <w:sz w:val="18"/>
                <w:szCs w:val="18"/>
              </w:rPr>
              <w:br/>
              <w:t>产品研发人员里中、高级职称员工数量：</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人</w:t>
            </w:r>
            <w:r>
              <w:rPr>
                <w:rFonts w:ascii="宋体" w:hAnsi="宋体" w:cs="宋体" w:hint="eastAsia"/>
                <w:color w:val="000000"/>
                <w:kern w:val="0"/>
                <w:sz w:val="18"/>
                <w:szCs w:val="18"/>
              </w:rPr>
              <w:br/>
              <w:t>产品研发人员里硕士及以上学历员工数量：</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人</w:t>
            </w:r>
          </w:p>
        </w:tc>
        <w:tc>
          <w:tcPr>
            <w:tcW w:w="425" w:type="dxa"/>
            <w:tcBorders>
              <w:top w:val="nil"/>
              <w:left w:val="nil"/>
              <w:bottom w:val="single" w:sz="4" w:space="0" w:color="auto"/>
              <w:right w:val="single" w:sz="4" w:space="0" w:color="auto"/>
            </w:tcBorders>
            <w:shd w:val="clear" w:color="auto" w:fill="auto"/>
            <w:noWrap/>
            <w:vAlign w:val="center"/>
          </w:tcPr>
          <w:p w14:paraId="2D38025E"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填空</w:t>
            </w:r>
          </w:p>
        </w:tc>
      </w:tr>
      <w:tr w:rsidR="006078B4" w14:paraId="77FE96BB" w14:textId="77777777">
        <w:trPr>
          <w:trHeight w:val="570"/>
        </w:trPr>
        <w:tc>
          <w:tcPr>
            <w:tcW w:w="963" w:type="dxa"/>
            <w:vMerge/>
            <w:tcBorders>
              <w:top w:val="nil"/>
              <w:left w:val="single" w:sz="4" w:space="0" w:color="auto"/>
              <w:bottom w:val="single" w:sz="4" w:space="0" w:color="auto"/>
              <w:right w:val="single" w:sz="4" w:space="0" w:color="auto"/>
            </w:tcBorders>
            <w:vAlign w:val="center"/>
          </w:tcPr>
          <w:p w14:paraId="47573538"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vMerge/>
            <w:tcBorders>
              <w:top w:val="nil"/>
              <w:left w:val="single" w:sz="4" w:space="0" w:color="auto"/>
              <w:bottom w:val="single" w:sz="4" w:space="0" w:color="auto"/>
              <w:right w:val="single" w:sz="4" w:space="0" w:color="auto"/>
            </w:tcBorders>
            <w:vAlign w:val="center"/>
          </w:tcPr>
          <w:p w14:paraId="77A17404"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tcBorders>
              <w:top w:val="nil"/>
              <w:left w:val="nil"/>
              <w:bottom w:val="single" w:sz="4" w:space="0" w:color="auto"/>
              <w:right w:val="single" w:sz="4" w:space="0" w:color="auto"/>
            </w:tcBorders>
            <w:shd w:val="clear" w:color="auto" w:fill="auto"/>
            <w:vAlign w:val="center"/>
          </w:tcPr>
          <w:p w14:paraId="07ECB305"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20</w:t>
            </w:r>
            <w:r>
              <w:rPr>
                <w:rFonts w:ascii="宋体" w:hAnsi="宋体" w:cs="宋体" w:hint="eastAsia"/>
                <w:color w:val="000000"/>
                <w:kern w:val="0"/>
                <w:sz w:val="18"/>
                <w:szCs w:val="18"/>
              </w:rPr>
              <w:br/>
              <w:t>（40%）</w:t>
            </w:r>
          </w:p>
        </w:tc>
        <w:tc>
          <w:tcPr>
            <w:tcW w:w="6037" w:type="dxa"/>
            <w:tcBorders>
              <w:top w:val="nil"/>
              <w:left w:val="nil"/>
              <w:bottom w:val="single" w:sz="4" w:space="0" w:color="auto"/>
              <w:right w:val="single" w:sz="4" w:space="0" w:color="auto"/>
            </w:tcBorders>
            <w:shd w:val="clear" w:color="auto" w:fill="auto"/>
            <w:noWrap/>
            <w:vAlign w:val="center"/>
          </w:tcPr>
          <w:p w14:paraId="1E9C7A25"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hint="eastAsia"/>
                <w:color w:val="000000"/>
                <w:kern w:val="0"/>
                <w:sz w:val="18"/>
                <w:szCs w:val="18"/>
              </w:rPr>
              <w:t>产品研发投入金额：</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万元</w:t>
            </w:r>
          </w:p>
          <w:p w14:paraId="7406A12C"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hint="eastAsia"/>
                <w:color w:val="000000"/>
                <w:kern w:val="0"/>
                <w:sz w:val="18"/>
                <w:szCs w:val="18"/>
              </w:rPr>
              <w:t>上一年度产品研发投入金额：</w:t>
            </w:r>
            <w:r>
              <w:rPr>
                <w:rFonts w:ascii="宋体" w:hAnsi="宋体" w:cs="宋体"/>
                <w:color w:val="000000"/>
                <w:kern w:val="0"/>
                <w:sz w:val="18"/>
                <w:szCs w:val="18"/>
                <w:u w:val="single"/>
              </w:rPr>
              <w:t xml:space="preserve">              </w:t>
            </w:r>
            <w:r>
              <w:rPr>
                <w:rFonts w:ascii="宋体" w:hAnsi="宋体" w:cs="宋体" w:hint="eastAsia"/>
                <w:color w:val="000000"/>
                <w:kern w:val="0"/>
                <w:sz w:val="18"/>
                <w:szCs w:val="18"/>
              </w:rPr>
              <w:t>万元</w:t>
            </w:r>
          </w:p>
        </w:tc>
        <w:tc>
          <w:tcPr>
            <w:tcW w:w="425" w:type="dxa"/>
            <w:tcBorders>
              <w:top w:val="nil"/>
              <w:left w:val="nil"/>
              <w:bottom w:val="single" w:sz="4" w:space="0" w:color="auto"/>
              <w:right w:val="single" w:sz="4" w:space="0" w:color="auto"/>
            </w:tcBorders>
            <w:shd w:val="clear" w:color="auto" w:fill="auto"/>
            <w:noWrap/>
            <w:vAlign w:val="center"/>
          </w:tcPr>
          <w:p w14:paraId="3D621CFB"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填空</w:t>
            </w:r>
          </w:p>
        </w:tc>
      </w:tr>
      <w:tr w:rsidR="006078B4" w14:paraId="4084FCB1" w14:textId="77777777">
        <w:trPr>
          <w:trHeight w:val="1620"/>
        </w:trPr>
        <w:tc>
          <w:tcPr>
            <w:tcW w:w="963" w:type="dxa"/>
            <w:vMerge/>
            <w:tcBorders>
              <w:top w:val="nil"/>
              <w:left w:val="single" w:sz="4" w:space="0" w:color="auto"/>
              <w:bottom w:val="single" w:sz="4" w:space="0" w:color="auto"/>
              <w:right w:val="single" w:sz="4" w:space="0" w:color="auto"/>
            </w:tcBorders>
            <w:vAlign w:val="center"/>
          </w:tcPr>
          <w:p w14:paraId="7CE9840F" w14:textId="77777777" w:rsidR="006078B4" w:rsidRDefault="006078B4">
            <w:pPr>
              <w:widowControl/>
              <w:adjustRightInd/>
              <w:spacing w:line="240" w:lineRule="auto"/>
              <w:jc w:val="left"/>
              <w:rPr>
                <w:rFonts w:ascii="宋体" w:hAnsi="宋体" w:cs="宋体" w:hint="eastAsia"/>
                <w:color w:val="000000"/>
                <w:kern w:val="0"/>
                <w:sz w:val="18"/>
                <w:szCs w:val="18"/>
              </w:rPr>
            </w:pPr>
          </w:p>
        </w:tc>
        <w:tc>
          <w:tcPr>
            <w:tcW w:w="963" w:type="dxa"/>
            <w:tcBorders>
              <w:top w:val="nil"/>
              <w:left w:val="nil"/>
              <w:bottom w:val="single" w:sz="4" w:space="0" w:color="auto"/>
              <w:right w:val="single" w:sz="4" w:space="0" w:color="auto"/>
            </w:tcBorders>
            <w:shd w:val="clear" w:color="auto" w:fill="auto"/>
            <w:vAlign w:val="center"/>
          </w:tcPr>
          <w:p w14:paraId="257C24AB"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售后</w:t>
            </w:r>
          </w:p>
          <w:p w14:paraId="26977948"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服务能力</w:t>
            </w:r>
            <w:r>
              <w:rPr>
                <w:rFonts w:ascii="宋体" w:hAnsi="宋体" w:cs="宋体" w:hint="eastAsia"/>
                <w:color w:val="000000"/>
                <w:kern w:val="0"/>
                <w:sz w:val="18"/>
                <w:szCs w:val="18"/>
              </w:rPr>
              <w:br/>
              <w:t>（30%）</w:t>
            </w:r>
          </w:p>
        </w:tc>
        <w:tc>
          <w:tcPr>
            <w:tcW w:w="963" w:type="dxa"/>
            <w:tcBorders>
              <w:top w:val="nil"/>
              <w:left w:val="nil"/>
              <w:bottom w:val="single" w:sz="4" w:space="0" w:color="auto"/>
              <w:right w:val="single" w:sz="4" w:space="0" w:color="auto"/>
            </w:tcBorders>
            <w:shd w:val="clear" w:color="auto" w:fill="auto"/>
            <w:vAlign w:val="center"/>
          </w:tcPr>
          <w:p w14:paraId="1C148BBC"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21（100%）</w:t>
            </w:r>
          </w:p>
        </w:tc>
        <w:tc>
          <w:tcPr>
            <w:tcW w:w="6037" w:type="dxa"/>
            <w:tcBorders>
              <w:top w:val="nil"/>
              <w:left w:val="nil"/>
              <w:bottom w:val="single" w:sz="4" w:space="0" w:color="auto"/>
              <w:right w:val="single" w:sz="4" w:space="0" w:color="auto"/>
            </w:tcBorders>
            <w:shd w:val="clear" w:color="auto" w:fill="auto"/>
            <w:vAlign w:val="center"/>
          </w:tcPr>
          <w:p w14:paraId="5B417733" w14:textId="77777777" w:rsidR="006078B4" w:rsidRDefault="00B976A7">
            <w:pPr>
              <w:widowControl/>
              <w:adjustRightInd/>
              <w:spacing w:line="240" w:lineRule="auto"/>
              <w:jc w:val="left"/>
              <w:rPr>
                <w:rFonts w:ascii="宋体" w:hAnsi="宋体" w:cs="宋体" w:hint="eastAsia"/>
                <w:color w:val="000000"/>
                <w:kern w:val="0"/>
                <w:sz w:val="18"/>
                <w:szCs w:val="18"/>
              </w:rPr>
            </w:pPr>
            <w:r>
              <w:rPr>
                <w:rFonts w:ascii="宋体" w:hAnsi="宋体" w:cs="宋体" w:hint="eastAsia"/>
                <w:color w:val="000000"/>
                <w:kern w:val="0"/>
                <w:sz w:val="18"/>
                <w:szCs w:val="18"/>
              </w:rPr>
              <w:t>是否具备本地化售后部门或团队，提供维护、升级等服务：</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A: 是</w:t>
            </w:r>
            <w:r>
              <w:rPr>
                <w:rFonts w:ascii="宋体" w:hAnsi="宋体" w:cs="宋体" w:hint="eastAsia"/>
                <w:color w:val="000000"/>
                <w:kern w:val="0"/>
                <w:sz w:val="18"/>
                <w:szCs w:val="18"/>
              </w:rPr>
              <w:br/>
            </w:r>
            <w:r>
              <w:rPr>
                <w:rFonts w:ascii="宋体" w:hAnsi="宋体" w:cs="宋体"/>
                <w:color w:val="000000"/>
                <w:kern w:val="0"/>
                <w:sz w:val="18"/>
                <w:szCs w:val="18"/>
              </w:rPr>
              <w:sym w:font="Wingdings" w:char="F0A8"/>
            </w:r>
            <w:r>
              <w:rPr>
                <w:rFonts w:ascii="宋体" w:hAnsi="宋体" w:cs="宋体"/>
                <w:color w:val="000000"/>
                <w:kern w:val="0"/>
                <w:sz w:val="18"/>
                <w:szCs w:val="18"/>
              </w:rPr>
              <w:t xml:space="preserve"> </w:t>
            </w:r>
            <w:r>
              <w:rPr>
                <w:rFonts w:ascii="宋体" w:hAnsi="宋体" w:cs="宋体" w:hint="eastAsia"/>
                <w:color w:val="000000"/>
                <w:kern w:val="0"/>
                <w:sz w:val="18"/>
                <w:szCs w:val="18"/>
              </w:rPr>
              <w:t xml:space="preserve">B: </w:t>
            </w:r>
            <w:proofErr w:type="gramStart"/>
            <w:r>
              <w:rPr>
                <w:rFonts w:ascii="宋体" w:hAnsi="宋体" w:cs="宋体" w:hint="eastAsia"/>
                <w:color w:val="000000"/>
                <w:kern w:val="0"/>
                <w:sz w:val="18"/>
                <w:szCs w:val="18"/>
              </w:rPr>
              <w:t>否</w:t>
            </w:r>
            <w:proofErr w:type="gramEnd"/>
            <w:r>
              <w:rPr>
                <w:rFonts w:ascii="宋体" w:hAnsi="宋体" w:cs="宋体" w:hint="eastAsia"/>
                <w:color w:val="000000"/>
                <w:kern w:val="0"/>
                <w:sz w:val="18"/>
                <w:szCs w:val="18"/>
              </w:rPr>
              <w:br/>
            </w:r>
            <w:r>
              <w:rPr>
                <w:rFonts w:ascii="宋体" w:hAnsi="宋体" w:cs="宋体" w:hint="eastAsia"/>
                <w:color w:val="000000"/>
                <w:kern w:val="0"/>
                <w:sz w:val="18"/>
                <w:szCs w:val="18"/>
              </w:rPr>
              <w:br/>
              <w:t>本地化售后部门/团队人数：</w:t>
            </w:r>
            <w:r>
              <w:rPr>
                <w:rFonts w:ascii="宋体" w:hAnsi="宋体" w:cs="宋体" w:hint="eastAsia"/>
                <w:color w:val="000000"/>
                <w:kern w:val="0"/>
                <w:sz w:val="18"/>
                <w:szCs w:val="18"/>
                <w:u w:val="single"/>
              </w:rPr>
              <w:t xml:space="preserve">       </w:t>
            </w:r>
            <w:r>
              <w:rPr>
                <w:rFonts w:ascii="宋体" w:hAnsi="宋体" w:cs="宋体" w:hint="eastAsia"/>
                <w:color w:val="000000"/>
                <w:kern w:val="0"/>
                <w:sz w:val="18"/>
                <w:szCs w:val="18"/>
              </w:rPr>
              <w:t>人</w:t>
            </w:r>
          </w:p>
        </w:tc>
        <w:tc>
          <w:tcPr>
            <w:tcW w:w="425" w:type="dxa"/>
            <w:tcBorders>
              <w:top w:val="nil"/>
              <w:left w:val="nil"/>
              <w:bottom w:val="single" w:sz="4" w:space="0" w:color="auto"/>
              <w:right w:val="single" w:sz="4" w:space="0" w:color="auto"/>
            </w:tcBorders>
            <w:shd w:val="clear" w:color="auto" w:fill="auto"/>
            <w:noWrap/>
            <w:vAlign w:val="center"/>
          </w:tcPr>
          <w:p w14:paraId="7986B970" w14:textId="77777777" w:rsidR="006078B4" w:rsidRDefault="00B976A7">
            <w:pPr>
              <w:widowControl/>
              <w:adjustRightInd/>
              <w:spacing w:line="240" w:lineRule="auto"/>
              <w:jc w:val="center"/>
              <w:rPr>
                <w:rFonts w:ascii="宋体" w:hAnsi="宋体" w:cs="宋体" w:hint="eastAsia"/>
                <w:color w:val="000000"/>
                <w:kern w:val="0"/>
                <w:sz w:val="18"/>
                <w:szCs w:val="18"/>
              </w:rPr>
            </w:pPr>
            <w:r>
              <w:rPr>
                <w:rFonts w:ascii="宋体" w:hAnsi="宋体" w:cs="宋体" w:hint="eastAsia"/>
                <w:color w:val="000000"/>
                <w:kern w:val="0"/>
                <w:sz w:val="18"/>
                <w:szCs w:val="18"/>
              </w:rPr>
              <w:t>单选&amp;填空</w:t>
            </w:r>
          </w:p>
        </w:tc>
      </w:tr>
    </w:tbl>
    <w:p w14:paraId="48DEE7A5" w14:textId="77777777" w:rsidR="006078B4" w:rsidRDefault="006078B4">
      <w:pPr>
        <w:pStyle w:val="afffffc"/>
        <w:ind w:firstLineChars="0" w:firstLine="0"/>
        <w:sectPr w:rsidR="006078B4">
          <w:headerReference w:type="even" r:id="rId24"/>
          <w:headerReference w:type="default" r:id="rId25"/>
          <w:footerReference w:type="even" r:id="rId26"/>
          <w:footerReference w:type="default" r:id="rId27"/>
          <w:pgSz w:w="11906" w:h="16838"/>
          <w:pgMar w:top="2409" w:right="1134" w:bottom="1134" w:left="1134" w:header="1418" w:footer="1134" w:gutter="283"/>
          <w:cols w:space="0"/>
          <w:formProt w:val="0"/>
          <w:docGrid w:type="lines" w:linePitch="321"/>
        </w:sectPr>
      </w:pPr>
    </w:p>
    <w:p w14:paraId="2A697A83" w14:textId="77777777" w:rsidR="006078B4" w:rsidRDefault="00B976A7">
      <w:pPr>
        <w:pStyle w:val="affffff3"/>
        <w:spacing w:beforeLines="50" w:before="160" w:after="160"/>
      </w:pPr>
      <w:bookmarkStart w:id="125" w:name="_Toc156548524"/>
      <w:bookmarkStart w:id="126" w:name="_Toc118190083"/>
      <w:bookmarkStart w:id="127" w:name="_Toc117776382"/>
      <w:bookmarkStart w:id="128" w:name="_Toc149729333"/>
      <w:bookmarkStart w:id="129" w:name="_Toc114472341"/>
      <w:bookmarkStart w:id="130" w:name="_Toc117168580"/>
      <w:bookmarkStart w:id="131" w:name="_Toc117168622"/>
      <w:bookmarkStart w:id="132" w:name="_Toc111019519"/>
      <w:r>
        <w:rPr>
          <w:rFonts w:hint="eastAsia"/>
          <w:spacing w:val="105"/>
        </w:rPr>
        <w:lastRenderedPageBreak/>
        <w:t>参考文</w:t>
      </w:r>
      <w:r>
        <w:rPr>
          <w:rFonts w:hint="eastAsia"/>
        </w:rPr>
        <w:t>献</w:t>
      </w:r>
      <w:bookmarkEnd w:id="125"/>
      <w:bookmarkEnd w:id="126"/>
      <w:bookmarkEnd w:id="127"/>
      <w:bookmarkEnd w:id="128"/>
      <w:bookmarkEnd w:id="129"/>
      <w:bookmarkEnd w:id="130"/>
      <w:bookmarkEnd w:id="131"/>
      <w:bookmarkEnd w:id="132"/>
    </w:p>
    <w:p w14:paraId="2B8DB7B4" w14:textId="77777777" w:rsidR="006078B4" w:rsidRDefault="00B976A7">
      <w:pPr>
        <w:pStyle w:val="afffffc"/>
        <w:ind w:firstLine="420"/>
      </w:pPr>
      <w:r>
        <w:t>[</w:t>
      </w:r>
      <w:r>
        <w:rPr>
          <w:rFonts w:hint="eastAsia"/>
        </w:rPr>
        <w:t>1</w:t>
      </w:r>
      <w:r>
        <w:t>] GB/T 25000.10-2016</w:t>
      </w:r>
      <w:r>
        <w:rPr>
          <w:rFonts w:hint="eastAsia"/>
        </w:rPr>
        <w:t xml:space="preserve"> 系统与软件工程 系统与软件质量要求和评价（</w:t>
      </w:r>
      <w:proofErr w:type="spellStart"/>
      <w:r>
        <w:rPr>
          <w:rFonts w:hint="eastAsia"/>
        </w:rPr>
        <w:t>SQuaRE</w:t>
      </w:r>
      <w:proofErr w:type="spellEnd"/>
      <w:r>
        <w:rPr>
          <w:rFonts w:hint="eastAsia"/>
        </w:rPr>
        <w:t>）第10部分：系统与软件质量模型</w:t>
      </w:r>
    </w:p>
    <w:p w14:paraId="76CD2C22" w14:textId="77777777" w:rsidR="006078B4" w:rsidRDefault="00B976A7">
      <w:pPr>
        <w:pStyle w:val="afffffc"/>
        <w:ind w:firstLine="420"/>
      </w:pPr>
      <w:r>
        <w:t>[</w:t>
      </w:r>
      <w:r>
        <w:rPr>
          <w:rFonts w:hint="eastAsia"/>
        </w:rPr>
        <w:t>2</w:t>
      </w:r>
      <w:r>
        <w:t xml:space="preserve">] </w:t>
      </w:r>
      <w:bookmarkStart w:id="133" w:name="_Hlk159414917"/>
      <w:r>
        <w:rPr>
          <w:rFonts w:hint="eastAsia"/>
        </w:rPr>
        <w:t>GB</w:t>
      </w:r>
      <w:r>
        <w:t xml:space="preserve">/T </w:t>
      </w:r>
      <w:r>
        <w:rPr>
          <w:rFonts w:hint="eastAsia"/>
        </w:rPr>
        <w:t>25000</w:t>
      </w:r>
      <w:r>
        <w:t xml:space="preserve">.51-2016 </w:t>
      </w:r>
      <w:r>
        <w:rPr>
          <w:rFonts w:hint="eastAsia"/>
        </w:rPr>
        <w:t>系统与软件工程 系统与软件质量要求和评价（</w:t>
      </w:r>
      <w:proofErr w:type="spellStart"/>
      <w:r>
        <w:rPr>
          <w:rFonts w:hint="eastAsia"/>
        </w:rPr>
        <w:t>SQuaRE</w:t>
      </w:r>
      <w:proofErr w:type="spellEnd"/>
      <w:r>
        <w:rPr>
          <w:rFonts w:hint="eastAsia"/>
        </w:rPr>
        <w:t>）第51部分：就绪可用软件产品（RUSP）的质量要求和测试细则</w:t>
      </w:r>
    </w:p>
    <w:p w14:paraId="382319F3" w14:textId="77777777" w:rsidR="006078B4" w:rsidRDefault="00B976A7">
      <w:pPr>
        <w:pStyle w:val="afffffc"/>
        <w:ind w:firstLine="420"/>
      </w:pPr>
      <w:r>
        <w:t>[</w:t>
      </w:r>
      <w:r>
        <w:rPr>
          <w:rFonts w:hint="eastAsia"/>
        </w:rPr>
        <w:t>3</w:t>
      </w:r>
      <w:r>
        <w:t xml:space="preserve">] </w:t>
      </w:r>
      <w:r>
        <w:rPr>
          <w:rFonts w:hint="eastAsia"/>
        </w:rPr>
        <w:t>GB</w:t>
      </w:r>
      <w:r>
        <w:t xml:space="preserve">/T 41870-2022 </w:t>
      </w:r>
      <w:r>
        <w:rPr>
          <w:rFonts w:hint="eastAsia"/>
        </w:rPr>
        <w:t>工业互联网平台 企业应用水平与绩效评价</w:t>
      </w:r>
    </w:p>
    <w:bookmarkEnd w:id="133"/>
    <w:p w14:paraId="35A75406" w14:textId="77777777" w:rsidR="006078B4" w:rsidRDefault="00B976A7">
      <w:pPr>
        <w:pStyle w:val="afffffc"/>
        <w:ind w:firstLine="420"/>
      </w:pPr>
      <w:r>
        <w:t>[</w:t>
      </w:r>
      <w:r>
        <w:rPr>
          <w:rFonts w:hint="eastAsia"/>
        </w:rPr>
        <w:t>4</w:t>
      </w:r>
      <w:r>
        <w:t xml:space="preserve">] </w:t>
      </w:r>
      <w:r>
        <w:rPr>
          <w:rFonts w:hint="eastAsia"/>
        </w:rPr>
        <w:t>T</w:t>
      </w:r>
      <w:r>
        <w:t xml:space="preserve">/CESA 1046-2019 </w:t>
      </w:r>
      <w:r>
        <w:rPr>
          <w:rFonts w:hint="eastAsia"/>
        </w:rPr>
        <w:t>工业APP分类分级和测评</w:t>
      </w:r>
    </w:p>
    <w:p w14:paraId="6F4F2E5D" w14:textId="77777777" w:rsidR="006078B4" w:rsidRDefault="006078B4">
      <w:pPr>
        <w:pStyle w:val="afffffc"/>
        <w:ind w:firstLine="420"/>
      </w:pPr>
    </w:p>
    <w:p w14:paraId="4BB28ADD" w14:textId="77777777" w:rsidR="006078B4" w:rsidRDefault="006078B4">
      <w:pPr>
        <w:pStyle w:val="afffffc"/>
        <w:ind w:firstLineChars="0" w:firstLine="0"/>
        <w:jc w:val="center"/>
      </w:pPr>
    </w:p>
    <w:p w14:paraId="1B861B7A" w14:textId="77777777" w:rsidR="006078B4" w:rsidRDefault="00B976A7">
      <w:pPr>
        <w:pStyle w:val="afffffc"/>
        <w:ind w:firstLineChars="0" w:firstLine="0"/>
        <w:jc w:val="center"/>
      </w:pPr>
      <w:bookmarkStart w:id="134" w:name="BookMark8"/>
      <w:bookmarkEnd w:id="124"/>
      <w:r>
        <w:rPr>
          <w:noProof/>
        </w:rPr>
        <w:drawing>
          <wp:inline distT="0" distB="0" distL="0" distR="0" wp14:anchorId="6D92B322" wp14:editId="2FEF137E">
            <wp:extent cx="1485900" cy="317500"/>
            <wp:effectExtent l="0" t="0" r="0" b="6350"/>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2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34"/>
    </w:p>
    <w:sectPr w:rsidR="006078B4">
      <w:pgSz w:w="11906" w:h="16838"/>
      <w:pgMar w:top="2409" w:right="1134" w:bottom="1134" w:left="1134" w:header="1418" w:footer="1134" w:gutter="283"/>
      <w:cols w:space="0"/>
      <w:formProt w:val="0"/>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D7753" w14:textId="77777777" w:rsidR="00FF5D84" w:rsidRDefault="00FF5D84">
      <w:pPr>
        <w:spacing w:line="240" w:lineRule="auto"/>
      </w:pPr>
      <w:r>
        <w:separator/>
      </w:r>
    </w:p>
  </w:endnote>
  <w:endnote w:type="continuationSeparator" w:id="0">
    <w:p w14:paraId="7610F401" w14:textId="77777777" w:rsidR="00FF5D84" w:rsidRDefault="00FF5D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1F440" w14:textId="77777777" w:rsidR="006078B4" w:rsidRDefault="00B976A7">
    <w:pPr>
      <w:pStyle w:val="affff2"/>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19D8" w14:textId="77777777" w:rsidR="006078B4" w:rsidRDefault="006078B4">
    <w:pPr>
      <w:pStyle w:val="affff2"/>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9EC5F" w14:textId="77777777" w:rsidR="006078B4" w:rsidRDefault="006078B4">
    <w:pPr>
      <w:pStyle w:val="affff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AB47D" w14:textId="77777777" w:rsidR="006078B4" w:rsidRDefault="006078B4">
    <w:pPr>
      <w:pStyle w:val="affff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E6C95" w14:textId="77777777" w:rsidR="006078B4" w:rsidRDefault="00B976A7">
    <w:pPr>
      <w:pStyle w:val="afffff8"/>
    </w:pPr>
    <w:r>
      <w:fldChar w:fldCharType="begin"/>
    </w:r>
    <w:r>
      <w:instrText xml:space="preserve"> PAGE   \* MERGEFORMAT \* MERGEFORMAT </w:instrText>
    </w:r>
    <w:r>
      <w:fldChar w:fldCharType="separate"/>
    </w:r>
    <w: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6F91" w14:textId="77777777" w:rsidR="006078B4" w:rsidRDefault="00B976A7">
    <w:pPr>
      <w:pStyle w:val="afffff9"/>
    </w:pPr>
    <w:r>
      <w:fldChar w:fldCharType="begin"/>
    </w:r>
    <w:r>
      <w:instrText>PAGE   \* MERGEFORMAT</w:instrText>
    </w:r>
    <w:r>
      <w:fldChar w:fldCharType="separate"/>
    </w:r>
    <w:r>
      <w:rPr>
        <w:lang w:val="zh-CN"/>
      </w:rPr>
      <w:t>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039CF" w14:textId="77777777" w:rsidR="006078B4" w:rsidRDefault="00B976A7">
    <w:pPr>
      <w:pStyle w:val="afffff8"/>
    </w:pPr>
    <w:r>
      <w:fldChar w:fldCharType="begin"/>
    </w:r>
    <w:r>
      <w:instrText xml:space="preserve"> PAGE   \* MERGEFORMAT \* MERGEFORMAT </w:instrText>
    </w:r>
    <w:r>
      <w:fldChar w:fldCharType="separate"/>
    </w:r>
    <w:r>
      <w:t>22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D1022" w14:textId="77777777" w:rsidR="006078B4" w:rsidRDefault="00B976A7">
    <w:pPr>
      <w:pStyle w:val="afffff9"/>
    </w:pPr>
    <w:r>
      <w:fldChar w:fldCharType="begin"/>
    </w:r>
    <w:r>
      <w:instrText>PAGE   \* MERGEFORMAT</w:instrText>
    </w:r>
    <w:r>
      <w:fldChar w:fldCharType="separate"/>
    </w:r>
    <w:r>
      <w:rPr>
        <w:lang w:val="zh-CN"/>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F42D6" w14:textId="77777777" w:rsidR="00FF5D84" w:rsidRDefault="00FF5D84">
      <w:pPr>
        <w:spacing w:line="240" w:lineRule="auto"/>
      </w:pPr>
      <w:r>
        <w:separator/>
      </w:r>
    </w:p>
  </w:footnote>
  <w:footnote w:type="continuationSeparator" w:id="0">
    <w:p w14:paraId="61C6D648" w14:textId="77777777" w:rsidR="00FF5D84" w:rsidRDefault="00FF5D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75DE1" w14:textId="6C5FFFF6" w:rsidR="006078B4" w:rsidRDefault="00B976A7">
    <w:pPr>
      <w:pStyle w:val="affffff2"/>
      <w:rPr>
        <w:rFonts w:hint="eastAsia"/>
      </w:rPr>
    </w:pPr>
    <w:r>
      <w:fldChar w:fldCharType="begin"/>
    </w:r>
    <w:r>
      <w:instrText xml:space="preserve"> STYLEREF  标准文件_文件编号 \* MERGEFORMAT </w:instrText>
    </w:r>
    <w:r>
      <w:fldChar w:fldCharType="separate"/>
    </w:r>
    <w:r w:rsidR="00A575BE">
      <w:rPr>
        <w:rFonts w:hint="eastAsia"/>
        <w:noProof/>
      </w:rPr>
      <w:t>DB3205/T XXXX—XXXX</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17A8C" w14:textId="77777777" w:rsidR="006078B4" w:rsidRDefault="00B976A7">
    <w:pPr>
      <w:pStyle w:val="affff4"/>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212AB" w14:textId="77777777" w:rsidR="006078B4" w:rsidRDefault="006078B4">
    <w:pPr>
      <w:pStyle w:val="affff4"/>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B7C04" w14:textId="4887CB0A" w:rsidR="006078B4" w:rsidRDefault="00B976A7">
    <w:pPr>
      <w:pStyle w:val="affffff1"/>
      <w:rPr>
        <w:rFonts w:hint="eastAsia"/>
      </w:rPr>
    </w:pPr>
    <w:r>
      <w:fldChar w:fldCharType="begin"/>
    </w:r>
    <w:r>
      <w:instrText xml:space="preserve"> STYLEREF  标准文件_文件编号  \* MERGEFORMAT </w:instrText>
    </w:r>
    <w:r>
      <w:fldChar w:fldCharType="separate"/>
    </w:r>
    <w:r w:rsidR="00A575BE">
      <w:rPr>
        <w:rFonts w:hint="eastAsia"/>
        <w:noProof/>
      </w:rPr>
      <w:t>DB3205/T XXXX—XXXX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299E" w14:textId="51374F03" w:rsidR="006078B4" w:rsidRDefault="00B976A7">
    <w:pPr>
      <w:pStyle w:val="affffff2"/>
      <w:rPr>
        <w:rFonts w:hint="eastAsia"/>
      </w:rPr>
    </w:pPr>
    <w:r>
      <w:fldChar w:fldCharType="begin"/>
    </w:r>
    <w:r>
      <w:instrText xml:space="preserve"> STYLEREF  标准文件_文件编号 \* MERGEFORMAT </w:instrText>
    </w:r>
    <w:r>
      <w:fldChar w:fldCharType="separate"/>
    </w:r>
    <w:r w:rsidR="00A575BE">
      <w:rPr>
        <w:rFonts w:hint="eastAsia"/>
        <w:noProof/>
      </w:rPr>
      <w:t>DB3205/T XXXX—XXXX</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B49B0" w14:textId="09364E8F" w:rsidR="006078B4" w:rsidRDefault="00B976A7">
    <w:pPr>
      <w:pStyle w:val="affffff2"/>
      <w:rPr>
        <w:rFonts w:hint="eastAsia"/>
      </w:rPr>
    </w:pPr>
    <w:r>
      <w:fldChar w:fldCharType="begin"/>
    </w:r>
    <w:r>
      <w:instrText xml:space="preserve"> STYLEREF  标准文件_文件编号 \* MERGEFORMAT </w:instrText>
    </w:r>
    <w:r>
      <w:fldChar w:fldCharType="separate"/>
    </w:r>
    <w:r w:rsidR="00A575BE">
      <w:rPr>
        <w:rFonts w:hint="eastAsia"/>
        <w:noProof/>
      </w:rPr>
      <w:t>DB3205/T XXXX—XXXX</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6BD91" w14:textId="260F4E93" w:rsidR="006078B4" w:rsidRDefault="00B976A7">
    <w:pPr>
      <w:pStyle w:val="affffff1"/>
      <w:rPr>
        <w:rFonts w:hint="eastAsia"/>
      </w:rPr>
    </w:pPr>
    <w:r>
      <w:fldChar w:fldCharType="begin"/>
    </w:r>
    <w:r>
      <w:instrText xml:space="preserve"> STYLEREF  标准文件_文件编号  \* MERGEFORMAT </w:instrText>
    </w:r>
    <w:r>
      <w:fldChar w:fldCharType="separate"/>
    </w:r>
    <w:r w:rsidR="00A575BE">
      <w:rPr>
        <w:rFonts w:hint="eastAsia"/>
        <w:noProof/>
      </w:rPr>
      <w:t>DB3205/T XXXX—XXXX</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EB86B" w14:textId="5AA3A040" w:rsidR="006078B4" w:rsidRDefault="00B976A7">
    <w:pPr>
      <w:pStyle w:val="affffff2"/>
      <w:rPr>
        <w:rFonts w:hint="eastAsia"/>
      </w:rPr>
    </w:pPr>
    <w:r>
      <w:fldChar w:fldCharType="begin"/>
    </w:r>
    <w:r>
      <w:instrText xml:space="preserve"> STYLEREF  标准文件_文件编号 \* MERGEFORMAT </w:instrText>
    </w:r>
    <w:r>
      <w:fldChar w:fldCharType="separate"/>
    </w:r>
    <w:r w:rsidR="00A575BE">
      <w:rPr>
        <w:rFonts w:hint="eastAsia"/>
        <w:noProof/>
      </w:rPr>
      <w:t>DB3205/T XXXX—XXXX</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BD207" w14:textId="1E50F422" w:rsidR="006078B4" w:rsidRDefault="00B976A7">
    <w:pPr>
      <w:pStyle w:val="affffff1"/>
      <w:rPr>
        <w:rFonts w:hint="eastAsia"/>
      </w:rPr>
    </w:pPr>
    <w:r>
      <w:fldChar w:fldCharType="begin"/>
    </w:r>
    <w:r>
      <w:instrText xml:space="preserve"> STYLEREF  标准文件_文件编号  \* MERGEFORMAT </w:instrText>
    </w:r>
    <w:r>
      <w:fldChar w:fldCharType="separate"/>
    </w:r>
    <w:r w:rsidR="00A575BE">
      <w:rPr>
        <w:rFonts w:hint="eastAsia"/>
        <w:noProof/>
      </w:rPr>
      <w:t>DB3205/T XXXX—XXXX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5EE1BCC"/>
    <w:multiLevelType w:val="multilevel"/>
    <w:tmpl w:val="05EE1BCC"/>
    <w:lvl w:ilvl="0">
      <w:start w:val="1"/>
      <w:numFmt w:val="lowerLetter"/>
      <w:lvlText w:val="%1)"/>
      <w:lvlJc w:val="left"/>
      <w:pPr>
        <w:ind w:left="860" w:hanging="440"/>
      </w:p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3"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4"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6"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8"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10"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1" w15:restartNumberingAfterBreak="0">
    <w:nsid w:val="2C5917C3"/>
    <w:multiLevelType w:val="multilevel"/>
    <w:tmpl w:val="2C5917C3"/>
    <w:lvl w:ilvl="0">
      <w:start w:val="1"/>
      <w:numFmt w:val="none"/>
      <w:pStyle w:val="af2"/>
      <w:lvlText w:val="%1——"/>
      <w:lvlJc w:val="left"/>
      <w:pPr>
        <w:tabs>
          <w:tab w:val="left" w:pos="1134"/>
        </w:tabs>
        <w:ind w:left="1134" w:hanging="426"/>
      </w:pPr>
      <w:rPr>
        <w:rFonts w:ascii="黑体" w:eastAsia="黑体" w:hAnsi="黑体"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2"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3"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4"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6"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7" w15:restartNumberingAfterBreak="0">
    <w:nsid w:val="53036147"/>
    <w:multiLevelType w:val="multilevel"/>
    <w:tmpl w:val="53036147"/>
    <w:lvl w:ilvl="0">
      <w:start w:val="1"/>
      <w:numFmt w:val="lowerLetter"/>
      <w:lvlText w:val="%1)"/>
      <w:lvlJc w:val="left"/>
      <w:pPr>
        <w:ind w:left="860" w:hanging="440"/>
      </w:p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18"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9"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20"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6663"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2"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3"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4"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5"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6"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7"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8"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1276"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rPr>
    </w:lvl>
    <w:lvl w:ilvl="3">
      <w:start w:val="1"/>
      <w:numFmt w:val="decimal"/>
      <w:pStyle w:val="affe"/>
      <w:suff w:val="nothing"/>
      <w:lvlText w:val="%1%2.%3.%4　"/>
      <w:lvlJc w:val="left"/>
      <w:pPr>
        <w:ind w:left="6095" w:firstLine="0"/>
      </w:pPr>
      <w:rPr>
        <w:rFonts w:ascii="黑体" w:eastAsia="黑体" w:hint="eastAsia"/>
        <w:b w:val="0"/>
        <w:i w:val="0"/>
        <w:color w:val="auto"/>
        <w:sz w:val="21"/>
      </w:rPr>
    </w:lvl>
    <w:lvl w:ilvl="4">
      <w:start w:val="1"/>
      <w:numFmt w:val="decimal"/>
      <w:pStyle w:val="afff"/>
      <w:suff w:val="nothing"/>
      <w:lvlText w:val="%1%2.%3.%4.%5　"/>
      <w:lvlJc w:val="left"/>
      <w:pPr>
        <w:ind w:left="4254"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0"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1"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2"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665786183">
    <w:abstractNumId w:val="0"/>
  </w:num>
  <w:num w:numId="2" w16cid:durableId="1521552005">
    <w:abstractNumId w:val="29"/>
  </w:num>
  <w:num w:numId="3" w16cid:durableId="1022827734">
    <w:abstractNumId w:val="6"/>
  </w:num>
  <w:num w:numId="4" w16cid:durableId="164783498">
    <w:abstractNumId w:val="25"/>
  </w:num>
  <w:num w:numId="5" w16cid:durableId="910626968">
    <w:abstractNumId w:val="20"/>
  </w:num>
  <w:num w:numId="6" w16cid:durableId="1748648904">
    <w:abstractNumId w:val="14"/>
  </w:num>
  <w:num w:numId="7" w16cid:durableId="151064381">
    <w:abstractNumId w:val="9"/>
  </w:num>
  <w:num w:numId="8" w16cid:durableId="447817650">
    <w:abstractNumId w:val="4"/>
  </w:num>
  <w:num w:numId="9" w16cid:durableId="1345404245">
    <w:abstractNumId w:val="10"/>
  </w:num>
  <w:num w:numId="10" w16cid:durableId="943149341">
    <w:abstractNumId w:val="18"/>
  </w:num>
  <w:num w:numId="11" w16cid:durableId="2110000071">
    <w:abstractNumId w:val="27"/>
  </w:num>
  <w:num w:numId="12" w16cid:durableId="974530077">
    <w:abstractNumId w:val="12"/>
  </w:num>
  <w:num w:numId="13" w16cid:durableId="1701466371">
    <w:abstractNumId w:val="13"/>
  </w:num>
  <w:num w:numId="14" w16cid:durableId="2031760460">
    <w:abstractNumId w:val="8"/>
  </w:num>
  <w:num w:numId="15" w16cid:durableId="1328243066">
    <w:abstractNumId w:val="21"/>
  </w:num>
  <w:num w:numId="16" w16cid:durableId="743575061">
    <w:abstractNumId w:val="23"/>
  </w:num>
  <w:num w:numId="17" w16cid:durableId="1076828198">
    <w:abstractNumId w:val="19"/>
  </w:num>
  <w:num w:numId="18" w16cid:durableId="1248077869">
    <w:abstractNumId w:val="31"/>
  </w:num>
  <w:num w:numId="19" w16cid:durableId="369382535">
    <w:abstractNumId w:val="16"/>
  </w:num>
  <w:num w:numId="20" w16cid:durableId="916936868">
    <w:abstractNumId w:val="1"/>
  </w:num>
  <w:num w:numId="21" w16cid:durableId="1087774617">
    <w:abstractNumId w:val="11"/>
  </w:num>
  <w:num w:numId="22" w16cid:durableId="161819475">
    <w:abstractNumId w:val="32"/>
  </w:num>
  <w:num w:numId="23" w16cid:durableId="403797181">
    <w:abstractNumId w:val="22"/>
  </w:num>
  <w:num w:numId="24" w16cid:durableId="638192090">
    <w:abstractNumId w:val="7"/>
  </w:num>
  <w:num w:numId="25" w16cid:durableId="1449347321">
    <w:abstractNumId w:val="28"/>
  </w:num>
  <w:num w:numId="26" w16cid:durableId="1256598494">
    <w:abstractNumId w:val="30"/>
  </w:num>
  <w:num w:numId="27" w16cid:durableId="795029121">
    <w:abstractNumId w:val="3"/>
  </w:num>
  <w:num w:numId="28" w16cid:durableId="423843732">
    <w:abstractNumId w:val="5"/>
  </w:num>
  <w:num w:numId="29" w16cid:durableId="737023688">
    <w:abstractNumId w:val="15"/>
  </w:num>
  <w:num w:numId="30" w16cid:durableId="1124035291">
    <w:abstractNumId w:val="26"/>
  </w:num>
  <w:num w:numId="31" w16cid:durableId="1687637095">
    <w:abstractNumId w:val="24"/>
  </w:num>
  <w:num w:numId="32" w16cid:durableId="955214759">
    <w:abstractNumId w:val="2"/>
  </w:num>
  <w:num w:numId="33" w16cid:durableId="7965296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attachedTemplate r:id="rId1"/>
  <w:documentProtection w:edit="forms" w:enforcement="0"/>
  <w:defaultTabStop w:val="420"/>
  <w:evenAndOddHeaders/>
  <w:drawingGridHorizontalSpacing w:val="105"/>
  <w:drawingGridVerticalSpacing w:val="321"/>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zQwMjBlYTQ1MDk5NjdmYTMyYTZmNTQ0MjJhMWNiYTcifQ=="/>
  </w:docVars>
  <w:rsids>
    <w:rsidRoot w:val="0069022C"/>
    <w:rsid w:val="0000040A"/>
    <w:rsid w:val="0000070B"/>
    <w:rsid w:val="00000A94"/>
    <w:rsid w:val="00001095"/>
    <w:rsid w:val="00001972"/>
    <w:rsid w:val="00001D9A"/>
    <w:rsid w:val="00002032"/>
    <w:rsid w:val="00005237"/>
    <w:rsid w:val="00007B3A"/>
    <w:rsid w:val="000107E0"/>
    <w:rsid w:val="00011FDE"/>
    <w:rsid w:val="00012FFD"/>
    <w:rsid w:val="00014162"/>
    <w:rsid w:val="00014340"/>
    <w:rsid w:val="00014899"/>
    <w:rsid w:val="00015569"/>
    <w:rsid w:val="00016662"/>
    <w:rsid w:val="00016A9C"/>
    <w:rsid w:val="00021479"/>
    <w:rsid w:val="00022184"/>
    <w:rsid w:val="00022762"/>
    <w:rsid w:val="00023532"/>
    <w:rsid w:val="000238E0"/>
    <w:rsid w:val="000249DB"/>
    <w:rsid w:val="0002595E"/>
    <w:rsid w:val="000303C3"/>
    <w:rsid w:val="00032E55"/>
    <w:rsid w:val="000331D3"/>
    <w:rsid w:val="000337A0"/>
    <w:rsid w:val="00033F4B"/>
    <w:rsid w:val="000346A5"/>
    <w:rsid w:val="000359C3"/>
    <w:rsid w:val="00035A7D"/>
    <w:rsid w:val="000365ED"/>
    <w:rsid w:val="00037075"/>
    <w:rsid w:val="000416BC"/>
    <w:rsid w:val="00041BEC"/>
    <w:rsid w:val="0004249A"/>
    <w:rsid w:val="00042874"/>
    <w:rsid w:val="00042996"/>
    <w:rsid w:val="00043282"/>
    <w:rsid w:val="000436FE"/>
    <w:rsid w:val="00044286"/>
    <w:rsid w:val="000456C5"/>
    <w:rsid w:val="000465A3"/>
    <w:rsid w:val="00047757"/>
    <w:rsid w:val="0004778E"/>
    <w:rsid w:val="00047F28"/>
    <w:rsid w:val="000503AA"/>
    <w:rsid w:val="000506A1"/>
    <w:rsid w:val="000515DD"/>
    <w:rsid w:val="000525CE"/>
    <w:rsid w:val="0005265A"/>
    <w:rsid w:val="000539DD"/>
    <w:rsid w:val="00053BD3"/>
    <w:rsid w:val="000556ED"/>
    <w:rsid w:val="00055FE2"/>
    <w:rsid w:val="0005616F"/>
    <w:rsid w:val="0006030E"/>
    <w:rsid w:val="00060C2E"/>
    <w:rsid w:val="00061033"/>
    <w:rsid w:val="00061884"/>
    <w:rsid w:val="000619E9"/>
    <w:rsid w:val="000622D4"/>
    <w:rsid w:val="0006357D"/>
    <w:rsid w:val="00067F1E"/>
    <w:rsid w:val="000710DA"/>
    <w:rsid w:val="00071CC0"/>
    <w:rsid w:val="00073C8C"/>
    <w:rsid w:val="000742BA"/>
    <w:rsid w:val="0007532D"/>
    <w:rsid w:val="00075B2F"/>
    <w:rsid w:val="00077030"/>
    <w:rsid w:val="000775B5"/>
    <w:rsid w:val="00077B64"/>
    <w:rsid w:val="00080A1C"/>
    <w:rsid w:val="00082317"/>
    <w:rsid w:val="00082BFB"/>
    <w:rsid w:val="00083D2C"/>
    <w:rsid w:val="0008623C"/>
    <w:rsid w:val="00086AA1"/>
    <w:rsid w:val="00087A77"/>
    <w:rsid w:val="00090CA6"/>
    <w:rsid w:val="00092B8A"/>
    <w:rsid w:val="00092FB0"/>
    <w:rsid w:val="000934C5"/>
    <w:rsid w:val="000937DA"/>
    <w:rsid w:val="00093D25"/>
    <w:rsid w:val="00093DAB"/>
    <w:rsid w:val="00094D73"/>
    <w:rsid w:val="00096D63"/>
    <w:rsid w:val="00097D76"/>
    <w:rsid w:val="000A0B60"/>
    <w:rsid w:val="000A0EB8"/>
    <w:rsid w:val="000A19FC"/>
    <w:rsid w:val="000A21A1"/>
    <w:rsid w:val="000A296B"/>
    <w:rsid w:val="000A44A5"/>
    <w:rsid w:val="000A7311"/>
    <w:rsid w:val="000A7C71"/>
    <w:rsid w:val="000B060F"/>
    <w:rsid w:val="000B1592"/>
    <w:rsid w:val="000B1FF2"/>
    <w:rsid w:val="000B2884"/>
    <w:rsid w:val="000B3CDA"/>
    <w:rsid w:val="000B4A93"/>
    <w:rsid w:val="000B549F"/>
    <w:rsid w:val="000B5E6A"/>
    <w:rsid w:val="000B6A0B"/>
    <w:rsid w:val="000B7CC9"/>
    <w:rsid w:val="000C0F6C"/>
    <w:rsid w:val="000C11DB"/>
    <w:rsid w:val="000C1492"/>
    <w:rsid w:val="000C18F3"/>
    <w:rsid w:val="000C1B99"/>
    <w:rsid w:val="000C2FBD"/>
    <w:rsid w:val="000C4B41"/>
    <w:rsid w:val="000C57D6"/>
    <w:rsid w:val="000C6362"/>
    <w:rsid w:val="000C7666"/>
    <w:rsid w:val="000D0A9C"/>
    <w:rsid w:val="000D1795"/>
    <w:rsid w:val="000D23E0"/>
    <w:rsid w:val="000D329A"/>
    <w:rsid w:val="000D4B9C"/>
    <w:rsid w:val="000D4EB6"/>
    <w:rsid w:val="000D5099"/>
    <w:rsid w:val="000D753B"/>
    <w:rsid w:val="000D7B1A"/>
    <w:rsid w:val="000E0587"/>
    <w:rsid w:val="000E0F84"/>
    <w:rsid w:val="000E3D56"/>
    <w:rsid w:val="000E40A3"/>
    <w:rsid w:val="000E4C9E"/>
    <w:rsid w:val="000E561C"/>
    <w:rsid w:val="000E6FD7"/>
    <w:rsid w:val="000F06E1"/>
    <w:rsid w:val="000F0E3C"/>
    <w:rsid w:val="000F125F"/>
    <w:rsid w:val="000F19D5"/>
    <w:rsid w:val="000F337E"/>
    <w:rsid w:val="000F35D0"/>
    <w:rsid w:val="000F3D8C"/>
    <w:rsid w:val="000F4AEA"/>
    <w:rsid w:val="000F5742"/>
    <w:rsid w:val="000F633F"/>
    <w:rsid w:val="000F67E9"/>
    <w:rsid w:val="001011DB"/>
    <w:rsid w:val="00101C25"/>
    <w:rsid w:val="00104926"/>
    <w:rsid w:val="00113B1E"/>
    <w:rsid w:val="0011420E"/>
    <w:rsid w:val="0011711C"/>
    <w:rsid w:val="0012059C"/>
    <w:rsid w:val="00120A79"/>
    <w:rsid w:val="0012149D"/>
    <w:rsid w:val="001245A8"/>
    <w:rsid w:val="00124E4F"/>
    <w:rsid w:val="001260B7"/>
    <w:rsid w:val="001265CB"/>
    <w:rsid w:val="00126712"/>
    <w:rsid w:val="001321C6"/>
    <w:rsid w:val="001325C4"/>
    <w:rsid w:val="00133010"/>
    <w:rsid w:val="001338EE"/>
    <w:rsid w:val="00133AAE"/>
    <w:rsid w:val="00135323"/>
    <w:rsid w:val="001356C4"/>
    <w:rsid w:val="00137BFD"/>
    <w:rsid w:val="00141114"/>
    <w:rsid w:val="00142776"/>
    <w:rsid w:val="00142969"/>
    <w:rsid w:val="001446C2"/>
    <w:rsid w:val="001457E7"/>
    <w:rsid w:val="00145D9D"/>
    <w:rsid w:val="00146388"/>
    <w:rsid w:val="00146CC7"/>
    <w:rsid w:val="00150057"/>
    <w:rsid w:val="001529E5"/>
    <w:rsid w:val="00152C44"/>
    <w:rsid w:val="00153628"/>
    <w:rsid w:val="00153C7E"/>
    <w:rsid w:val="00156B25"/>
    <w:rsid w:val="00156C65"/>
    <w:rsid w:val="00156E1A"/>
    <w:rsid w:val="001575B2"/>
    <w:rsid w:val="00157894"/>
    <w:rsid w:val="00157B55"/>
    <w:rsid w:val="001613D1"/>
    <w:rsid w:val="001642FA"/>
    <w:rsid w:val="001649EB"/>
    <w:rsid w:val="00164BAF"/>
    <w:rsid w:val="00164C24"/>
    <w:rsid w:val="00164FA8"/>
    <w:rsid w:val="00165065"/>
    <w:rsid w:val="00165434"/>
    <w:rsid w:val="0016580B"/>
    <w:rsid w:val="00165F49"/>
    <w:rsid w:val="00166B88"/>
    <w:rsid w:val="0016770A"/>
    <w:rsid w:val="00167D30"/>
    <w:rsid w:val="00170804"/>
    <w:rsid w:val="001708E9"/>
    <w:rsid w:val="00172AFA"/>
    <w:rsid w:val="0017340B"/>
    <w:rsid w:val="00173FB1"/>
    <w:rsid w:val="001762E7"/>
    <w:rsid w:val="00176472"/>
    <w:rsid w:val="00176D7F"/>
    <w:rsid w:val="00176DFD"/>
    <w:rsid w:val="00180D2D"/>
    <w:rsid w:val="001852C9"/>
    <w:rsid w:val="00190087"/>
    <w:rsid w:val="00190AE3"/>
    <w:rsid w:val="001913C4"/>
    <w:rsid w:val="0019348F"/>
    <w:rsid w:val="00193A07"/>
    <w:rsid w:val="00194C95"/>
    <w:rsid w:val="00195C34"/>
    <w:rsid w:val="00195D2E"/>
    <w:rsid w:val="00196EF5"/>
    <w:rsid w:val="001A1A53"/>
    <w:rsid w:val="001A234A"/>
    <w:rsid w:val="001A30FF"/>
    <w:rsid w:val="001A4CF3"/>
    <w:rsid w:val="001A5301"/>
    <w:rsid w:val="001A58ED"/>
    <w:rsid w:val="001B06E8"/>
    <w:rsid w:val="001B118A"/>
    <w:rsid w:val="001B211A"/>
    <w:rsid w:val="001B4BDC"/>
    <w:rsid w:val="001B71D0"/>
    <w:rsid w:val="001B71EE"/>
    <w:rsid w:val="001B7B6B"/>
    <w:rsid w:val="001C04A8"/>
    <w:rsid w:val="001C1187"/>
    <w:rsid w:val="001C2C03"/>
    <w:rsid w:val="001C42F7"/>
    <w:rsid w:val="001C462D"/>
    <w:rsid w:val="001C4916"/>
    <w:rsid w:val="001C49E5"/>
    <w:rsid w:val="001C680C"/>
    <w:rsid w:val="001C7EBA"/>
    <w:rsid w:val="001C7F18"/>
    <w:rsid w:val="001C7F6F"/>
    <w:rsid w:val="001C7FEA"/>
    <w:rsid w:val="001D0499"/>
    <w:rsid w:val="001D0BBE"/>
    <w:rsid w:val="001D0ED4"/>
    <w:rsid w:val="001D1815"/>
    <w:rsid w:val="001D1EEE"/>
    <w:rsid w:val="001D212F"/>
    <w:rsid w:val="001D29D7"/>
    <w:rsid w:val="001D2DE7"/>
    <w:rsid w:val="001D411C"/>
    <w:rsid w:val="001D47D9"/>
    <w:rsid w:val="001D5C24"/>
    <w:rsid w:val="001D5E86"/>
    <w:rsid w:val="001E1B6A"/>
    <w:rsid w:val="001E1C53"/>
    <w:rsid w:val="001E2484"/>
    <w:rsid w:val="001E2616"/>
    <w:rsid w:val="001E3CC4"/>
    <w:rsid w:val="001E4882"/>
    <w:rsid w:val="001E73AB"/>
    <w:rsid w:val="001F092D"/>
    <w:rsid w:val="001F0F51"/>
    <w:rsid w:val="001F143A"/>
    <w:rsid w:val="001F1605"/>
    <w:rsid w:val="001F2508"/>
    <w:rsid w:val="001F4816"/>
    <w:rsid w:val="001F4EE9"/>
    <w:rsid w:val="001F69B4"/>
    <w:rsid w:val="001F77C7"/>
    <w:rsid w:val="00200183"/>
    <w:rsid w:val="00200333"/>
    <w:rsid w:val="0020107D"/>
    <w:rsid w:val="00201222"/>
    <w:rsid w:val="00202AA4"/>
    <w:rsid w:val="00202ED0"/>
    <w:rsid w:val="002031F7"/>
    <w:rsid w:val="002040E6"/>
    <w:rsid w:val="0020527B"/>
    <w:rsid w:val="00205472"/>
    <w:rsid w:val="00205F2C"/>
    <w:rsid w:val="00206CFE"/>
    <w:rsid w:val="002076C2"/>
    <w:rsid w:val="00210B15"/>
    <w:rsid w:val="00210E5B"/>
    <w:rsid w:val="002142EA"/>
    <w:rsid w:val="00215D76"/>
    <w:rsid w:val="0021640B"/>
    <w:rsid w:val="002204BB"/>
    <w:rsid w:val="0022061B"/>
    <w:rsid w:val="00221B79"/>
    <w:rsid w:val="00221C6B"/>
    <w:rsid w:val="0022408B"/>
    <w:rsid w:val="002253A1"/>
    <w:rsid w:val="00225CF8"/>
    <w:rsid w:val="00226211"/>
    <w:rsid w:val="002273C7"/>
    <w:rsid w:val="00227690"/>
    <w:rsid w:val="002276CC"/>
    <w:rsid w:val="0022794E"/>
    <w:rsid w:val="0023142A"/>
    <w:rsid w:val="00232A27"/>
    <w:rsid w:val="002339B2"/>
    <w:rsid w:val="00233D64"/>
    <w:rsid w:val="0023482A"/>
    <w:rsid w:val="002359CB"/>
    <w:rsid w:val="00235FF7"/>
    <w:rsid w:val="00236340"/>
    <w:rsid w:val="002374F8"/>
    <w:rsid w:val="00242A3A"/>
    <w:rsid w:val="00242F51"/>
    <w:rsid w:val="0024334A"/>
    <w:rsid w:val="00243540"/>
    <w:rsid w:val="0024497B"/>
    <w:rsid w:val="0024515B"/>
    <w:rsid w:val="00246021"/>
    <w:rsid w:val="0024666E"/>
    <w:rsid w:val="00247F52"/>
    <w:rsid w:val="00250B25"/>
    <w:rsid w:val="00250BBE"/>
    <w:rsid w:val="002515C2"/>
    <w:rsid w:val="0025194F"/>
    <w:rsid w:val="0025212B"/>
    <w:rsid w:val="00252323"/>
    <w:rsid w:val="002523C2"/>
    <w:rsid w:val="00257CB2"/>
    <w:rsid w:val="00260659"/>
    <w:rsid w:val="00260F49"/>
    <w:rsid w:val="0026148A"/>
    <w:rsid w:val="002624F6"/>
    <w:rsid w:val="00262696"/>
    <w:rsid w:val="00263501"/>
    <w:rsid w:val="00263D25"/>
    <w:rsid w:val="002643C3"/>
    <w:rsid w:val="00264A0C"/>
    <w:rsid w:val="00265B7A"/>
    <w:rsid w:val="00266EEB"/>
    <w:rsid w:val="00267B2C"/>
    <w:rsid w:val="00267EF4"/>
    <w:rsid w:val="00270CB8"/>
    <w:rsid w:val="00271C24"/>
    <w:rsid w:val="0027279F"/>
    <w:rsid w:val="00272B08"/>
    <w:rsid w:val="00281BB8"/>
    <w:rsid w:val="00281E9E"/>
    <w:rsid w:val="00282405"/>
    <w:rsid w:val="00283B1F"/>
    <w:rsid w:val="00284F40"/>
    <w:rsid w:val="00285170"/>
    <w:rsid w:val="00285361"/>
    <w:rsid w:val="002871B6"/>
    <w:rsid w:val="00287589"/>
    <w:rsid w:val="00290C27"/>
    <w:rsid w:val="00292D60"/>
    <w:rsid w:val="002939AF"/>
    <w:rsid w:val="00293B30"/>
    <w:rsid w:val="00293D5C"/>
    <w:rsid w:val="002946D4"/>
    <w:rsid w:val="00294D34"/>
    <w:rsid w:val="00294E3B"/>
    <w:rsid w:val="00295063"/>
    <w:rsid w:val="002959B5"/>
    <w:rsid w:val="00296193"/>
    <w:rsid w:val="00296C66"/>
    <w:rsid w:val="00296EBE"/>
    <w:rsid w:val="002974E3"/>
    <w:rsid w:val="002A0382"/>
    <w:rsid w:val="002A084B"/>
    <w:rsid w:val="002A1260"/>
    <w:rsid w:val="002A1589"/>
    <w:rsid w:val="002A1608"/>
    <w:rsid w:val="002A1E7B"/>
    <w:rsid w:val="002A1ECA"/>
    <w:rsid w:val="002A25DC"/>
    <w:rsid w:val="002A3AAB"/>
    <w:rsid w:val="002A4CEA"/>
    <w:rsid w:val="002A5265"/>
    <w:rsid w:val="002A5977"/>
    <w:rsid w:val="002A5A13"/>
    <w:rsid w:val="002A5D4C"/>
    <w:rsid w:val="002A757F"/>
    <w:rsid w:val="002A7A2A"/>
    <w:rsid w:val="002A7F44"/>
    <w:rsid w:val="002B0C40"/>
    <w:rsid w:val="002B1966"/>
    <w:rsid w:val="002B29FF"/>
    <w:rsid w:val="002B42F8"/>
    <w:rsid w:val="002B4508"/>
    <w:rsid w:val="002B5779"/>
    <w:rsid w:val="002B6B92"/>
    <w:rsid w:val="002B7332"/>
    <w:rsid w:val="002B7F51"/>
    <w:rsid w:val="002C09E7"/>
    <w:rsid w:val="002C1E06"/>
    <w:rsid w:val="002C1E1C"/>
    <w:rsid w:val="002C3F07"/>
    <w:rsid w:val="002C5278"/>
    <w:rsid w:val="002C7EBB"/>
    <w:rsid w:val="002D06C1"/>
    <w:rsid w:val="002D1ADF"/>
    <w:rsid w:val="002D262B"/>
    <w:rsid w:val="002D42B5"/>
    <w:rsid w:val="002D4F1A"/>
    <w:rsid w:val="002D6EC6"/>
    <w:rsid w:val="002D79AC"/>
    <w:rsid w:val="002E039D"/>
    <w:rsid w:val="002E1523"/>
    <w:rsid w:val="002E4436"/>
    <w:rsid w:val="002E4D5A"/>
    <w:rsid w:val="002E5212"/>
    <w:rsid w:val="002E6326"/>
    <w:rsid w:val="002F30E0"/>
    <w:rsid w:val="002F35E4"/>
    <w:rsid w:val="002F3730"/>
    <w:rsid w:val="002F38E1"/>
    <w:rsid w:val="002F62AF"/>
    <w:rsid w:val="002F64DF"/>
    <w:rsid w:val="002F696F"/>
    <w:rsid w:val="002F7AF6"/>
    <w:rsid w:val="00300CEA"/>
    <w:rsid w:val="00300E63"/>
    <w:rsid w:val="0030183E"/>
    <w:rsid w:val="00302F5F"/>
    <w:rsid w:val="0030441D"/>
    <w:rsid w:val="00306063"/>
    <w:rsid w:val="00306B90"/>
    <w:rsid w:val="003070DA"/>
    <w:rsid w:val="00313B85"/>
    <w:rsid w:val="00314E13"/>
    <w:rsid w:val="0031658A"/>
    <w:rsid w:val="00317988"/>
    <w:rsid w:val="003221B4"/>
    <w:rsid w:val="003221EE"/>
    <w:rsid w:val="0032258D"/>
    <w:rsid w:val="00322E62"/>
    <w:rsid w:val="00324D13"/>
    <w:rsid w:val="00324D2A"/>
    <w:rsid w:val="00324EDD"/>
    <w:rsid w:val="00325A02"/>
    <w:rsid w:val="0032649F"/>
    <w:rsid w:val="0032697E"/>
    <w:rsid w:val="003301AF"/>
    <w:rsid w:val="00332F2B"/>
    <w:rsid w:val="003331E4"/>
    <w:rsid w:val="00334DA9"/>
    <w:rsid w:val="00336A09"/>
    <w:rsid w:val="00336C64"/>
    <w:rsid w:val="00337162"/>
    <w:rsid w:val="0034194F"/>
    <w:rsid w:val="00344605"/>
    <w:rsid w:val="00346D6B"/>
    <w:rsid w:val="003474AA"/>
    <w:rsid w:val="00350D1D"/>
    <w:rsid w:val="00352C83"/>
    <w:rsid w:val="00355E33"/>
    <w:rsid w:val="003615D2"/>
    <w:rsid w:val="0036429C"/>
    <w:rsid w:val="00364A53"/>
    <w:rsid w:val="003654CB"/>
    <w:rsid w:val="00365AA9"/>
    <w:rsid w:val="00365F86"/>
    <w:rsid w:val="00365F87"/>
    <w:rsid w:val="00366E89"/>
    <w:rsid w:val="00367A29"/>
    <w:rsid w:val="00367F9F"/>
    <w:rsid w:val="003705F4"/>
    <w:rsid w:val="00370D58"/>
    <w:rsid w:val="00370DAB"/>
    <w:rsid w:val="00370EB2"/>
    <w:rsid w:val="00371316"/>
    <w:rsid w:val="00373032"/>
    <w:rsid w:val="00376713"/>
    <w:rsid w:val="00381815"/>
    <w:rsid w:val="0038199E"/>
    <w:rsid w:val="003819AF"/>
    <w:rsid w:val="003820E9"/>
    <w:rsid w:val="003824EA"/>
    <w:rsid w:val="003825FA"/>
    <w:rsid w:val="00382DE7"/>
    <w:rsid w:val="00384FFC"/>
    <w:rsid w:val="00385C1C"/>
    <w:rsid w:val="00386340"/>
    <w:rsid w:val="003872FC"/>
    <w:rsid w:val="00387ADC"/>
    <w:rsid w:val="00390020"/>
    <w:rsid w:val="003903D6"/>
    <w:rsid w:val="003905FE"/>
    <w:rsid w:val="00390EE6"/>
    <w:rsid w:val="0039118F"/>
    <w:rsid w:val="00392851"/>
    <w:rsid w:val="00392AD7"/>
    <w:rsid w:val="003938D9"/>
    <w:rsid w:val="00394302"/>
    <w:rsid w:val="00394376"/>
    <w:rsid w:val="003943FF"/>
    <w:rsid w:val="00395700"/>
    <w:rsid w:val="003974EB"/>
    <w:rsid w:val="00397CC5"/>
    <w:rsid w:val="003A006E"/>
    <w:rsid w:val="003A1582"/>
    <w:rsid w:val="003A2210"/>
    <w:rsid w:val="003A4077"/>
    <w:rsid w:val="003A76B5"/>
    <w:rsid w:val="003B09AD"/>
    <w:rsid w:val="003B1F18"/>
    <w:rsid w:val="003B357E"/>
    <w:rsid w:val="003B5BF0"/>
    <w:rsid w:val="003B5CE5"/>
    <w:rsid w:val="003B60BF"/>
    <w:rsid w:val="003B6BE3"/>
    <w:rsid w:val="003C010C"/>
    <w:rsid w:val="003C0A6C"/>
    <w:rsid w:val="003C14F8"/>
    <w:rsid w:val="003C29BB"/>
    <w:rsid w:val="003C4A7E"/>
    <w:rsid w:val="003C4C2C"/>
    <w:rsid w:val="003C5A43"/>
    <w:rsid w:val="003D0519"/>
    <w:rsid w:val="003D0FF6"/>
    <w:rsid w:val="003D262C"/>
    <w:rsid w:val="003D2935"/>
    <w:rsid w:val="003D306E"/>
    <w:rsid w:val="003D30D7"/>
    <w:rsid w:val="003D57B1"/>
    <w:rsid w:val="003D6D61"/>
    <w:rsid w:val="003E0411"/>
    <w:rsid w:val="003E091D"/>
    <w:rsid w:val="003E1C53"/>
    <w:rsid w:val="003E2A69"/>
    <w:rsid w:val="003E2D49"/>
    <w:rsid w:val="003E2E8C"/>
    <w:rsid w:val="003E2FD4"/>
    <w:rsid w:val="003E4846"/>
    <w:rsid w:val="003E49F6"/>
    <w:rsid w:val="003E5436"/>
    <w:rsid w:val="003E5A74"/>
    <w:rsid w:val="003E6115"/>
    <w:rsid w:val="003E660F"/>
    <w:rsid w:val="003E7FDC"/>
    <w:rsid w:val="003F0841"/>
    <w:rsid w:val="003F10DE"/>
    <w:rsid w:val="003F23D3"/>
    <w:rsid w:val="003F3F08"/>
    <w:rsid w:val="003F49F1"/>
    <w:rsid w:val="003F609D"/>
    <w:rsid w:val="003F6272"/>
    <w:rsid w:val="003F63F4"/>
    <w:rsid w:val="00400E72"/>
    <w:rsid w:val="00401400"/>
    <w:rsid w:val="00404869"/>
    <w:rsid w:val="00405884"/>
    <w:rsid w:val="004071CA"/>
    <w:rsid w:val="00407D39"/>
    <w:rsid w:val="00411F61"/>
    <w:rsid w:val="00412D1D"/>
    <w:rsid w:val="004138FE"/>
    <w:rsid w:val="00413F7D"/>
    <w:rsid w:val="0041477A"/>
    <w:rsid w:val="004167A3"/>
    <w:rsid w:val="00417B2C"/>
    <w:rsid w:val="004207A7"/>
    <w:rsid w:val="00421B95"/>
    <w:rsid w:val="00423921"/>
    <w:rsid w:val="00423C48"/>
    <w:rsid w:val="00424124"/>
    <w:rsid w:val="004256B1"/>
    <w:rsid w:val="00425E33"/>
    <w:rsid w:val="00432313"/>
    <w:rsid w:val="00432DAA"/>
    <w:rsid w:val="00434305"/>
    <w:rsid w:val="00435DF7"/>
    <w:rsid w:val="00437A7A"/>
    <w:rsid w:val="0044083F"/>
    <w:rsid w:val="00441A57"/>
    <w:rsid w:val="00441AE7"/>
    <w:rsid w:val="0044271E"/>
    <w:rsid w:val="00445574"/>
    <w:rsid w:val="004467FB"/>
    <w:rsid w:val="0044692B"/>
    <w:rsid w:val="00450E10"/>
    <w:rsid w:val="00452D6B"/>
    <w:rsid w:val="00454484"/>
    <w:rsid w:val="0045517B"/>
    <w:rsid w:val="004565B0"/>
    <w:rsid w:val="00456E1F"/>
    <w:rsid w:val="00460BB9"/>
    <w:rsid w:val="004633C6"/>
    <w:rsid w:val="00463B77"/>
    <w:rsid w:val="00463C7B"/>
    <w:rsid w:val="004644A6"/>
    <w:rsid w:val="00464B90"/>
    <w:rsid w:val="004659BD"/>
    <w:rsid w:val="00467BBD"/>
    <w:rsid w:val="00470775"/>
    <w:rsid w:val="0047150A"/>
    <w:rsid w:val="00473F50"/>
    <w:rsid w:val="004746B1"/>
    <w:rsid w:val="0047583F"/>
    <w:rsid w:val="00475DE8"/>
    <w:rsid w:val="00480C9B"/>
    <w:rsid w:val="00481C44"/>
    <w:rsid w:val="004822E0"/>
    <w:rsid w:val="004847E4"/>
    <w:rsid w:val="00484936"/>
    <w:rsid w:val="00485C89"/>
    <w:rsid w:val="004867FA"/>
    <w:rsid w:val="00486BE3"/>
    <w:rsid w:val="00487B6D"/>
    <w:rsid w:val="004905E4"/>
    <w:rsid w:val="00490A89"/>
    <w:rsid w:val="00490AB4"/>
    <w:rsid w:val="00492F02"/>
    <w:rsid w:val="004939AE"/>
    <w:rsid w:val="004A0962"/>
    <w:rsid w:val="004A12DF"/>
    <w:rsid w:val="004A17E6"/>
    <w:rsid w:val="004A1BA8"/>
    <w:rsid w:val="004A4685"/>
    <w:rsid w:val="004A4B57"/>
    <w:rsid w:val="004A63FA"/>
    <w:rsid w:val="004A6A5E"/>
    <w:rsid w:val="004A7E64"/>
    <w:rsid w:val="004B0272"/>
    <w:rsid w:val="004B0F27"/>
    <w:rsid w:val="004B1D20"/>
    <w:rsid w:val="004B2701"/>
    <w:rsid w:val="004B2E1B"/>
    <w:rsid w:val="004B3AA8"/>
    <w:rsid w:val="004B3D1B"/>
    <w:rsid w:val="004B3E93"/>
    <w:rsid w:val="004B53EC"/>
    <w:rsid w:val="004C1FBC"/>
    <w:rsid w:val="004C3F1D"/>
    <w:rsid w:val="004C458D"/>
    <w:rsid w:val="004C46D8"/>
    <w:rsid w:val="004C7556"/>
    <w:rsid w:val="004C7E8B"/>
    <w:rsid w:val="004C7E9D"/>
    <w:rsid w:val="004C7F67"/>
    <w:rsid w:val="004D076D"/>
    <w:rsid w:val="004D0EF1"/>
    <w:rsid w:val="004D2253"/>
    <w:rsid w:val="004D2DF4"/>
    <w:rsid w:val="004D4009"/>
    <w:rsid w:val="004D4406"/>
    <w:rsid w:val="004D6255"/>
    <w:rsid w:val="004D7C42"/>
    <w:rsid w:val="004D7E97"/>
    <w:rsid w:val="004E0465"/>
    <w:rsid w:val="004E127B"/>
    <w:rsid w:val="004E1C0A"/>
    <w:rsid w:val="004E2B06"/>
    <w:rsid w:val="004E30C5"/>
    <w:rsid w:val="004E327C"/>
    <w:rsid w:val="004E4AA5"/>
    <w:rsid w:val="004E4AEE"/>
    <w:rsid w:val="004E59E3"/>
    <w:rsid w:val="004E5C66"/>
    <w:rsid w:val="004E67C0"/>
    <w:rsid w:val="004F21D4"/>
    <w:rsid w:val="004F391A"/>
    <w:rsid w:val="004F3CFB"/>
    <w:rsid w:val="004F6456"/>
    <w:rsid w:val="004F696E"/>
    <w:rsid w:val="004F6C71"/>
    <w:rsid w:val="00501139"/>
    <w:rsid w:val="005034C7"/>
    <w:rsid w:val="0050363E"/>
    <w:rsid w:val="005039BC"/>
    <w:rsid w:val="005043BB"/>
    <w:rsid w:val="00504A3D"/>
    <w:rsid w:val="00505767"/>
    <w:rsid w:val="0050627F"/>
    <w:rsid w:val="005073F0"/>
    <w:rsid w:val="0051027D"/>
    <w:rsid w:val="00510A7B"/>
    <w:rsid w:val="005121D7"/>
    <w:rsid w:val="00512F6E"/>
    <w:rsid w:val="00513038"/>
    <w:rsid w:val="00514174"/>
    <w:rsid w:val="00516088"/>
    <w:rsid w:val="0051611B"/>
    <w:rsid w:val="00516430"/>
    <w:rsid w:val="00516B0B"/>
    <w:rsid w:val="00521C79"/>
    <w:rsid w:val="00521DBA"/>
    <w:rsid w:val="005220EC"/>
    <w:rsid w:val="00523112"/>
    <w:rsid w:val="00523B50"/>
    <w:rsid w:val="00523F95"/>
    <w:rsid w:val="00524D65"/>
    <w:rsid w:val="005253C6"/>
    <w:rsid w:val="0052548A"/>
    <w:rsid w:val="00525B16"/>
    <w:rsid w:val="00533D04"/>
    <w:rsid w:val="00534804"/>
    <w:rsid w:val="00534BDF"/>
    <w:rsid w:val="005354EA"/>
    <w:rsid w:val="0053585F"/>
    <w:rsid w:val="00535EC4"/>
    <w:rsid w:val="00535ED9"/>
    <w:rsid w:val="0053692B"/>
    <w:rsid w:val="00541853"/>
    <w:rsid w:val="00543BDA"/>
    <w:rsid w:val="005441CC"/>
    <w:rsid w:val="00544FC4"/>
    <w:rsid w:val="00545CC3"/>
    <w:rsid w:val="005479DA"/>
    <w:rsid w:val="00547BCC"/>
    <w:rsid w:val="0055013B"/>
    <w:rsid w:val="00551F6F"/>
    <w:rsid w:val="00553E5E"/>
    <w:rsid w:val="00555044"/>
    <w:rsid w:val="00555A70"/>
    <w:rsid w:val="00561475"/>
    <w:rsid w:val="00562625"/>
    <w:rsid w:val="0056487B"/>
    <w:rsid w:val="0056487C"/>
    <w:rsid w:val="00564FB9"/>
    <w:rsid w:val="005650F3"/>
    <w:rsid w:val="00565D8C"/>
    <w:rsid w:val="00566A2B"/>
    <w:rsid w:val="00567526"/>
    <w:rsid w:val="0057168A"/>
    <w:rsid w:val="00573D9E"/>
    <w:rsid w:val="00574D6B"/>
    <w:rsid w:val="00576377"/>
    <w:rsid w:val="005801E3"/>
    <w:rsid w:val="005809E5"/>
    <w:rsid w:val="00581802"/>
    <w:rsid w:val="0058250C"/>
    <w:rsid w:val="005830B4"/>
    <w:rsid w:val="005836A8"/>
    <w:rsid w:val="0058409C"/>
    <w:rsid w:val="00584262"/>
    <w:rsid w:val="00585ACA"/>
    <w:rsid w:val="00586630"/>
    <w:rsid w:val="00587504"/>
    <w:rsid w:val="00587ADD"/>
    <w:rsid w:val="00591E27"/>
    <w:rsid w:val="00596160"/>
    <w:rsid w:val="005966E2"/>
    <w:rsid w:val="00597007"/>
    <w:rsid w:val="005A0966"/>
    <w:rsid w:val="005A11B7"/>
    <w:rsid w:val="005A14DC"/>
    <w:rsid w:val="005A260B"/>
    <w:rsid w:val="005A2EE2"/>
    <w:rsid w:val="005A4A1B"/>
    <w:rsid w:val="005A7257"/>
    <w:rsid w:val="005A7830"/>
    <w:rsid w:val="005A7FCE"/>
    <w:rsid w:val="005B0F3F"/>
    <w:rsid w:val="005B1D04"/>
    <w:rsid w:val="005B2AF8"/>
    <w:rsid w:val="005B4903"/>
    <w:rsid w:val="005B51CE"/>
    <w:rsid w:val="005B5885"/>
    <w:rsid w:val="005B5CD7"/>
    <w:rsid w:val="005B6CF6"/>
    <w:rsid w:val="005B7357"/>
    <w:rsid w:val="005B7422"/>
    <w:rsid w:val="005C07B3"/>
    <w:rsid w:val="005C1F54"/>
    <w:rsid w:val="005C2104"/>
    <w:rsid w:val="005C29B8"/>
    <w:rsid w:val="005C43B0"/>
    <w:rsid w:val="005C5F21"/>
    <w:rsid w:val="005C7156"/>
    <w:rsid w:val="005D0C75"/>
    <w:rsid w:val="005D2B81"/>
    <w:rsid w:val="005D3BB6"/>
    <w:rsid w:val="005D4171"/>
    <w:rsid w:val="005D55B3"/>
    <w:rsid w:val="005D6825"/>
    <w:rsid w:val="005D6A95"/>
    <w:rsid w:val="005D6B2C"/>
    <w:rsid w:val="005D6D9C"/>
    <w:rsid w:val="005D6E1F"/>
    <w:rsid w:val="005D74B0"/>
    <w:rsid w:val="005E2335"/>
    <w:rsid w:val="005E276A"/>
    <w:rsid w:val="005E34CA"/>
    <w:rsid w:val="005E3C18"/>
    <w:rsid w:val="005E6812"/>
    <w:rsid w:val="005E7881"/>
    <w:rsid w:val="005E78E0"/>
    <w:rsid w:val="005F0D9C"/>
    <w:rsid w:val="005F284E"/>
    <w:rsid w:val="005F30FE"/>
    <w:rsid w:val="005F43A0"/>
    <w:rsid w:val="005F4712"/>
    <w:rsid w:val="005F759D"/>
    <w:rsid w:val="00601080"/>
    <w:rsid w:val="006015CE"/>
    <w:rsid w:val="006024EB"/>
    <w:rsid w:val="006039D8"/>
    <w:rsid w:val="006045F7"/>
    <w:rsid w:val="00604784"/>
    <w:rsid w:val="00606419"/>
    <w:rsid w:val="006078B4"/>
    <w:rsid w:val="00607CED"/>
    <w:rsid w:val="00607D29"/>
    <w:rsid w:val="00611A2E"/>
    <w:rsid w:val="00612952"/>
    <w:rsid w:val="00614CC1"/>
    <w:rsid w:val="006152A7"/>
    <w:rsid w:val="00615A9D"/>
    <w:rsid w:val="00617387"/>
    <w:rsid w:val="00617BE1"/>
    <w:rsid w:val="00617D94"/>
    <w:rsid w:val="006205D6"/>
    <w:rsid w:val="0062246E"/>
    <w:rsid w:val="006252D8"/>
    <w:rsid w:val="006259BC"/>
    <w:rsid w:val="0062636B"/>
    <w:rsid w:val="00626AF6"/>
    <w:rsid w:val="00627AE0"/>
    <w:rsid w:val="00632182"/>
    <w:rsid w:val="00632AE0"/>
    <w:rsid w:val="00633C17"/>
    <w:rsid w:val="00634D9E"/>
    <w:rsid w:val="00636E3E"/>
    <w:rsid w:val="006379F7"/>
    <w:rsid w:val="00637E4D"/>
    <w:rsid w:val="00637EA1"/>
    <w:rsid w:val="00640620"/>
    <w:rsid w:val="00641A1F"/>
    <w:rsid w:val="00641BEA"/>
    <w:rsid w:val="00642F4D"/>
    <w:rsid w:val="00645904"/>
    <w:rsid w:val="006472D7"/>
    <w:rsid w:val="00651ACB"/>
    <w:rsid w:val="00651C47"/>
    <w:rsid w:val="00652AB2"/>
    <w:rsid w:val="00652D99"/>
    <w:rsid w:val="00653FED"/>
    <w:rsid w:val="00654EC0"/>
    <w:rsid w:val="0065525B"/>
    <w:rsid w:val="0065536F"/>
    <w:rsid w:val="00655D4F"/>
    <w:rsid w:val="00656D29"/>
    <w:rsid w:val="00660A4F"/>
    <w:rsid w:val="00660E2F"/>
    <w:rsid w:val="006640E5"/>
    <w:rsid w:val="0066418C"/>
    <w:rsid w:val="006646F1"/>
    <w:rsid w:val="00664929"/>
    <w:rsid w:val="00664F62"/>
    <w:rsid w:val="006655E1"/>
    <w:rsid w:val="00672060"/>
    <w:rsid w:val="00672BFD"/>
    <w:rsid w:val="00672CED"/>
    <w:rsid w:val="00673791"/>
    <w:rsid w:val="00674847"/>
    <w:rsid w:val="006770F4"/>
    <w:rsid w:val="006777C8"/>
    <w:rsid w:val="00677A84"/>
    <w:rsid w:val="0068026D"/>
    <w:rsid w:val="00680A27"/>
    <w:rsid w:val="00681229"/>
    <w:rsid w:val="006816A4"/>
    <w:rsid w:val="006819B8"/>
    <w:rsid w:val="006840A6"/>
    <w:rsid w:val="006850CD"/>
    <w:rsid w:val="00685AAB"/>
    <w:rsid w:val="006868DF"/>
    <w:rsid w:val="006869DB"/>
    <w:rsid w:val="00686B35"/>
    <w:rsid w:val="0069022C"/>
    <w:rsid w:val="00691275"/>
    <w:rsid w:val="00692C87"/>
    <w:rsid w:val="00695D22"/>
    <w:rsid w:val="006A07AA"/>
    <w:rsid w:val="006A25E5"/>
    <w:rsid w:val="006A2B46"/>
    <w:rsid w:val="006A336D"/>
    <w:rsid w:val="006A37B9"/>
    <w:rsid w:val="006A385A"/>
    <w:rsid w:val="006A6BDF"/>
    <w:rsid w:val="006A6D8E"/>
    <w:rsid w:val="006B2672"/>
    <w:rsid w:val="006B3303"/>
    <w:rsid w:val="006B390D"/>
    <w:rsid w:val="006B4055"/>
    <w:rsid w:val="006B54BF"/>
    <w:rsid w:val="006B5BF1"/>
    <w:rsid w:val="006B5F44"/>
    <w:rsid w:val="006B5F90"/>
    <w:rsid w:val="006B62E4"/>
    <w:rsid w:val="006B768D"/>
    <w:rsid w:val="006B7FF2"/>
    <w:rsid w:val="006C1BBA"/>
    <w:rsid w:val="006C2079"/>
    <w:rsid w:val="006C2121"/>
    <w:rsid w:val="006C5A62"/>
    <w:rsid w:val="006C5D68"/>
    <w:rsid w:val="006C6976"/>
    <w:rsid w:val="006C6AD3"/>
    <w:rsid w:val="006C6DD0"/>
    <w:rsid w:val="006D04EA"/>
    <w:rsid w:val="006D16C4"/>
    <w:rsid w:val="006D2B8F"/>
    <w:rsid w:val="006D3E66"/>
    <w:rsid w:val="006D3E96"/>
    <w:rsid w:val="006D427A"/>
    <w:rsid w:val="006D4515"/>
    <w:rsid w:val="006D4BB1"/>
    <w:rsid w:val="006D6593"/>
    <w:rsid w:val="006E07CA"/>
    <w:rsid w:val="006E10E9"/>
    <w:rsid w:val="006E23EA"/>
    <w:rsid w:val="006E3DA6"/>
    <w:rsid w:val="006E411A"/>
    <w:rsid w:val="006F03A8"/>
    <w:rsid w:val="006F2ACA"/>
    <w:rsid w:val="006F2ADC"/>
    <w:rsid w:val="006F2BFE"/>
    <w:rsid w:val="006F31E9"/>
    <w:rsid w:val="006F37EA"/>
    <w:rsid w:val="006F4F75"/>
    <w:rsid w:val="006F6284"/>
    <w:rsid w:val="007002B8"/>
    <w:rsid w:val="007002C5"/>
    <w:rsid w:val="007013F2"/>
    <w:rsid w:val="00704387"/>
    <w:rsid w:val="00705587"/>
    <w:rsid w:val="00707669"/>
    <w:rsid w:val="00710511"/>
    <w:rsid w:val="00711CBA"/>
    <w:rsid w:val="00711FB5"/>
    <w:rsid w:val="00712A01"/>
    <w:rsid w:val="00714B8A"/>
    <w:rsid w:val="00714F58"/>
    <w:rsid w:val="00720BD5"/>
    <w:rsid w:val="00722E16"/>
    <w:rsid w:val="00722FBF"/>
    <w:rsid w:val="00722FC2"/>
    <w:rsid w:val="00724879"/>
    <w:rsid w:val="00724E1B"/>
    <w:rsid w:val="00725949"/>
    <w:rsid w:val="00727FA2"/>
    <w:rsid w:val="007322D9"/>
    <w:rsid w:val="00732BC0"/>
    <w:rsid w:val="00736177"/>
    <w:rsid w:val="007368AB"/>
    <w:rsid w:val="007371B8"/>
    <w:rsid w:val="0073720F"/>
    <w:rsid w:val="00737796"/>
    <w:rsid w:val="00740549"/>
    <w:rsid w:val="0074165C"/>
    <w:rsid w:val="00742C35"/>
    <w:rsid w:val="00742FBA"/>
    <w:rsid w:val="007432CA"/>
    <w:rsid w:val="007439EB"/>
    <w:rsid w:val="00743CB4"/>
    <w:rsid w:val="00743F0A"/>
    <w:rsid w:val="007444E8"/>
    <w:rsid w:val="0074548E"/>
    <w:rsid w:val="00745773"/>
    <w:rsid w:val="00745C1E"/>
    <w:rsid w:val="00746800"/>
    <w:rsid w:val="007501A8"/>
    <w:rsid w:val="007508B9"/>
    <w:rsid w:val="00750D61"/>
    <w:rsid w:val="00750EE1"/>
    <w:rsid w:val="00752483"/>
    <w:rsid w:val="00752B4D"/>
    <w:rsid w:val="00752C3A"/>
    <w:rsid w:val="00755402"/>
    <w:rsid w:val="007554B7"/>
    <w:rsid w:val="007562C4"/>
    <w:rsid w:val="00756B26"/>
    <w:rsid w:val="00756EDF"/>
    <w:rsid w:val="007600E3"/>
    <w:rsid w:val="00765C43"/>
    <w:rsid w:val="00765EFB"/>
    <w:rsid w:val="00766A6E"/>
    <w:rsid w:val="007671CA"/>
    <w:rsid w:val="00767210"/>
    <w:rsid w:val="00767224"/>
    <w:rsid w:val="00767C61"/>
    <w:rsid w:val="0077008A"/>
    <w:rsid w:val="00772505"/>
    <w:rsid w:val="00773C1F"/>
    <w:rsid w:val="00774DA4"/>
    <w:rsid w:val="00776599"/>
    <w:rsid w:val="0078114B"/>
    <w:rsid w:val="00781808"/>
    <w:rsid w:val="00781809"/>
    <w:rsid w:val="00781DD2"/>
    <w:rsid w:val="00783ECF"/>
    <w:rsid w:val="0078413A"/>
    <w:rsid w:val="00790EC2"/>
    <w:rsid w:val="00792C51"/>
    <w:rsid w:val="007930B7"/>
    <w:rsid w:val="007959E8"/>
    <w:rsid w:val="00795E9C"/>
    <w:rsid w:val="007A0521"/>
    <w:rsid w:val="007A2E12"/>
    <w:rsid w:val="007A3475"/>
    <w:rsid w:val="007A41C8"/>
    <w:rsid w:val="007A54CE"/>
    <w:rsid w:val="007A696A"/>
    <w:rsid w:val="007A6FD9"/>
    <w:rsid w:val="007A7169"/>
    <w:rsid w:val="007A7FFA"/>
    <w:rsid w:val="007B04EB"/>
    <w:rsid w:val="007B05E4"/>
    <w:rsid w:val="007B0D4F"/>
    <w:rsid w:val="007B3F02"/>
    <w:rsid w:val="007B4A7A"/>
    <w:rsid w:val="007B5A3D"/>
    <w:rsid w:val="007B5B95"/>
    <w:rsid w:val="007B6028"/>
    <w:rsid w:val="007B68EA"/>
    <w:rsid w:val="007B7453"/>
    <w:rsid w:val="007C1E8B"/>
    <w:rsid w:val="007C211E"/>
    <w:rsid w:val="007C25B8"/>
    <w:rsid w:val="007C290C"/>
    <w:rsid w:val="007C2D89"/>
    <w:rsid w:val="007C4593"/>
    <w:rsid w:val="007C46A7"/>
    <w:rsid w:val="007C5309"/>
    <w:rsid w:val="007C6069"/>
    <w:rsid w:val="007D06C4"/>
    <w:rsid w:val="007D1352"/>
    <w:rsid w:val="007D2508"/>
    <w:rsid w:val="007D346A"/>
    <w:rsid w:val="007D5137"/>
    <w:rsid w:val="007D6518"/>
    <w:rsid w:val="007D76BD"/>
    <w:rsid w:val="007E0BF1"/>
    <w:rsid w:val="007E17F4"/>
    <w:rsid w:val="007E1B12"/>
    <w:rsid w:val="007E4BAD"/>
    <w:rsid w:val="007E4E73"/>
    <w:rsid w:val="007F0021"/>
    <w:rsid w:val="007F0110"/>
    <w:rsid w:val="007F0ED8"/>
    <w:rsid w:val="007F0F63"/>
    <w:rsid w:val="007F1F3B"/>
    <w:rsid w:val="007F268D"/>
    <w:rsid w:val="007F3441"/>
    <w:rsid w:val="007F357D"/>
    <w:rsid w:val="007F3DFE"/>
    <w:rsid w:val="007F594B"/>
    <w:rsid w:val="007F75CE"/>
    <w:rsid w:val="00800CD2"/>
    <w:rsid w:val="008013A4"/>
    <w:rsid w:val="008027CE"/>
    <w:rsid w:val="00802F42"/>
    <w:rsid w:val="00804383"/>
    <w:rsid w:val="00804BB7"/>
    <w:rsid w:val="00804D41"/>
    <w:rsid w:val="00810257"/>
    <w:rsid w:val="008104F5"/>
    <w:rsid w:val="00811072"/>
    <w:rsid w:val="00811369"/>
    <w:rsid w:val="00813EE7"/>
    <w:rsid w:val="0081432B"/>
    <w:rsid w:val="00815419"/>
    <w:rsid w:val="008163C8"/>
    <w:rsid w:val="008164A1"/>
    <w:rsid w:val="00817325"/>
    <w:rsid w:val="00817C76"/>
    <w:rsid w:val="008209E6"/>
    <w:rsid w:val="00822B8A"/>
    <w:rsid w:val="008232EA"/>
    <w:rsid w:val="00823303"/>
    <w:rsid w:val="008233B2"/>
    <w:rsid w:val="00823A9F"/>
    <w:rsid w:val="00823C85"/>
    <w:rsid w:val="00825138"/>
    <w:rsid w:val="008269DD"/>
    <w:rsid w:val="00830621"/>
    <w:rsid w:val="00832D18"/>
    <w:rsid w:val="0083348C"/>
    <w:rsid w:val="008373D3"/>
    <w:rsid w:val="00837636"/>
    <w:rsid w:val="00840171"/>
    <w:rsid w:val="00840617"/>
    <w:rsid w:val="00840F84"/>
    <w:rsid w:val="0084205D"/>
    <w:rsid w:val="00842A47"/>
    <w:rsid w:val="008438FE"/>
    <w:rsid w:val="00843C13"/>
    <w:rsid w:val="00844F1F"/>
    <w:rsid w:val="008454F8"/>
    <w:rsid w:val="008456A5"/>
    <w:rsid w:val="00845D98"/>
    <w:rsid w:val="00846402"/>
    <w:rsid w:val="00846628"/>
    <w:rsid w:val="0085173A"/>
    <w:rsid w:val="00854C3C"/>
    <w:rsid w:val="00856316"/>
    <w:rsid w:val="008564C9"/>
    <w:rsid w:val="008573AA"/>
    <w:rsid w:val="008603CE"/>
    <w:rsid w:val="00860B42"/>
    <w:rsid w:val="008620FC"/>
    <w:rsid w:val="008627A5"/>
    <w:rsid w:val="00862937"/>
    <w:rsid w:val="00863E05"/>
    <w:rsid w:val="00865ACA"/>
    <w:rsid w:val="00865D28"/>
    <w:rsid w:val="00865F85"/>
    <w:rsid w:val="00867381"/>
    <w:rsid w:val="00867C10"/>
    <w:rsid w:val="00867EC3"/>
    <w:rsid w:val="00870203"/>
    <w:rsid w:val="00870439"/>
    <w:rsid w:val="00870DA1"/>
    <w:rsid w:val="00872CA5"/>
    <w:rsid w:val="00873037"/>
    <w:rsid w:val="00873644"/>
    <w:rsid w:val="00873949"/>
    <w:rsid w:val="00874041"/>
    <w:rsid w:val="00874322"/>
    <w:rsid w:val="00877B14"/>
    <w:rsid w:val="00880844"/>
    <w:rsid w:val="00883569"/>
    <w:rsid w:val="00883F93"/>
    <w:rsid w:val="00884427"/>
    <w:rsid w:val="00884547"/>
    <w:rsid w:val="00884DB3"/>
    <w:rsid w:val="00885A9D"/>
    <w:rsid w:val="008864F6"/>
    <w:rsid w:val="0089049D"/>
    <w:rsid w:val="00891160"/>
    <w:rsid w:val="008928C9"/>
    <w:rsid w:val="008930CB"/>
    <w:rsid w:val="008938DC"/>
    <w:rsid w:val="00893FD1"/>
    <w:rsid w:val="00894836"/>
    <w:rsid w:val="008948A5"/>
    <w:rsid w:val="00895172"/>
    <w:rsid w:val="00895680"/>
    <w:rsid w:val="008969F8"/>
    <w:rsid w:val="00896DFF"/>
    <w:rsid w:val="0089762C"/>
    <w:rsid w:val="008A1893"/>
    <w:rsid w:val="008A3215"/>
    <w:rsid w:val="008A4CE6"/>
    <w:rsid w:val="008A561D"/>
    <w:rsid w:val="008A57E6"/>
    <w:rsid w:val="008A5B89"/>
    <w:rsid w:val="008A6F81"/>
    <w:rsid w:val="008A769A"/>
    <w:rsid w:val="008B0C9C"/>
    <w:rsid w:val="008B166D"/>
    <w:rsid w:val="008B17F4"/>
    <w:rsid w:val="008B3615"/>
    <w:rsid w:val="008B4AC4"/>
    <w:rsid w:val="008B50C8"/>
    <w:rsid w:val="008B5281"/>
    <w:rsid w:val="008B7E05"/>
    <w:rsid w:val="008C1797"/>
    <w:rsid w:val="008C219C"/>
    <w:rsid w:val="008C4660"/>
    <w:rsid w:val="008C475E"/>
    <w:rsid w:val="008C619A"/>
    <w:rsid w:val="008C6986"/>
    <w:rsid w:val="008D0CE8"/>
    <w:rsid w:val="008D2D1D"/>
    <w:rsid w:val="008D453D"/>
    <w:rsid w:val="008D53AD"/>
    <w:rsid w:val="008D562B"/>
    <w:rsid w:val="008D5733"/>
    <w:rsid w:val="008D622B"/>
    <w:rsid w:val="008D666C"/>
    <w:rsid w:val="008D6DE6"/>
    <w:rsid w:val="008D7B54"/>
    <w:rsid w:val="008D7BEF"/>
    <w:rsid w:val="008D7C22"/>
    <w:rsid w:val="008E0557"/>
    <w:rsid w:val="008E0C9D"/>
    <w:rsid w:val="008E1648"/>
    <w:rsid w:val="008E1B3E"/>
    <w:rsid w:val="008E2319"/>
    <w:rsid w:val="008E4BB6"/>
    <w:rsid w:val="008E5518"/>
    <w:rsid w:val="008E6A84"/>
    <w:rsid w:val="008F0571"/>
    <w:rsid w:val="008F0CDC"/>
    <w:rsid w:val="008F0E5C"/>
    <w:rsid w:val="008F17A3"/>
    <w:rsid w:val="008F1ED3"/>
    <w:rsid w:val="008F23A5"/>
    <w:rsid w:val="008F2EA6"/>
    <w:rsid w:val="008F3DF1"/>
    <w:rsid w:val="008F4C29"/>
    <w:rsid w:val="008F70BD"/>
    <w:rsid w:val="008F7787"/>
    <w:rsid w:val="008F788F"/>
    <w:rsid w:val="008F7EA2"/>
    <w:rsid w:val="00902722"/>
    <w:rsid w:val="009027BC"/>
    <w:rsid w:val="00902F28"/>
    <w:rsid w:val="009062E6"/>
    <w:rsid w:val="00911BE5"/>
    <w:rsid w:val="00913730"/>
    <w:rsid w:val="00913CA9"/>
    <w:rsid w:val="009145AE"/>
    <w:rsid w:val="009146CE"/>
    <w:rsid w:val="00914859"/>
    <w:rsid w:val="00914CA7"/>
    <w:rsid w:val="00914FE7"/>
    <w:rsid w:val="009150DF"/>
    <w:rsid w:val="00915C3E"/>
    <w:rsid w:val="009161A8"/>
    <w:rsid w:val="00917B94"/>
    <w:rsid w:val="00917C27"/>
    <w:rsid w:val="00920FC2"/>
    <w:rsid w:val="009245F5"/>
    <w:rsid w:val="0092470E"/>
    <w:rsid w:val="009249EC"/>
    <w:rsid w:val="00926606"/>
    <w:rsid w:val="009273B3"/>
    <w:rsid w:val="009305B5"/>
    <w:rsid w:val="00930920"/>
    <w:rsid w:val="0093297F"/>
    <w:rsid w:val="00935049"/>
    <w:rsid w:val="00940E90"/>
    <w:rsid w:val="009429D5"/>
    <w:rsid w:val="00942BF1"/>
    <w:rsid w:val="00943912"/>
    <w:rsid w:val="00943C8B"/>
    <w:rsid w:val="009444AF"/>
    <w:rsid w:val="00944DBC"/>
    <w:rsid w:val="00945180"/>
    <w:rsid w:val="00945428"/>
    <w:rsid w:val="0094607B"/>
    <w:rsid w:val="009502AD"/>
    <w:rsid w:val="00951615"/>
    <w:rsid w:val="00952D0E"/>
    <w:rsid w:val="00953604"/>
    <w:rsid w:val="0095496B"/>
    <w:rsid w:val="009574DF"/>
    <w:rsid w:val="009610DC"/>
    <w:rsid w:val="00961490"/>
    <w:rsid w:val="009626E7"/>
    <w:rsid w:val="0096381A"/>
    <w:rsid w:val="00964824"/>
    <w:rsid w:val="00965B62"/>
    <w:rsid w:val="00965E04"/>
    <w:rsid w:val="009664F0"/>
    <w:rsid w:val="00967029"/>
    <w:rsid w:val="009672A9"/>
    <w:rsid w:val="009674AD"/>
    <w:rsid w:val="00967C41"/>
    <w:rsid w:val="00967F79"/>
    <w:rsid w:val="00970CDC"/>
    <w:rsid w:val="009725AC"/>
    <w:rsid w:val="00975B83"/>
    <w:rsid w:val="00977010"/>
    <w:rsid w:val="00977D02"/>
    <w:rsid w:val="00980257"/>
    <w:rsid w:val="009809BB"/>
    <w:rsid w:val="00981BCB"/>
    <w:rsid w:val="00981C7F"/>
    <w:rsid w:val="00982056"/>
    <w:rsid w:val="0098364B"/>
    <w:rsid w:val="009854AA"/>
    <w:rsid w:val="0098653D"/>
    <w:rsid w:val="009911AF"/>
    <w:rsid w:val="00991875"/>
    <w:rsid w:val="00991F92"/>
    <w:rsid w:val="00992480"/>
    <w:rsid w:val="00992985"/>
    <w:rsid w:val="00992DC7"/>
    <w:rsid w:val="00993149"/>
    <w:rsid w:val="00993889"/>
    <w:rsid w:val="00994AC9"/>
    <w:rsid w:val="00994C7B"/>
    <w:rsid w:val="0099551B"/>
    <w:rsid w:val="00997B48"/>
    <w:rsid w:val="00997BF1"/>
    <w:rsid w:val="009A089C"/>
    <w:rsid w:val="009A118E"/>
    <w:rsid w:val="009A19AE"/>
    <w:rsid w:val="009A21CD"/>
    <w:rsid w:val="009A2592"/>
    <w:rsid w:val="009A278C"/>
    <w:rsid w:val="009A2BC2"/>
    <w:rsid w:val="009A42C1"/>
    <w:rsid w:val="009A5429"/>
    <w:rsid w:val="009A6E92"/>
    <w:rsid w:val="009A72AD"/>
    <w:rsid w:val="009A74B9"/>
    <w:rsid w:val="009B09E0"/>
    <w:rsid w:val="009B0BC5"/>
    <w:rsid w:val="009B1247"/>
    <w:rsid w:val="009B185F"/>
    <w:rsid w:val="009B1D8D"/>
    <w:rsid w:val="009B5E89"/>
    <w:rsid w:val="009B6029"/>
    <w:rsid w:val="009B6971"/>
    <w:rsid w:val="009C1EED"/>
    <w:rsid w:val="009C253E"/>
    <w:rsid w:val="009C27F1"/>
    <w:rsid w:val="009C2FAB"/>
    <w:rsid w:val="009C3152"/>
    <w:rsid w:val="009C4CFA"/>
    <w:rsid w:val="009C5070"/>
    <w:rsid w:val="009C751C"/>
    <w:rsid w:val="009D0A2B"/>
    <w:rsid w:val="009D112C"/>
    <w:rsid w:val="009D4428"/>
    <w:rsid w:val="009D47FA"/>
    <w:rsid w:val="009D4C5B"/>
    <w:rsid w:val="009D50BF"/>
    <w:rsid w:val="009D50D2"/>
    <w:rsid w:val="009D5F87"/>
    <w:rsid w:val="009D6BCA"/>
    <w:rsid w:val="009E0F62"/>
    <w:rsid w:val="009E4A58"/>
    <w:rsid w:val="009E5A2D"/>
    <w:rsid w:val="009E5AB2"/>
    <w:rsid w:val="009E5E12"/>
    <w:rsid w:val="009E6219"/>
    <w:rsid w:val="009F03B3"/>
    <w:rsid w:val="009F16FC"/>
    <w:rsid w:val="009F56DC"/>
    <w:rsid w:val="009F685B"/>
    <w:rsid w:val="009F7FAD"/>
    <w:rsid w:val="00A0095C"/>
    <w:rsid w:val="00A0096C"/>
    <w:rsid w:val="00A01757"/>
    <w:rsid w:val="00A028A1"/>
    <w:rsid w:val="00A028C0"/>
    <w:rsid w:val="00A02BAE"/>
    <w:rsid w:val="00A04757"/>
    <w:rsid w:val="00A06831"/>
    <w:rsid w:val="00A06A6B"/>
    <w:rsid w:val="00A07E47"/>
    <w:rsid w:val="00A129D0"/>
    <w:rsid w:val="00A12C33"/>
    <w:rsid w:val="00A138BA"/>
    <w:rsid w:val="00A13C0F"/>
    <w:rsid w:val="00A14C8E"/>
    <w:rsid w:val="00A153D9"/>
    <w:rsid w:val="00A15F09"/>
    <w:rsid w:val="00A16565"/>
    <w:rsid w:val="00A169B6"/>
    <w:rsid w:val="00A1737A"/>
    <w:rsid w:val="00A2271D"/>
    <w:rsid w:val="00A237D5"/>
    <w:rsid w:val="00A260FF"/>
    <w:rsid w:val="00A262FA"/>
    <w:rsid w:val="00A30EFC"/>
    <w:rsid w:val="00A31984"/>
    <w:rsid w:val="00A32D73"/>
    <w:rsid w:val="00A3367B"/>
    <w:rsid w:val="00A345CF"/>
    <w:rsid w:val="00A3597D"/>
    <w:rsid w:val="00A36DD1"/>
    <w:rsid w:val="00A4006C"/>
    <w:rsid w:val="00A40091"/>
    <w:rsid w:val="00A4030F"/>
    <w:rsid w:val="00A41C79"/>
    <w:rsid w:val="00A41CB5"/>
    <w:rsid w:val="00A41D8C"/>
    <w:rsid w:val="00A42708"/>
    <w:rsid w:val="00A42CDF"/>
    <w:rsid w:val="00A4452E"/>
    <w:rsid w:val="00A4472C"/>
    <w:rsid w:val="00A448AE"/>
    <w:rsid w:val="00A44E69"/>
    <w:rsid w:val="00A4661E"/>
    <w:rsid w:val="00A46CFF"/>
    <w:rsid w:val="00A47B90"/>
    <w:rsid w:val="00A530F7"/>
    <w:rsid w:val="00A55BD6"/>
    <w:rsid w:val="00A55D50"/>
    <w:rsid w:val="00A57142"/>
    <w:rsid w:val="00A575BE"/>
    <w:rsid w:val="00A577A8"/>
    <w:rsid w:val="00A63439"/>
    <w:rsid w:val="00A64876"/>
    <w:rsid w:val="00A648CD"/>
    <w:rsid w:val="00A6537A"/>
    <w:rsid w:val="00A659F1"/>
    <w:rsid w:val="00A663C0"/>
    <w:rsid w:val="00A66C53"/>
    <w:rsid w:val="00A67866"/>
    <w:rsid w:val="00A70B07"/>
    <w:rsid w:val="00A723F8"/>
    <w:rsid w:val="00A72B47"/>
    <w:rsid w:val="00A77969"/>
    <w:rsid w:val="00A77CCB"/>
    <w:rsid w:val="00A77DD9"/>
    <w:rsid w:val="00A83D8D"/>
    <w:rsid w:val="00A8446B"/>
    <w:rsid w:val="00A8473F"/>
    <w:rsid w:val="00A853CC"/>
    <w:rsid w:val="00A86139"/>
    <w:rsid w:val="00A862D6"/>
    <w:rsid w:val="00A8715E"/>
    <w:rsid w:val="00A92593"/>
    <w:rsid w:val="00A9295B"/>
    <w:rsid w:val="00A938A1"/>
    <w:rsid w:val="00A93B09"/>
    <w:rsid w:val="00A94247"/>
    <w:rsid w:val="00A952D7"/>
    <w:rsid w:val="00A95A8E"/>
    <w:rsid w:val="00A963F7"/>
    <w:rsid w:val="00A96682"/>
    <w:rsid w:val="00A96AD8"/>
    <w:rsid w:val="00A96B32"/>
    <w:rsid w:val="00AA052C"/>
    <w:rsid w:val="00AA05A3"/>
    <w:rsid w:val="00AA1E45"/>
    <w:rsid w:val="00AA1E5D"/>
    <w:rsid w:val="00AA4286"/>
    <w:rsid w:val="00AA456B"/>
    <w:rsid w:val="00AA5762"/>
    <w:rsid w:val="00AA57F5"/>
    <w:rsid w:val="00AA5992"/>
    <w:rsid w:val="00AA672E"/>
    <w:rsid w:val="00AA6EC9"/>
    <w:rsid w:val="00AB142F"/>
    <w:rsid w:val="00AB15B0"/>
    <w:rsid w:val="00AB41D5"/>
    <w:rsid w:val="00AB4EB2"/>
    <w:rsid w:val="00AB54C8"/>
    <w:rsid w:val="00AB5F0D"/>
    <w:rsid w:val="00AB6309"/>
    <w:rsid w:val="00AB6C5F"/>
    <w:rsid w:val="00AB7129"/>
    <w:rsid w:val="00AC219B"/>
    <w:rsid w:val="00AC27A6"/>
    <w:rsid w:val="00AC30F7"/>
    <w:rsid w:val="00AC3A5A"/>
    <w:rsid w:val="00AC4C6E"/>
    <w:rsid w:val="00AC4D95"/>
    <w:rsid w:val="00AC4F8A"/>
    <w:rsid w:val="00AC5DF4"/>
    <w:rsid w:val="00AD0AEF"/>
    <w:rsid w:val="00AD0DC3"/>
    <w:rsid w:val="00AD11B7"/>
    <w:rsid w:val="00AD1A94"/>
    <w:rsid w:val="00AD1C05"/>
    <w:rsid w:val="00AD2A88"/>
    <w:rsid w:val="00AD4126"/>
    <w:rsid w:val="00AD421C"/>
    <w:rsid w:val="00AD44FA"/>
    <w:rsid w:val="00AE070A"/>
    <w:rsid w:val="00AE101C"/>
    <w:rsid w:val="00AE1D04"/>
    <w:rsid w:val="00AE23E6"/>
    <w:rsid w:val="00AE2FA4"/>
    <w:rsid w:val="00AE37E5"/>
    <w:rsid w:val="00AE5EB4"/>
    <w:rsid w:val="00AF0C18"/>
    <w:rsid w:val="00AF0EE2"/>
    <w:rsid w:val="00AF1F7C"/>
    <w:rsid w:val="00AF47C5"/>
    <w:rsid w:val="00AF5398"/>
    <w:rsid w:val="00B00381"/>
    <w:rsid w:val="00B03C55"/>
    <w:rsid w:val="00B04088"/>
    <w:rsid w:val="00B049AF"/>
    <w:rsid w:val="00B05CE3"/>
    <w:rsid w:val="00B07242"/>
    <w:rsid w:val="00B10534"/>
    <w:rsid w:val="00B107FC"/>
    <w:rsid w:val="00B113DB"/>
    <w:rsid w:val="00B11D8A"/>
    <w:rsid w:val="00B12981"/>
    <w:rsid w:val="00B147DD"/>
    <w:rsid w:val="00B14DB0"/>
    <w:rsid w:val="00B14FEC"/>
    <w:rsid w:val="00B156FD"/>
    <w:rsid w:val="00B20A1E"/>
    <w:rsid w:val="00B21F61"/>
    <w:rsid w:val="00B231FF"/>
    <w:rsid w:val="00B236A5"/>
    <w:rsid w:val="00B23D98"/>
    <w:rsid w:val="00B255C1"/>
    <w:rsid w:val="00B261F1"/>
    <w:rsid w:val="00B265BC"/>
    <w:rsid w:val="00B30111"/>
    <w:rsid w:val="00B31FB1"/>
    <w:rsid w:val="00B33952"/>
    <w:rsid w:val="00B33C5E"/>
    <w:rsid w:val="00B342F4"/>
    <w:rsid w:val="00B34369"/>
    <w:rsid w:val="00B34DC2"/>
    <w:rsid w:val="00B357E4"/>
    <w:rsid w:val="00B368CF"/>
    <w:rsid w:val="00B378E5"/>
    <w:rsid w:val="00B41C26"/>
    <w:rsid w:val="00B42ABD"/>
    <w:rsid w:val="00B4346D"/>
    <w:rsid w:val="00B440F4"/>
    <w:rsid w:val="00B447A5"/>
    <w:rsid w:val="00B44C5B"/>
    <w:rsid w:val="00B46194"/>
    <w:rsid w:val="00B4654C"/>
    <w:rsid w:val="00B47293"/>
    <w:rsid w:val="00B50372"/>
    <w:rsid w:val="00B50E50"/>
    <w:rsid w:val="00B52120"/>
    <w:rsid w:val="00B5378F"/>
    <w:rsid w:val="00B54ABC"/>
    <w:rsid w:val="00B54DDE"/>
    <w:rsid w:val="00B557D9"/>
    <w:rsid w:val="00B56FBE"/>
    <w:rsid w:val="00B60ACF"/>
    <w:rsid w:val="00B615DF"/>
    <w:rsid w:val="00B62B58"/>
    <w:rsid w:val="00B63CA2"/>
    <w:rsid w:val="00B65149"/>
    <w:rsid w:val="00B66567"/>
    <w:rsid w:val="00B66F52"/>
    <w:rsid w:val="00B66FE5"/>
    <w:rsid w:val="00B67263"/>
    <w:rsid w:val="00B70DD1"/>
    <w:rsid w:val="00B715C4"/>
    <w:rsid w:val="00B72880"/>
    <w:rsid w:val="00B758BF"/>
    <w:rsid w:val="00B77EC8"/>
    <w:rsid w:val="00B82584"/>
    <w:rsid w:val="00B827A6"/>
    <w:rsid w:val="00B82852"/>
    <w:rsid w:val="00B831CE"/>
    <w:rsid w:val="00B8525B"/>
    <w:rsid w:val="00B86677"/>
    <w:rsid w:val="00B87131"/>
    <w:rsid w:val="00B8777B"/>
    <w:rsid w:val="00B9218B"/>
    <w:rsid w:val="00B923D4"/>
    <w:rsid w:val="00B939B1"/>
    <w:rsid w:val="00B939E5"/>
    <w:rsid w:val="00B96D40"/>
    <w:rsid w:val="00B9732A"/>
    <w:rsid w:val="00B97386"/>
    <w:rsid w:val="00B976A7"/>
    <w:rsid w:val="00BA1FE9"/>
    <w:rsid w:val="00BA263B"/>
    <w:rsid w:val="00BA42B2"/>
    <w:rsid w:val="00BA58D4"/>
    <w:rsid w:val="00BA5B9E"/>
    <w:rsid w:val="00BA7C9A"/>
    <w:rsid w:val="00BB3AC2"/>
    <w:rsid w:val="00BB5531"/>
    <w:rsid w:val="00BB5F8F"/>
    <w:rsid w:val="00BB657A"/>
    <w:rsid w:val="00BC1A4E"/>
    <w:rsid w:val="00BC5DC7"/>
    <w:rsid w:val="00BC6B8B"/>
    <w:rsid w:val="00BC73D8"/>
    <w:rsid w:val="00BD03CB"/>
    <w:rsid w:val="00BD1D02"/>
    <w:rsid w:val="00BD4B0E"/>
    <w:rsid w:val="00BD4DC4"/>
    <w:rsid w:val="00BD52D7"/>
    <w:rsid w:val="00BD5AD2"/>
    <w:rsid w:val="00BE22F3"/>
    <w:rsid w:val="00BE5B52"/>
    <w:rsid w:val="00BE7B8D"/>
    <w:rsid w:val="00BF0993"/>
    <w:rsid w:val="00BF10A9"/>
    <w:rsid w:val="00BF1703"/>
    <w:rsid w:val="00BF231C"/>
    <w:rsid w:val="00BF2733"/>
    <w:rsid w:val="00BF3739"/>
    <w:rsid w:val="00BF3E8B"/>
    <w:rsid w:val="00BF462D"/>
    <w:rsid w:val="00BF51E5"/>
    <w:rsid w:val="00BF52A3"/>
    <w:rsid w:val="00BF5E6A"/>
    <w:rsid w:val="00BF74A6"/>
    <w:rsid w:val="00C013AD"/>
    <w:rsid w:val="00C03311"/>
    <w:rsid w:val="00C04904"/>
    <w:rsid w:val="00C056B3"/>
    <w:rsid w:val="00C103E5"/>
    <w:rsid w:val="00C1320C"/>
    <w:rsid w:val="00C13319"/>
    <w:rsid w:val="00C133D6"/>
    <w:rsid w:val="00C13EE9"/>
    <w:rsid w:val="00C17940"/>
    <w:rsid w:val="00C17C5C"/>
    <w:rsid w:val="00C21540"/>
    <w:rsid w:val="00C21906"/>
    <w:rsid w:val="00C21BFA"/>
    <w:rsid w:val="00C22148"/>
    <w:rsid w:val="00C24C8D"/>
    <w:rsid w:val="00C25FE2"/>
    <w:rsid w:val="00C26B53"/>
    <w:rsid w:val="00C279B2"/>
    <w:rsid w:val="00C317B1"/>
    <w:rsid w:val="00C33E50"/>
    <w:rsid w:val="00C34C20"/>
    <w:rsid w:val="00C35A3E"/>
    <w:rsid w:val="00C36D41"/>
    <w:rsid w:val="00C37CAC"/>
    <w:rsid w:val="00C37CE5"/>
    <w:rsid w:val="00C42130"/>
    <w:rsid w:val="00C423A4"/>
    <w:rsid w:val="00C44BF5"/>
    <w:rsid w:val="00C521D6"/>
    <w:rsid w:val="00C52A58"/>
    <w:rsid w:val="00C55232"/>
    <w:rsid w:val="00C553A4"/>
    <w:rsid w:val="00C55A06"/>
    <w:rsid w:val="00C55D03"/>
    <w:rsid w:val="00C601BC"/>
    <w:rsid w:val="00C6329F"/>
    <w:rsid w:val="00C63340"/>
    <w:rsid w:val="00C643F9"/>
    <w:rsid w:val="00C64E95"/>
    <w:rsid w:val="00C65624"/>
    <w:rsid w:val="00C71372"/>
    <w:rsid w:val="00C72410"/>
    <w:rsid w:val="00C7287F"/>
    <w:rsid w:val="00C75362"/>
    <w:rsid w:val="00C756D3"/>
    <w:rsid w:val="00C76B8A"/>
    <w:rsid w:val="00C80CB8"/>
    <w:rsid w:val="00C819F8"/>
    <w:rsid w:val="00C8248C"/>
    <w:rsid w:val="00C844DD"/>
    <w:rsid w:val="00C84E33"/>
    <w:rsid w:val="00C86D6F"/>
    <w:rsid w:val="00C87121"/>
    <w:rsid w:val="00C905FC"/>
    <w:rsid w:val="00C92694"/>
    <w:rsid w:val="00C928BA"/>
    <w:rsid w:val="00C92B6D"/>
    <w:rsid w:val="00C92D03"/>
    <w:rsid w:val="00C9319C"/>
    <w:rsid w:val="00C9435D"/>
    <w:rsid w:val="00C94DF2"/>
    <w:rsid w:val="00C95486"/>
    <w:rsid w:val="00C96741"/>
    <w:rsid w:val="00C9696D"/>
    <w:rsid w:val="00CA1517"/>
    <w:rsid w:val="00CA1797"/>
    <w:rsid w:val="00CA2D1B"/>
    <w:rsid w:val="00CA2E36"/>
    <w:rsid w:val="00CA3511"/>
    <w:rsid w:val="00CA375D"/>
    <w:rsid w:val="00CA5BA2"/>
    <w:rsid w:val="00CA6349"/>
    <w:rsid w:val="00CA662A"/>
    <w:rsid w:val="00CA7AFD"/>
    <w:rsid w:val="00CA7C3C"/>
    <w:rsid w:val="00CB0189"/>
    <w:rsid w:val="00CB0BA2"/>
    <w:rsid w:val="00CB1A42"/>
    <w:rsid w:val="00CB1B0C"/>
    <w:rsid w:val="00CB28D7"/>
    <w:rsid w:val="00CB2C0B"/>
    <w:rsid w:val="00CB3864"/>
    <w:rsid w:val="00CB3C62"/>
    <w:rsid w:val="00CB477B"/>
    <w:rsid w:val="00CB517D"/>
    <w:rsid w:val="00CB5C0B"/>
    <w:rsid w:val="00CC038D"/>
    <w:rsid w:val="00CC08DB"/>
    <w:rsid w:val="00CC1534"/>
    <w:rsid w:val="00CC1E4A"/>
    <w:rsid w:val="00CC39FF"/>
    <w:rsid w:val="00CC3C2F"/>
    <w:rsid w:val="00CC4AC8"/>
    <w:rsid w:val="00CC5233"/>
    <w:rsid w:val="00CC5DE6"/>
    <w:rsid w:val="00CC6E4E"/>
    <w:rsid w:val="00CC6FE8"/>
    <w:rsid w:val="00CC7202"/>
    <w:rsid w:val="00CD2808"/>
    <w:rsid w:val="00CD28BF"/>
    <w:rsid w:val="00CD2A46"/>
    <w:rsid w:val="00CD33FB"/>
    <w:rsid w:val="00CD4092"/>
    <w:rsid w:val="00CD4A20"/>
    <w:rsid w:val="00CD4A98"/>
    <w:rsid w:val="00CD50A1"/>
    <w:rsid w:val="00CD519E"/>
    <w:rsid w:val="00CE0C4F"/>
    <w:rsid w:val="00CE30EA"/>
    <w:rsid w:val="00CE34D2"/>
    <w:rsid w:val="00CF025E"/>
    <w:rsid w:val="00CF048A"/>
    <w:rsid w:val="00CF155A"/>
    <w:rsid w:val="00CF2947"/>
    <w:rsid w:val="00CF686F"/>
    <w:rsid w:val="00CF6E60"/>
    <w:rsid w:val="00CF7BCA"/>
    <w:rsid w:val="00D008FD"/>
    <w:rsid w:val="00D01858"/>
    <w:rsid w:val="00D0321C"/>
    <w:rsid w:val="00D035EC"/>
    <w:rsid w:val="00D055B4"/>
    <w:rsid w:val="00D05B31"/>
    <w:rsid w:val="00D06AB1"/>
    <w:rsid w:val="00D072ED"/>
    <w:rsid w:val="00D07465"/>
    <w:rsid w:val="00D07A16"/>
    <w:rsid w:val="00D1067E"/>
    <w:rsid w:val="00D10F50"/>
    <w:rsid w:val="00D11272"/>
    <w:rsid w:val="00D120D6"/>
    <w:rsid w:val="00D126F5"/>
    <w:rsid w:val="00D13662"/>
    <w:rsid w:val="00D1489E"/>
    <w:rsid w:val="00D15037"/>
    <w:rsid w:val="00D154FA"/>
    <w:rsid w:val="00D166F7"/>
    <w:rsid w:val="00D20737"/>
    <w:rsid w:val="00D21E81"/>
    <w:rsid w:val="00D223DE"/>
    <w:rsid w:val="00D2561B"/>
    <w:rsid w:val="00D25E37"/>
    <w:rsid w:val="00D2661A"/>
    <w:rsid w:val="00D26978"/>
    <w:rsid w:val="00D27582"/>
    <w:rsid w:val="00D27B2D"/>
    <w:rsid w:val="00D27CAB"/>
    <w:rsid w:val="00D27EC4"/>
    <w:rsid w:val="00D3137A"/>
    <w:rsid w:val="00D31738"/>
    <w:rsid w:val="00D32719"/>
    <w:rsid w:val="00D33333"/>
    <w:rsid w:val="00D33457"/>
    <w:rsid w:val="00D339C9"/>
    <w:rsid w:val="00D352A2"/>
    <w:rsid w:val="00D4162B"/>
    <w:rsid w:val="00D4184E"/>
    <w:rsid w:val="00D418D0"/>
    <w:rsid w:val="00D419C3"/>
    <w:rsid w:val="00D4514F"/>
    <w:rsid w:val="00D451E2"/>
    <w:rsid w:val="00D45E89"/>
    <w:rsid w:val="00D45E8D"/>
    <w:rsid w:val="00D466AE"/>
    <w:rsid w:val="00D46811"/>
    <w:rsid w:val="00D46A32"/>
    <w:rsid w:val="00D4734F"/>
    <w:rsid w:val="00D51BF3"/>
    <w:rsid w:val="00D54C9E"/>
    <w:rsid w:val="00D558AD"/>
    <w:rsid w:val="00D64620"/>
    <w:rsid w:val="00D64704"/>
    <w:rsid w:val="00D64742"/>
    <w:rsid w:val="00D66846"/>
    <w:rsid w:val="00D675FB"/>
    <w:rsid w:val="00D7111C"/>
    <w:rsid w:val="00D71F25"/>
    <w:rsid w:val="00D72A9C"/>
    <w:rsid w:val="00D757E1"/>
    <w:rsid w:val="00D77031"/>
    <w:rsid w:val="00D7775C"/>
    <w:rsid w:val="00D7781E"/>
    <w:rsid w:val="00D779B3"/>
    <w:rsid w:val="00D81A1B"/>
    <w:rsid w:val="00D837CE"/>
    <w:rsid w:val="00D844B0"/>
    <w:rsid w:val="00D84941"/>
    <w:rsid w:val="00D84FA1"/>
    <w:rsid w:val="00D84FF7"/>
    <w:rsid w:val="00D851F0"/>
    <w:rsid w:val="00D86DB7"/>
    <w:rsid w:val="00D926D0"/>
    <w:rsid w:val="00D93030"/>
    <w:rsid w:val="00D93D2E"/>
    <w:rsid w:val="00D950E1"/>
    <w:rsid w:val="00D952A6"/>
    <w:rsid w:val="00D971CC"/>
    <w:rsid w:val="00D97F99"/>
    <w:rsid w:val="00DA14F5"/>
    <w:rsid w:val="00DA1E08"/>
    <w:rsid w:val="00DA24F8"/>
    <w:rsid w:val="00DA28E8"/>
    <w:rsid w:val="00DA38D3"/>
    <w:rsid w:val="00DA3932"/>
    <w:rsid w:val="00DA3AFC"/>
    <w:rsid w:val="00DA4C6D"/>
    <w:rsid w:val="00DA5412"/>
    <w:rsid w:val="00DA637B"/>
    <w:rsid w:val="00DA64F8"/>
    <w:rsid w:val="00DA6C15"/>
    <w:rsid w:val="00DA78CD"/>
    <w:rsid w:val="00DB0258"/>
    <w:rsid w:val="00DB38EE"/>
    <w:rsid w:val="00DB498B"/>
    <w:rsid w:val="00DB4E9B"/>
    <w:rsid w:val="00DB66CA"/>
    <w:rsid w:val="00DB6BCA"/>
    <w:rsid w:val="00DB73F7"/>
    <w:rsid w:val="00DC0321"/>
    <w:rsid w:val="00DC12CB"/>
    <w:rsid w:val="00DC158D"/>
    <w:rsid w:val="00DC3067"/>
    <w:rsid w:val="00DC370B"/>
    <w:rsid w:val="00DC44B0"/>
    <w:rsid w:val="00DC5B90"/>
    <w:rsid w:val="00DD00FF"/>
    <w:rsid w:val="00DD0160"/>
    <w:rsid w:val="00DD0619"/>
    <w:rsid w:val="00DD07FB"/>
    <w:rsid w:val="00DD25C6"/>
    <w:rsid w:val="00DD3CC3"/>
    <w:rsid w:val="00DD4FE5"/>
    <w:rsid w:val="00DD509D"/>
    <w:rsid w:val="00DD54B0"/>
    <w:rsid w:val="00DD57EE"/>
    <w:rsid w:val="00DD6BCC"/>
    <w:rsid w:val="00DE0A4B"/>
    <w:rsid w:val="00DE2410"/>
    <w:rsid w:val="00DE2939"/>
    <w:rsid w:val="00DE6419"/>
    <w:rsid w:val="00DE6E81"/>
    <w:rsid w:val="00DE703F"/>
    <w:rsid w:val="00DE7595"/>
    <w:rsid w:val="00DF1961"/>
    <w:rsid w:val="00DF44DE"/>
    <w:rsid w:val="00DF51A7"/>
    <w:rsid w:val="00DF5A11"/>
    <w:rsid w:val="00DF5F11"/>
    <w:rsid w:val="00DF5F86"/>
    <w:rsid w:val="00E01138"/>
    <w:rsid w:val="00E02DFB"/>
    <w:rsid w:val="00E030F9"/>
    <w:rsid w:val="00E0311A"/>
    <w:rsid w:val="00E03138"/>
    <w:rsid w:val="00E03B55"/>
    <w:rsid w:val="00E05363"/>
    <w:rsid w:val="00E05B05"/>
    <w:rsid w:val="00E06404"/>
    <w:rsid w:val="00E10F18"/>
    <w:rsid w:val="00E11A85"/>
    <w:rsid w:val="00E11D1E"/>
    <w:rsid w:val="00E12495"/>
    <w:rsid w:val="00E1328D"/>
    <w:rsid w:val="00E1378D"/>
    <w:rsid w:val="00E144AE"/>
    <w:rsid w:val="00E15CCD"/>
    <w:rsid w:val="00E16BF5"/>
    <w:rsid w:val="00E202EF"/>
    <w:rsid w:val="00E210B5"/>
    <w:rsid w:val="00E22F13"/>
    <w:rsid w:val="00E23C76"/>
    <w:rsid w:val="00E23D99"/>
    <w:rsid w:val="00E2552F"/>
    <w:rsid w:val="00E26B76"/>
    <w:rsid w:val="00E3137A"/>
    <w:rsid w:val="00E32CCF"/>
    <w:rsid w:val="00E34716"/>
    <w:rsid w:val="00E34A98"/>
    <w:rsid w:val="00E35CDA"/>
    <w:rsid w:val="00E35D1E"/>
    <w:rsid w:val="00E364F9"/>
    <w:rsid w:val="00E365FA"/>
    <w:rsid w:val="00E36789"/>
    <w:rsid w:val="00E403E0"/>
    <w:rsid w:val="00E40C71"/>
    <w:rsid w:val="00E40D60"/>
    <w:rsid w:val="00E44A83"/>
    <w:rsid w:val="00E44BAB"/>
    <w:rsid w:val="00E502C1"/>
    <w:rsid w:val="00E502DD"/>
    <w:rsid w:val="00E50D3A"/>
    <w:rsid w:val="00E51387"/>
    <w:rsid w:val="00E51E68"/>
    <w:rsid w:val="00E52EFD"/>
    <w:rsid w:val="00E5408A"/>
    <w:rsid w:val="00E5675D"/>
    <w:rsid w:val="00E56800"/>
    <w:rsid w:val="00E602EB"/>
    <w:rsid w:val="00E60B0C"/>
    <w:rsid w:val="00E60C63"/>
    <w:rsid w:val="00E62080"/>
    <w:rsid w:val="00E62FF9"/>
    <w:rsid w:val="00E635D6"/>
    <w:rsid w:val="00E639BC"/>
    <w:rsid w:val="00E65B58"/>
    <w:rsid w:val="00E664CC"/>
    <w:rsid w:val="00E6702C"/>
    <w:rsid w:val="00E70232"/>
    <w:rsid w:val="00E70388"/>
    <w:rsid w:val="00E70477"/>
    <w:rsid w:val="00E70615"/>
    <w:rsid w:val="00E70F92"/>
    <w:rsid w:val="00E721A6"/>
    <w:rsid w:val="00E73377"/>
    <w:rsid w:val="00E740DA"/>
    <w:rsid w:val="00E74C54"/>
    <w:rsid w:val="00E74F81"/>
    <w:rsid w:val="00E77A03"/>
    <w:rsid w:val="00E805C0"/>
    <w:rsid w:val="00E822E8"/>
    <w:rsid w:val="00E82554"/>
    <w:rsid w:val="00E82606"/>
    <w:rsid w:val="00E84428"/>
    <w:rsid w:val="00E846C8"/>
    <w:rsid w:val="00E84957"/>
    <w:rsid w:val="00E84A55"/>
    <w:rsid w:val="00E85654"/>
    <w:rsid w:val="00E85BFF"/>
    <w:rsid w:val="00E90391"/>
    <w:rsid w:val="00E906C2"/>
    <w:rsid w:val="00E911F2"/>
    <w:rsid w:val="00E92631"/>
    <w:rsid w:val="00E9311F"/>
    <w:rsid w:val="00E934D1"/>
    <w:rsid w:val="00E937B4"/>
    <w:rsid w:val="00E94AF0"/>
    <w:rsid w:val="00E95981"/>
    <w:rsid w:val="00E95D13"/>
    <w:rsid w:val="00E95DD3"/>
    <w:rsid w:val="00E969D5"/>
    <w:rsid w:val="00EA0AEE"/>
    <w:rsid w:val="00EA4E81"/>
    <w:rsid w:val="00EA58D1"/>
    <w:rsid w:val="00EA61BC"/>
    <w:rsid w:val="00EA681A"/>
    <w:rsid w:val="00EA735B"/>
    <w:rsid w:val="00EB086F"/>
    <w:rsid w:val="00EB0E5D"/>
    <w:rsid w:val="00EB1671"/>
    <w:rsid w:val="00EB17DE"/>
    <w:rsid w:val="00EB1E69"/>
    <w:rsid w:val="00EB2086"/>
    <w:rsid w:val="00EB2304"/>
    <w:rsid w:val="00EB3110"/>
    <w:rsid w:val="00EB4567"/>
    <w:rsid w:val="00EB4B0C"/>
    <w:rsid w:val="00EB4C7A"/>
    <w:rsid w:val="00EB5786"/>
    <w:rsid w:val="00EB5D80"/>
    <w:rsid w:val="00EB5EDF"/>
    <w:rsid w:val="00EB60FE"/>
    <w:rsid w:val="00EB74DB"/>
    <w:rsid w:val="00EC5359"/>
    <w:rsid w:val="00EC562A"/>
    <w:rsid w:val="00ED067A"/>
    <w:rsid w:val="00ED2B50"/>
    <w:rsid w:val="00ED5411"/>
    <w:rsid w:val="00EE0350"/>
    <w:rsid w:val="00EE0719"/>
    <w:rsid w:val="00EE0E80"/>
    <w:rsid w:val="00EE13AA"/>
    <w:rsid w:val="00EE4BFC"/>
    <w:rsid w:val="00EE54A6"/>
    <w:rsid w:val="00EE613F"/>
    <w:rsid w:val="00EE7295"/>
    <w:rsid w:val="00EE7869"/>
    <w:rsid w:val="00EF054A"/>
    <w:rsid w:val="00EF3235"/>
    <w:rsid w:val="00EF3C22"/>
    <w:rsid w:val="00EF5C82"/>
    <w:rsid w:val="00EF7E72"/>
    <w:rsid w:val="00F06D37"/>
    <w:rsid w:val="00F07B9D"/>
    <w:rsid w:val="00F10012"/>
    <w:rsid w:val="00F10BC6"/>
    <w:rsid w:val="00F11586"/>
    <w:rsid w:val="00F1183B"/>
    <w:rsid w:val="00F11C9F"/>
    <w:rsid w:val="00F12263"/>
    <w:rsid w:val="00F12512"/>
    <w:rsid w:val="00F1266E"/>
    <w:rsid w:val="00F13A02"/>
    <w:rsid w:val="00F1409D"/>
    <w:rsid w:val="00F14214"/>
    <w:rsid w:val="00F157A9"/>
    <w:rsid w:val="00F15CF3"/>
    <w:rsid w:val="00F20C86"/>
    <w:rsid w:val="00F25389"/>
    <w:rsid w:val="00F25BB6"/>
    <w:rsid w:val="00F26020"/>
    <w:rsid w:val="00F2620E"/>
    <w:rsid w:val="00F26974"/>
    <w:rsid w:val="00F26B7E"/>
    <w:rsid w:val="00F27A3B"/>
    <w:rsid w:val="00F30D11"/>
    <w:rsid w:val="00F319CB"/>
    <w:rsid w:val="00F33817"/>
    <w:rsid w:val="00F3518A"/>
    <w:rsid w:val="00F36CEC"/>
    <w:rsid w:val="00F4062F"/>
    <w:rsid w:val="00F40B9F"/>
    <w:rsid w:val="00F420A1"/>
    <w:rsid w:val="00F420D5"/>
    <w:rsid w:val="00F43EC0"/>
    <w:rsid w:val="00F44934"/>
    <w:rsid w:val="00F451EA"/>
    <w:rsid w:val="00F45447"/>
    <w:rsid w:val="00F456C6"/>
    <w:rsid w:val="00F4577B"/>
    <w:rsid w:val="00F46496"/>
    <w:rsid w:val="00F474D0"/>
    <w:rsid w:val="00F50179"/>
    <w:rsid w:val="00F515EE"/>
    <w:rsid w:val="00F52F82"/>
    <w:rsid w:val="00F53551"/>
    <w:rsid w:val="00F5429C"/>
    <w:rsid w:val="00F5634E"/>
    <w:rsid w:val="00F56511"/>
    <w:rsid w:val="00F569FC"/>
    <w:rsid w:val="00F6194E"/>
    <w:rsid w:val="00F623AC"/>
    <w:rsid w:val="00F628B8"/>
    <w:rsid w:val="00F62BF6"/>
    <w:rsid w:val="00F6412A"/>
    <w:rsid w:val="00F65893"/>
    <w:rsid w:val="00F66A4A"/>
    <w:rsid w:val="00F67923"/>
    <w:rsid w:val="00F67A53"/>
    <w:rsid w:val="00F71E22"/>
    <w:rsid w:val="00F72142"/>
    <w:rsid w:val="00F724E1"/>
    <w:rsid w:val="00F72AE7"/>
    <w:rsid w:val="00F77B98"/>
    <w:rsid w:val="00F81141"/>
    <w:rsid w:val="00F81A2C"/>
    <w:rsid w:val="00F833BA"/>
    <w:rsid w:val="00F84FD0"/>
    <w:rsid w:val="00F859A8"/>
    <w:rsid w:val="00F86D87"/>
    <w:rsid w:val="00F90C46"/>
    <w:rsid w:val="00F9108B"/>
    <w:rsid w:val="00F91349"/>
    <w:rsid w:val="00F92A2D"/>
    <w:rsid w:val="00F93A8A"/>
    <w:rsid w:val="00F942A1"/>
    <w:rsid w:val="00F9504A"/>
    <w:rsid w:val="00F95248"/>
    <w:rsid w:val="00F956A9"/>
    <w:rsid w:val="00F963ED"/>
    <w:rsid w:val="00F966CF"/>
    <w:rsid w:val="00F96CAE"/>
    <w:rsid w:val="00F97C99"/>
    <w:rsid w:val="00FA3B4D"/>
    <w:rsid w:val="00FA4DAC"/>
    <w:rsid w:val="00FA662D"/>
    <w:rsid w:val="00FA73B1"/>
    <w:rsid w:val="00FA7C2D"/>
    <w:rsid w:val="00FB0CB9"/>
    <w:rsid w:val="00FB231D"/>
    <w:rsid w:val="00FB45F1"/>
    <w:rsid w:val="00FB4A72"/>
    <w:rsid w:val="00FB4F85"/>
    <w:rsid w:val="00FB5151"/>
    <w:rsid w:val="00FB54E8"/>
    <w:rsid w:val="00FB7054"/>
    <w:rsid w:val="00FC0989"/>
    <w:rsid w:val="00FC0C0F"/>
    <w:rsid w:val="00FC17B7"/>
    <w:rsid w:val="00FC2CB7"/>
    <w:rsid w:val="00FC4090"/>
    <w:rsid w:val="00FC55B4"/>
    <w:rsid w:val="00FC7839"/>
    <w:rsid w:val="00FD00E6"/>
    <w:rsid w:val="00FD09A1"/>
    <w:rsid w:val="00FD2A7C"/>
    <w:rsid w:val="00FD59EB"/>
    <w:rsid w:val="00FD7299"/>
    <w:rsid w:val="00FE1FBE"/>
    <w:rsid w:val="00FE3901"/>
    <w:rsid w:val="00FE39D3"/>
    <w:rsid w:val="00FE4BCE"/>
    <w:rsid w:val="00FE54AE"/>
    <w:rsid w:val="00FE576A"/>
    <w:rsid w:val="00FE6A0A"/>
    <w:rsid w:val="00FE7E79"/>
    <w:rsid w:val="00FF088A"/>
    <w:rsid w:val="00FF1A36"/>
    <w:rsid w:val="00FF3E7D"/>
    <w:rsid w:val="00FF5B99"/>
    <w:rsid w:val="00FF5D84"/>
    <w:rsid w:val="00FF6BB6"/>
    <w:rsid w:val="00FF730C"/>
    <w:rsid w:val="00FF73F4"/>
    <w:rsid w:val="00FF7CE4"/>
    <w:rsid w:val="00FF7E39"/>
    <w:rsid w:val="00FF7E44"/>
    <w:rsid w:val="12137217"/>
    <w:rsid w:val="12DC3AAD"/>
    <w:rsid w:val="136A4496"/>
    <w:rsid w:val="18D07C10"/>
    <w:rsid w:val="1C5B1033"/>
    <w:rsid w:val="237C2E6E"/>
    <w:rsid w:val="28EC064C"/>
    <w:rsid w:val="2D3227EF"/>
    <w:rsid w:val="2FAC6889"/>
    <w:rsid w:val="3848736B"/>
    <w:rsid w:val="42676884"/>
    <w:rsid w:val="472D60AA"/>
    <w:rsid w:val="47486A40"/>
    <w:rsid w:val="524349D3"/>
    <w:rsid w:val="53F73CC7"/>
    <w:rsid w:val="5613664B"/>
    <w:rsid w:val="59C503C4"/>
    <w:rsid w:val="60C83536"/>
    <w:rsid w:val="638E7A78"/>
    <w:rsid w:val="6C01543E"/>
    <w:rsid w:val="71C836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9596F01"/>
  <w15:docId w15:val="{E0D7CC79-BED8-44C8-9AF9-FA4BA1156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unhideWhenUsed="1"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pPr>
      <w:widowControl w:val="0"/>
      <w:adjustRightInd w:val="0"/>
      <w:spacing w:line="400" w:lineRule="exact"/>
      <w:jc w:val="both"/>
    </w:pPr>
    <w:rPr>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TOC7">
    <w:name w:val="toc 7"/>
    <w:basedOn w:val="afff5"/>
    <w:next w:val="afff5"/>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annotation text"/>
    <w:basedOn w:val="afff5"/>
    <w:link w:val="afffb"/>
    <w:uiPriority w:val="99"/>
    <w:unhideWhenUsed/>
    <w:pPr>
      <w:jc w:val="left"/>
    </w:pPr>
  </w:style>
  <w:style w:type="paragraph" w:styleId="afffc">
    <w:name w:val="Body Text"/>
    <w:basedOn w:val="afff5"/>
    <w:link w:val="afffd"/>
    <w:qFormat/>
    <w:pPr>
      <w:spacing w:after="120"/>
    </w:pPr>
  </w:style>
  <w:style w:type="paragraph" w:styleId="TOC5">
    <w:name w:val="toc 5"/>
    <w:basedOn w:val="afff5"/>
    <w:next w:val="afff5"/>
    <w:uiPriority w:val="39"/>
    <w:unhideWhenUsed/>
    <w:qFormat/>
    <w:pPr>
      <w:ind w:left="839"/>
    </w:pPr>
    <w:rPr>
      <w:rFonts w:ascii="宋体"/>
    </w:rPr>
  </w:style>
  <w:style w:type="paragraph" w:styleId="TOC3">
    <w:name w:val="toc 3"/>
    <w:basedOn w:val="afff5"/>
    <w:next w:val="afff5"/>
    <w:uiPriority w:val="39"/>
    <w:unhideWhenUsed/>
    <w:qFormat/>
    <w:pPr>
      <w:spacing w:line="300" w:lineRule="exact"/>
      <w:ind w:left="420"/>
    </w:pPr>
    <w:rPr>
      <w:rFonts w:ascii="宋体"/>
    </w:rPr>
  </w:style>
  <w:style w:type="paragraph" w:styleId="afffe">
    <w:name w:val="Date"/>
    <w:basedOn w:val="afff5"/>
    <w:next w:val="afff5"/>
    <w:link w:val="affff"/>
    <w:uiPriority w:val="99"/>
    <w:unhideWhenUsed/>
    <w:pPr>
      <w:adjustRightInd/>
      <w:spacing w:line="240" w:lineRule="auto"/>
      <w:ind w:leftChars="2500" w:left="100"/>
    </w:pPr>
    <w:rPr>
      <w:rFonts w:ascii="Times New Roman" w:hAnsi="Times New Roman"/>
      <w:szCs w:val="22"/>
    </w:rPr>
  </w:style>
  <w:style w:type="paragraph" w:styleId="24">
    <w:name w:val="Body Text Indent 2"/>
    <w:basedOn w:val="afff5"/>
    <w:link w:val="25"/>
    <w:unhideWhenUsed/>
    <w:qFormat/>
    <w:pPr>
      <w:spacing w:after="120" w:line="480" w:lineRule="auto"/>
      <w:ind w:leftChars="200" w:left="420"/>
    </w:pPr>
  </w:style>
  <w:style w:type="paragraph" w:styleId="affff0">
    <w:name w:val="Balloon Text"/>
    <w:basedOn w:val="afff5"/>
    <w:link w:val="affff1"/>
    <w:uiPriority w:val="99"/>
    <w:semiHidden/>
    <w:unhideWhenUsed/>
    <w:qFormat/>
    <w:rPr>
      <w:sz w:val="18"/>
      <w:szCs w:val="18"/>
    </w:rPr>
  </w:style>
  <w:style w:type="paragraph" w:styleId="affff2">
    <w:name w:val="footer"/>
    <w:basedOn w:val="afff5"/>
    <w:link w:val="affff3"/>
    <w:uiPriority w:val="99"/>
    <w:qFormat/>
    <w:pPr>
      <w:tabs>
        <w:tab w:val="center" w:pos="4153"/>
        <w:tab w:val="right" w:pos="8306"/>
      </w:tabs>
      <w:adjustRightInd/>
      <w:snapToGrid w:val="0"/>
      <w:spacing w:line="240" w:lineRule="auto"/>
      <w:jc w:val="right"/>
    </w:pPr>
    <w:rPr>
      <w:rFonts w:ascii="宋体"/>
      <w:sz w:val="18"/>
      <w:szCs w:val="18"/>
    </w:rPr>
  </w:style>
  <w:style w:type="paragraph" w:styleId="affff4">
    <w:name w:val="header"/>
    <w:basedOn w:val="afff5"/>
    <w:link w:val="affff5"/>
    <w:uiPriority w:val="99"/>
    <w:qFormat/>
    <w:pPr>
      <w:tabs>
        <w:tab w:val="center" w:pos="4153"/>
        <w:tab w:val="right" w:pos="8306"/>
      </w:tabs>
      <w:adjustRightInd/>
      <w:snapToGrid w:val="0"/>
      <w:jc w:val="center"/>
    </w:pPr>
    <w:rPr>
      <w:sz w:val="18"/>
      <w:szCs w:val="18"/>
    </w:rPr>
  </w:style>
  <w:style w:type="paragraph" w:styleId="TOC1">
    <w:name w:val="toc 1"/>
    <w:basedOn w:val="afff5"/>
    <w:next w:val="afff5"/>
    <w:uiPriority w:val="39"/>
    <w:unhideWhenUsed/>
    <w:qFormat/>
    <w:rPr>
      <w:rFonts w:ascii="宋体"/>
    </w:rPr>
  </w:style>
  <w:style w:type="paragraph" w:styleId="TOC4">
    <w:name w:val="toc 4"/>
    <w:basedOn w:val="afff5"/>
    <w:next w:val="afff5"/>
    <w:uiPriority w:val="39"/>
    <w:unhideWhenUsed/>
    <w:qFormat/>
    <w:pPr>
      <w:tabs>
        <w:tab w:val="right" w:leader="dot" w:pos="9344"/>
      </w:tabs>
      <w:spacing w:line="300" w:lineRule="exact"/>
      <w:ind w:left="629"/>
    </w:pPr>
    <w:rPr>
      <w:rFonts w:ascii="宋体"/>
    </w:rPr>
  </w:style>
  <w:style w:type="paragraph" w:styleId="affff6">
    <w:name w:val="footnote text"/>
    <w:basedOn w:val="afff5"/>
    <w:next w:val="afff5"/>
    <w:link w:val="affff7"/>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5"/>
    <w:next w:val="afff5"/>
    <w:uiPriority w:val="39"/>
    <w:unhideWhenUsed/>
    <w:qFormat/>
    <w:pPr>
      <w:spacing w:line="300" w:lineRule="exact"/>
      <w:ind w:left="1049"/>
    </w:pPr>
    <w:rPr>
      <w:rFonts w:ascii="宋体"/>
    </w:rPr>
  </w:style>
  <w:style w:type="paragraph" w:styleId="affff8">
    <w:name w:val="table of figures"/>
    <w:basedOn w:val="afff5"/>
    <w:next w:val="afff5"/>
    <w:semiHidden/>
    <w:qFormat/>
    <w:pPr>
      <w:adjustRightInd/>
      <w:spacing w:line="240" w:lineRule="auto"/>
      <w:jc w:val="left"/>
    </w:pPr>
    <w:rPr>
      <w:szCs w:val="24"/>
    </w:rPr>
  </w:style>
  <w:style w:type="paragraph" w:styleId="TOC2">
    <w:name w:val="toc 2"/>
    <w:basedOn w:val="afff5"/>
    <w:next w:val="afff5"/>
    <w:uiPriority w:val="39"/>
    <w:unhideWhenUsed/>
    <w:qFormat/>
    <w:pPr>
      <w:tabs>
        <w:tab w:val="right" w:leader="dot" w:pos="9344"/>
      </w:tabs>
      <w:spacing w:line="300" w:lineRule="exact"/>
      <w:ind w:left="210"/>
    </w:pPr>
    <w:rPr>
      <w:rFonts w:ascii="宋体"/>
    </w:rPr>
  </w:style>
  <w:style w:type="paragraph" w:styleId="affff9">
    <w:name w:val="Title"/>
    <w:basedOn w:val="afff5"/>
    <w:link w:val="affffa"/>
    <w:qFormat/>
    <w:pPr>
      <w:spacing w:before="240" w:after="60"/>
      <w:jc w:val="center"/>
      <w:outlineLvl w:val="0"/>
    </w:pPr>
    <w:rPr>
      <w:rFonts w:ascii="Arial" w:hAnsi="Arial" w:cs="Arial"/>
      <w:b/>
      <w:bCs/>
      <w:sz w:val="32"/>
      <w:szCs w:val="32"/>
    </w:rPr>
  </w:style>
  <w:style w:type="paragraph" w:styleId="affffb">
    <w:name w:val="annotation subject"/>
    <w:basedOn w:val="afffa"/>
    <w:next w:val="afffa"/>
    <w:link w:val="affffc"/>
    <w:uiPriority w:val="99"/>
    <w:semiHidden/>
    <w:unhideWhenUsed/>
    <w:rPr>
      <w:b/>
      <w:bCs/>
    </w:rPr>
  </w:style>
  <w:style w:type="table" w:styleId="affffd">
    <w:name w:val="Table Grid"/>
    <w:basedOn w:val="afff7"/>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e">
    <w:name w:val="Strong"/>
    <w:uiPriority w:val="22"/>
    <w:qFormat/>
    <w:rPr>
      <w:b/>
      <w:bCs/>
    </w:rPr>
  </w:style>
  <w:style w:type="character" w:styleId="afffff">
    <w:name w:val="page number"/>
    <w:qFormat/>
    <w:rPr>
      <w:rFonts w:ascii="宋体" w:eastAsia="宋体" w:hAnsi="Times New Roman"/>
      <w:sz w:val="18"/>
    </w:rPr>
  </w:style>
  <w:style w:type="character" w:styleId="afffff0">
    <w:name w:val="Emphasis"/>
    <w:uiPriority w:val="20"/>
    <w:qFormat/>
    <w:rPr>
      <w:i/>
      <w:iCs/>
    </w:rPr>
  </w:style>
  <w:style w:type="character" w:styleId="afffff1">
    <w:name w:val="Hyperlink"/>
    <w:uiPriority w:val="99"/>
    <w:qFormat/>
    <w:rPr>
      <w:rFonts w:ascii="宋体" w:eastAsia="宋体" w:hAnsi="Times New Roman"/>
      <w:color w:val="auto"/>
      <w:spacing w:val="0"/>
      <w:w w:val="100"/>
      <w:position w:val="0"/>
      <w:sz w:val="21"/>
      <w:u w:val="none"/>
      <w:vertAlign w:val="baseline"/>
    </w:rPr>
  </w:style>
  <w:style w:type="character" w:styleId="afffff2">
    <w:name w:val="annotation reference"/>
    <w:basedOn w:val="afff6"/>
    <w:uiPriority w:val="99"/>
    <w:semiHidden/>
    <w:unhideWhenUsed/>
    <w:rPr>
      <w:sz w:val="21"/>
      <w:szCs w:val="21"/>
    </w:rPr>
  </w:style>
  <w:style w:type="character" w:styleId="afffff3">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rFonts w:ascii="Times New Roman" w:eastAsia="宋体" w:hAnsi="Times New Roman" w:cs="Times New Roman"/>
      <w:b/>
      <w:bCs/>
      <w:kern w:val="44"/>
      <w:sz w:val="44"/>
      <w:szCs w:val="44"/>
    </w:rPr>
  </w:style>
  <w:style w:type="character" w:customStyle="1" w:styleId="23">
    <w:name w:val="标题 2 字符"/>
    <w:link w:val="22"/>
    <w:qFormat/>
    <w:rPr>
      <w:rFonts w:ascii="Arial" w:eastAsia="黑体" w:hAnsi="Arial" w:cs="Times New Roman"/>
      <w:b/>
      <w:bCs/>
      <w:sz w:val="32"/>
      <w:szCs w:val="32"/>
    </w:rPr>
  </w:style>
  <w:style w:type="character" w:customStyle="1" w:styleId="30">
    <w:name w:val="标题 3 字符"/>
    <w:link w:val="3"/>
    <w:qFormat/>
    <w:rPr>
      <w:rFonts w:ascii="Times New Roman" w:eastAsia="宋体" w:hAnsi="Times New Roman" w:cs="Times New Roman"/>
      <w:b/>
      <w:bCs/>
      <w:sz w:val="32"/>
      <w:szCs w:val="32"/>
    </w:rPr>
  </w:style>
  <w:style w:type="character" w:customStyle="1" w:styleId="40">
    <w:name w:val="标题 4 字符"/>
    <w:link w:val="4"/>
    <w:qFormat/>
    <w:rPr>
      <w:rFonts w:ascii="Arial" w:eastAsia="黑体" w:hAnsi="Arial" w:cs="Times New Roman"/>
      <w:b/>
      <w:bCs/>
      <w:sz w:val="28"/>
      <w:szCs w:val="28"/>
    </w:rPr>
  </w:style>
  <w:style w:type="character" w:customStyle="1" w:styleId="50">
    <w:name w:val="标题 5 字符"/>
    <w:link w:val="5"/>
    <w:qFormat/>
    <w:rPr>
      <w:rFonts w:ascii="Times New Roman" w:eastAsia="宋体" w:hAnsi="Times New Roman" w:cs="Times New Roman"/>
      <w:b/>
      <w:bCs/>
      <w:sz w:val="28"/>
      <w:szCs w:val="28"/>
    </w:rPr>
  </w:style>
  <w:style w:type="character" w:customStyle="1" w:styleId="60">
    <w:name w:val="标题 6 字符"/>
    <w:link w:val="6"/>
    <w:qFormat/>
    <w:rPr>
      <w:rFonts w:ascii="Arial" w:eastAsia="黑体" w:hAnsi="Arial" w:cs="Times New Roman"/>
      <w:b/>
      <w:bCs/>
      <w:sz w:val="24"/>
      <w:szCs w:val="24"/>
    </w:rPr>
  </w:style>
  <w:style w:type="character" w:customStyle="1" w:styleId="70">
    <w:name w:val="标题 7 字符"/>
    <w:link w:val="7"/>
    <w:qFormat/>
    <w:rPr>
      <w:rFonts w:ascii="Times New Roman" w:eastAsia="宋体" w:hAnsi="Times New Roman" w:cs="Times New Roman"/>
      <w:b/>
      <w:bCs/>
      <w:sz w:val="24"/>
      <w:szCs w:val="24"/>
    </w:rPr>
  </w:style>
  <w:style w:type="character" w:customStyle="1" w:styleId="80">
    <w:name w:val="标题 8 字符"/>
    <w:link w:val="8"/>
    <w:qFormat/>
    <w:rPr>
      <w:rFonts w:ascii="Arial" w:eastAsia="黑体" w:hAnsi="Arial" w:cs="Times New Roman"/>
      <w:sz w:val="24"/>
      <w:szCs w:val="24"/>
    </w:rPr>
  </w:style>
  <w:style w:type="character" w:customStyle="1" w:styleId="90">
    <w:name w:val="标题 9 字符"/>
    <w:link w:val="9"/>
    <w:qFormat/>
    <w:rPr>
      <w:rFonts w:ascii="Arial" w:eastAsia="黑体" w:hAnsi="Arial" w:cs="Times New Roman"/>
      <w:szCs w:val="21"/>
    </w:rPr>
  </w:style>
  <w:style w:type="character" w:customStyle="1" w:styleId="affff5">
    <w:name w:val="页眉 字符"/>
    <w:link w:val="affff4"/>
    <w:uiPriority w:val="99"/>
    <w:qFormat/>
    <w:rPr>
      <w:rFonts w:ascii="Times New Roman" w:eastAsia="宋体" w:hAnsi="Times New Roman" w:cs="Times New Roman"/>
      <w:sz w:val="18"/>
      <w:szCs w:val="18"/>
    </w:rPr>
  </w:style>
  <w:style w:type="character" w:customStyle="1" w:styleId="affff3">
    <w:name w:val="页脚 字符"/>
    <w:link w:val="affff2"/>
    <w:uiPriority w:val="99"/>
    <w:qFormat/>
    <w:rPr>
      <w:rFonts w:ascii="宋体" w:eastAsia="宋体" w:hAnsi="Times New Roman" w:cs="Times New Roman"/>
      <w:sz w:val="18"/>
      <w:szCs w:val="18"/>
    </w:rPr>
  </w:style>
  <w:style w:type="character" w:customStyle="1" w:styleId="affff1">
    <w:name w:val="批注框文本 字符"/>
    <w:link w:val="affff0"/>
    <w:uiPriority w:val="99"/>
    <w:semiHidden/>
    <w:qFormat/>
    <w:rPr>
      <w:sz w:val="18"/>
      <w:szCs w:val="18"/>
    </w:rPr>
  </w:style>
  <w:style w:type="paragraph" w:styleId="afffff4">
    <w:name w:val="Quote"/>
    <w:basedOn w:val="afff5"/>
    <w:next w:val="afff5"/>
    <w:link w:val="afffff5"/>
    <w:uiPriority w:val="29"/>
    <w:qFormat/>
    <w:rPr>
      <w:i/>
      <w:iCs/>
      <w:color w:val="000000"/>
    </w:rPr>
  </w:style>
  <w:style w:type="character" w:customStyle="1" w:styleId="afffff5">
    <w:name w:val="引用 字符"/>
    <w:link w:val="afffff4"/>
    <w:uiPriority w:val="29"/>
    <w:qFormat/>
    <w:rPr>
      <w:i/>
      <w:iCs/>
      <w:color w:val="000000"/>
    </w:rPr>
  </w:style>
  <w:style w:type="character" w:customStyle="1" w:styleId="affffa">
    <w:name w:val="标题 字符"/>
    <w:link w:val="affff9"/>
    <w:qFormat/>
    <w:rPr>
      <w:rFonts w:ascii="Arial" w:eastAsia="宋体" w:hAnsi="Arial" w:cs="Arial"/>
      <w:b/>
      <w:bCs/>
      <w:sz w:val="32"/>
      <w:szCs w:val="32"/>
    </w:rPr>
  </w:style>
  <w:style w:type="paragraph" w:customStyle="1" w:styleId="afffff6">
    <w:name w:val="标准标志"/>
    <w:next w:val="afff5"/>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7">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8">
    <w:name w:val="标准文件_页脚偶数页"/>
    <w:qFormat/>
    <w:pPr>
      <w:ind w:left="198"/>
    </w:pPr>
    <w:rPr>
      <w:rFonts w:ascii="宋体" w:hAnsi="Times New Roman"/>
      <w:sz w:val="18"/>
    </w:rPr>
  </w:style>
  <w:style w:type="paragraph" w:customStyle="1" w:styleId="afffff9">
    <w:name w:val="标准文件_页脚奇数页"/>
    <w:qFormat/>
    <w:pPr>
      <w:ind w:right="227"/>
      <w:jc w:val="right"/>
    </w:pPr>
    <w:rPr>
      <w:rFonts w:ascii="宋体" w:hAnsi="Times New Roman"/>
      <w:sz w:val="18"/>
    </w:rPr>
  </w:style>
  <w:style w:type="paragraph" w:customStyle="1" w:styleId="afffffa">
    <w:name w:val="标准书眉一"/>
    <w:qFormat/>
    <w:pPr>
      <w:jc w:val="both"/>
    </w:pPr>
    <w:rPr>
      <w:rFonts w:ascii="Times New Roman" w:hAnsi="Times New Roman"/>
    </w:rPr>
  </w:style>
  <w:style w:type="paragraph" w:customStyle="1" w:styleId="ICS">
    <w:name w:val="标准文件_ICS"/>
    <w:basedOn w:val="afff5"/>
    <w:qFormat/>
    <w:pPr>
      <w:spacing w:line="0" w:lineRule="atLeast"/>
    </w:pPr>
    <w:rPr>
      <w:rFonts w:ascii="黑体" w:eastAsia="黑体" w:hAnsi="宋体"/>
    </w:rPr>
  </w:style>
  <w:style w:type="paragraph" w:customStyle="1" w:styleId="afffffb">
    <w:name w:val="标准文件_标准正文"/>
    <w:basedOn w:val="afff5"/>
    <w:next w:val="afffffc"/>
    <w:qFormat/>
    <w:pPr>
      <w:snapToGrid w:val="0"/>
      <w:ind w:firstLineChars="200" w:firstLine="200"/>
    </w:pPr>
    <w:rPr>
      <w:kern w:val="0"/>
    </w:rPr>
  </w:style>
  <w:style w:type="paragraph" w:customStyle="1" w:styleId="afffffc">
    <w:name w:val="标准文件_段"/>
    <w:link w:val="Char"/>
    <w:qFormat/>
    <w:pPr>
      <w:autoSpaceDE w:val="0"/>
      <w:autoSpaceDN w:val="0"/>
      <w:ind w:firstLineChars="200" w:firstLine="200"/>
      <w:jc w:val="both"/>
    </w:pPr>
    <w:rPr>
      <w:rFonts w:ascii="宋体" w:hAnsi="Times New Roman"/>
      <w:sz w:val="21"/>
    </w:rPr>
  </w:style>
  <w:style w:type="paragraph" w:customStyle="1" w:styleId="afffffd">
    <w:name w:val="标准文件_版本"/>
    <w:basedOn w:val="afffffb"/>
    <w:qFormat/>
    <w:pPr>
      <w:adjustRightInd/>
      <w:snapToGrid/>
      <w:ind w:firstLineChars="0" w:firstLine="0"/>
    </w:pPr>
    <w:rPr>
      <w:rFonts w:ascii="宋体" w:hAnsi="宋体"/>
      <w:kern w:val="2"/>
    </w:rPr>
  </w:style>
  <w:style w:type="paragraph" w:customStyle="1" w:styleId="afffffe">
    <w:name w:val="标准文件_标准部门"/>
    <w:basedOn w:val="afff5"/>
    <w:qFormat/>
    <w:pPr>
      <w:jc w:val="center"/>
    </w:pPr>
    <w:rPr>
      <w:rFonts w:ascii="黑体" w:eastAsia="黑体"/>
      <w:kern w:val="0"/>
      <w:sz w:val="44"/>
    </w:rPr>
  </w:style>
  <w:style w:type="paragraph" w:customStyle="1" w:styleId="affffff">
    <w:name w:val="标准文件_标准代替"/>
    <w:basedOn w:val="afff5"/>
    <w:next w:val="afff5"/>
    <w:qFormat/>
    <w:pPr>
      <w:spacing w:line="310" w:lineRule="exact"/>
      <w:jc w:val="right"/>
    </w:pPr>
    <w:rPr>
      <w:rFonts w:ascii="宋体" w:hAnsi="宋体"/>
      <w:kern w:val="0"/>
    </w:rPr>
  </w:style>
  <w:style w:type="paragraph" w:customStyle="1" w:styleId="affffff0">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f1">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f2">
    <w:name w:val="标准文件_页眉偶数页"/>
    <w:basedOn w:val="affffff1"/>
    <w:next w:val="afff5"/>
    <w:qFormat/>
    <w:pPr>
      <w:jc w:val="left"/>
    </w:pPr>
  </w:style>
  <w:style w:type="paragraph" w:customStyle="1" w:styleId="affffff3">
    <w:name w:val="标准文件_参考文献标题"/>
    <w:basedOn w:val="afff5"/>
    <w:next w:val="afff5"/>
    <w:qFormat/>
    <w:pPr>
      <w:widowControl/>
      <w:shd w:val="clear" w:color="FFFFFF" w:fill="FFFFFF"/>
      <w:adjustRightInd/>
      <w:spacing w:beforeLines="40" w:before="4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e">
    <w:name w:val="标准文件_二级条标题"/>
    <w:next w:val="afffffc"/>
    <w:qFormat/>
    <w:pPr>
      <w:widowControl w:val="0"/>
      <w:numPr>
        <w:ilvl w:val="3"/>
        <w:numId w:val="2"/>
      </w:numPr>
      <w:spacing w:beforeLines="50" w:before="50" w:afterLines="50" w:after="50"/>
      <w:ind w:left="0"/>
      <w:jc w:val="both"/>
      <w:outlineLvl w:val="2"/>
    </w:pPr>
    <w:rPr>
      <w:rFonts w:ascii="黑体" w:eastAsia="黑体" w:hAnsi="Times New Roman"/>
      <w:sz w:val="21"/>
    </w:rPr>
  </w:style>
  <w:style w:type="character" w:customStyle="1" w:styleId="affffff4">
    <w:name w:val="标准文件_发布"/>
    <w:qFormat/>
    <w:rPr>
      <w:rFonts w:ascii="黑体" w:eastAsia="黑体"/>
      <w:spacing w:val="0"/>
      <w:w w:val="100"/>
      <w:position w:val="3"/>
      <w:sz w:val="28"/>
    </w:rPr>
  </w:style>
  <w:style w:type="paragraph" w:customStyle="1" w:styleId="ad">
    <w:name w:val="标准文件_方框数字列项"/>
    <w:basedOn w:val="afffffc"/>
    <w:qFormat/>
    <w:pPr>
      <w:numPr>
        <w:numId w:val="3"/>
      </w:numPr>
      <w:ind w:firstLineChars="0" w:firstLine="0"/>
    </w:pPr>
  </w:style>
  <w:style w:type="paragraph" w:customStyle="1" w:styleId="affffff5">
    <w:name w:val="标准文件_封面标准编号"/>
    <w:basedOn w:val="afff5"/>
    <w:next w:val="affffff"/>
    <w:qFormat/>
    <w:pPr>
      <w:spacing w:line="310" w:lineRule="exact"/>
      <w:jc w:val="right"/>
    </w:pPr>
    <w:rPr>
      <w:rFonts w:ascii="黑体" w:eastAsia="黑体"/>
      <w:kern w:val="0"/>
      <w:sz w:val="28"/>
    </w:rPr>
  </w:style>
  <w:style w:type="paragraph" w:customStyle="1" w:styleId="affffff6">
    <w:name w:val="标准文件_封面标准分类号"/>
    <w:basedOn w:val="afff5"/>
    <w:qFormat/>
    <w:rPr>
      <w:rFonts w:ascii="黑体" w:eastAsia="黑体"/>
      <w:b/>
      <w:kern w:val="0"/>
      <w:sz w:val="28"/>
    </w:rPr>
  </w:style>
  <w:style w:type="paragraph" w:customStyle="1" w:styleId="affffff7">
    <w:name w:val="标准文件_封面标准名称"/>
    <w:basedOn w:val="afff5"/>
    <w:qFormat/>
    <w:pPr>
      <w:spacing w:line="240" w:lineRule="auto"/>
      <w:jc w:val="center"/>
    </w:pPr>
    <w:rPr>
      <w:rFonts w:ascii="黑体" w:eastAsia="黑体"/>
      <w:kern w:val="0"/>
      <w:sz w:val="52"/>
    </w:rPr>
  </w:style>
  <w:style w:type="paragraph" w:customStyle="1" w:styleId="affffff8">
    <w:name w:val="标准文件_封面标准英文名称"/>
    <w:basedOn w:val="afff5"/>
    <w:qFormat/>
    <w:pPr>
      <w:spacing w:line="240" w:lineRule="auto"/>
      <w:jc w:val="center"/>
    </w:pPr>
    <w:rPr>
      <w:rFonts w:ascii="黑体" w:eastAsia="黑体"/>
      <w:b/>
      <w:sz w:val="28"/>
    </w:rPr>
  </w:style>
  <w:style w:type="paragraph" w:customStyle="1" w:styleId="affffff9">
    <w:name w:val="标准文件_封面发布日期"/>
    <w:basedOn w:val="afff5"/>
    <w:qFormat/>
    <w:pPr>
      <w:spacing w:line="310" w:lineRule="exact"/>
    </w:pPr>
    <w:rPr>
      <w:rFonts w:ascii="黑体" w:eastAsia="黑体"/>
      <w:kern w:val="0"/>
      <w:sz w:val="28"/>
    </w:rPr>
  </w:style>
  <w:style w:type="paragraph" w:customStyle="1" w:styleId="affffffa">
    <w:name w:val="标准文件_封面密级"/>
    <w:basedOn w:val="afff5"/>
    <w:qFormat/>
    <w:rPr>
      <w:rFonts w:eastAsia="黑体"/>
      <w:sz w:val="32"/>
    </w:rPr>
  </w:style>
  <w:style w:type="paragraph" w:customStyle="1" w:styleId="affffffb">
    <w:name w:val="标准文件_封面实施日期"/>
    <w:basedOn w:val="afff5"/>
    <w:qFormat/>
    <w:pPr>
      <w:spacing w:line="310" w:lineRule="exact"/>
      <w:jc w:val="right"/>
    </w:pPr>
    <w:rPr>
      <w:rFonts w:ascii="黑体" w:eastAsia="黑体"/>
      <w:sz w:val="28"/>
    </w:rPr>
  </w:style>
  <w:style w:type="paragraph" w:customStyle="1" w:styleId="affffffc">
    <w:name w:val="标准文件_封面抬头"/>
    <w:basedOn w:val="afffffc"/>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c"/>
    <w:qFormat/>
    <w:pPr>
      <w:numPr>
        <w:numId w:val="4"/>
      </w:numPr>
      <w:shd w:val="clear" w:color="FFFFFF" w:fill="FFFFFF"/>
      <w:tabs>
        <w:tab w:val="left" w:pos="6406"/>
      </w:tabs>
      <w:spacing w:beforeLines="25" w:before="25" w:afterLines="50" w:after="50"/>
      <w:jc w:val="center"/>
      <w:outlineLvl w:val="0"/>
    </w:pPr>
    <w:rPr>
      <w:rFonts w:ascii="黑体" w:eastAsia="黑体" w:hAnsi="Times New Roman"/>
      <w:sz w:val="21"/>
    </w:rPr>
  </w:style>
  <w:style w:type="paragraph" w:customStyle="1" w:styleId="aff">
    <w:name w:val="标准文件_附录表标题"/>
    <w:next w:val="afffffc"/>
    <w:qFormat/>
    <w:pPr>
      <w:numPr>
        <w:ilvl w:val="1"/>
        <w:numId w:val="5"/>
      </w:numPr>
      <w:adjustRightInd w:val="0"/>
      <w:snapToGrid w:val="0"/>
      <w:spacing w:beforeLines="50" w:before="50" w:afterLines="50" w:after="50"/>
      <w:ind w:left="0" w:firstLine="420"/>
      <w:jc w:val="center"/>
      <w:textAlignment w:val="baseline"/>
    </w:pPr>
    <w:rPr>
      <w:rFonts w:ascii="黑体" w:eastAsia="黑体" w:hAnsi="Times New Roman"/>
      <w:kern w:val="21"/>
      <w:sz w:val="21"/>
    </w:rPr>
  </w:style>
  <w:style w:type="paragraph" w:customStyle="1" w:styleId="aff4">
    <w:name w:val="标准文件_附录一级条标题"/>
    <w:next w:val="afffffc"/>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fc"/>
    <w:qFormat/>
    <w:pPr>
      <w:widowControl/>
      <w:numPr>
        <w:ilvl w:val="2"/>
      </w:numPr>
      <w:wordWrap w:val="0"/>
      <w:overflowPunct w:val="0"/>
      <w:autoSpaceDE w:val="0"/>
      <w:autoSpaceDN w:val="0"/>
      <w:textAlignment w:val="baseline"/>
      <w:outlineLvl w:val="3"/>
    </w:pPr>
  </w:style>
  <w:style w:type="paragraph" w:customStyle="1" w:styleId="affffffd">
    <w:name w:val="标准文件_附录公式"/>
    <w:basedOn w:val="afffffb"/>
    <w:next w:val="afffffb"/>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c"/>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fc"/>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c"/>
    <w:qFormat/>
    <w:pPr>
      <w:numPr>
        <w:ilvl w:val="1"/>
        <w:numId w:val="6"/>
      </w:numPr>
      <w:adjustRightInd w:val="0"/>
      <w:snapToGrid w:val="0"/>
      <w:spacing w:beforeLines="50" w:before="50" w:afterLines="50" w:after="50"/>
      <w:ind w:firstLine="420"/>
      <w:jc w:val="center"/>
    </w:pPr>
    <w:rPr>
      <w:rFonts w:ascii="黑体" w:eastAsia="黑体" w:hAnsi="Times New Roman"/>
      <w:sz w:val="21"/>
    </w:rPr>
  </w:style>
  <w:style w:type="paragraph" w:customStyle="1" w:styleId="aff8">
    <w:name w:val="标准文件_附录五级条标题"/>
    <w:next w:val="afffffc"/>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c"/>
    <w:qFormat/>
    <w:pPr>
      <w:numPr>
        <w:numId w:val="7"/>
      </w:numPr>
      <w:tabs>
        <w:tab w:val="left" w:pos="6406"/>
      </w:tabs>
      <w:spacing w:before="220" w:after="320"/>
      <w:jc w:val="center"/>
      <w:outlineLvl w:val="0"/>
    </w:pPr>
    <w:rPr>
      <w:rFonts w:ascii="黑体" w:eastAsia="黑体" w:hAnsi="Times New Roman"/>
      <w:sz w:val="21"/>
    </w:rPr>
  </w:style>
  <w:style w:type="character" w:customStyle="1" w:styleId="afffd">
    <w:name w:val="正文文本 字符"/>
    <w:link w:val="afffc"/>
    <w:qFormat/>
    <w:rPr>
      <w:rFonts w:ascii="Times New Roman" w:eastAsia="宋体" w:hAnsi="Times New Roman" w:cs="Times New Roman"/>
      <w:szCs w:val="20"/>
    </w:rPr>
  </w:style>
  <w:style w:type="paragraph" w:customStyle="1" w:styleId="affffffe">
    <w:name w:val="标准文件_附录章标题"/>
    <w:next w:val="afffffc"/>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f">
    <w:name w:val="标准文件_公式后的破折号"/>
    <w:basedOn w:val="afffffc"/>
    <w:next w:val="afffffc"/>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afterLines="150" w:after="150"/>
      <w:ind w:left="0" w:firstLine="0"/>
      <w:jc w:val="center"/>
      <w:outlineLvl w:val="0"/>
    </w:pPr>
    <w:rPr>
      <w:rFonts w:ascii="黑体" w:eastAsia="黑体" w:hAnsi="Times New Roman"/>
      <w:sz w:val="32"/>
    </w:rPr>
  </w:style>
  <w:style w:type="paragraph" w:customStyle="1" w:styleId="afffffff0">
    <w:name w:val="标准文件_目次、标准名称标题"/>
    <w:basedOn w:val="a6"/>
    <w:next w:val="afffffc"/>
    <w:qFormat/>
    <w:pPr>
      <w:spacing w:line="460" w:lineRule="exact"/>
    </w:pPr>
  </w:style>
  <w:style w:type="paragraph" w:customStyle="1" w:styleId="afffffff1">
    <w:name w:val="标准文件_目录标题"/>
    <w:basedOn w:val="afff5"/>
    <w:qFormat/>
    <w:pPr>
      <w:spacing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left="0" w:firstLineChars="200" w:firstLine="200"/>
    </w:pPr>
    <w:rPr>
      <w:rFonts w:ascii="Times New Roman" w:hAnsi="Times New Roman"/>
      <w:sz w:val="21"/>
    </w:rPr>
  </w:style>
  <w:style w:type="paragraph" w:customStyle="1" w:styleId="afc">
    <w:name w:val="标准文件_破折号列项（二级）"/>
    <w:basedOn w:val="af1"/>
    <w:qFormat/>
    <w:pPr>
      <w:numPr>
        <w:numId w:val="10"/>
      </w:numPr>
      <w:ind w:left="0" w:firstLine="200"/>
    </w:pPr>
  </w:style>
  <w:style w:type="paragraph" w:customStyle="1" w:styleId="afff">
    <w:name w:val="标准文件_三级条标题"/>
    <w:basedOn w:val="affe"/>
    <w:next w:val="afffffc"/>
    <w:qFormat/>
    <w:pPr>
      <w:widowControl/>
      <w:numPr>
        <w:ilvl w:val="4"/>
      </w:numPr>
      <w:ind w:left="0"/>
      <w:outlineLvl w:val="3"/>
    </w:pPr>
  </w:style>
  <w:style w:type="character" w:customStyle="1" w:styleId="11">
    <w:name w:val="不明显参考1"/>
    <w:uiPriority w:val="31"/>
    <w:qFormat/>
    <w:rPr>
      <w:smallCaps/>
      <w:color w:val="C0504D"/>
      <w:u w:val="single"/>
    </w:rPr>
  </w:style>
  <w:style w:type="paragraph" w:customStyle="1" w:styleId="afffffff2">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c"/>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7">
    <w:name w:val="脚注文本 字符"/>
    <w:link w:val="affff6"/>
    <w:semiHidden/>
    <w:qFormat/>
    <w:rPr>
      <w:rFonts w:ascii="宋体" w:eastAsia="宋体" w:hAnsi="Times New Roman" w:cs="Times New Roman"/>
      <w:sz w:val="18"/>
      <w:szCs w:val="18"/>
    </w:rPr>
  </w:style>
  <w:style w:type="paragraph" w:customStyle="1" w:styleId="afffffff3">
    <w:name w:val="标准文件_条文脚注"/>
    <w:basedOn w:val="affff6"/>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c"/>
    <w:qFormat/>
    <w:pPr>
      <w:numPr>
        <w:numId w:val="12"/>
      </w:numPr>
      <w:spacing w:line="240" w:lineRule="auto"/>
      <w:jc w:val="left"/>
    </w:pPr>
    <w:rPr>
      <w:rFonts w:ascii="宋体" w:hAnsi="宋体"/>
      <w:sz w:val="18"/>
    </w:rPr>
  </w:style>
  <w:style w:type="character" w:customStyle="1" w:styleId="afffffff4">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c"/>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fc"/>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fc"/>
    <w:qFormat/>
    <w:pPr>
      <w:numPr>
        <w:ilvl w:val="2"/>
      </w:numPr>
      <w:spacing w:beforeLines="50" w:before="50" w:afterLines="50" w:after="50"/>
      <w:ind w:left="0"/>
      <w:outlineLvl w:val="1"/>
    </w:pPr>
  </w:style>
  <w:style w:type="paragraph" w:customStyle="1" w:styleId="afffffff5">
    <w:name w:val="标准文件_一致程度"/>
    <w:basedOn w:val="afff5"/>
    <w:qFormat/>
    <w:pPr>
      <w:spacing w:line="440" w:lineRule="exact"/>
      <w:jc w:val="center"/>
    </w:pPr>
    <w:rPr>
      <w:sz w:val="28"/>
    </w:rPr>
  </w:style>
  <w:style w:type="paragraph" w:customStyle="1" w:styleId="afffffff6">
    <w:name w:val="标准文件_引言标题"/>
    <w:next w:val="afff5"/>
    <w:qFormat/>
    <w:pPr>
      <w:shd w:val="clear" w:color="FFFFFF" w:fill="FFFFFF"/>
      <w:spacing w:before="540" w:after="600"/>
      <w:jc w:val="center"/>
      <w:outlineLvl w:val="0"/>
    </w:pPr>
    <w:rPr>
      <w:rFonts w:ascii="黑体" w:eastAsia="黑体" w:hAnsi="Times New Roman"/>
      <w:sz w:val="32"/>
    </w:rPr>
  </w:style>
  <w:style w:type="paragraph" w:customStyle="1" w:styleId="afffffff7">
    <w:name w:val="标准文件_英文图表脚注"/>
    <w:basedOn w:val="afffffb"/>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jc w:val="both"/>
    </w:pPr>
    <w:rPr>
      <w:rFonts w:ascii="宋体" w:hAnsi="Times New Roman"/>
      <w:sz w:val="21"/>
    </w:rPr>
  </w:style>
  <w:style w:type="paragraph" w:customStyle="1" w:styleId="af">
    <w:name w:val="标准文件_英文注："/>
    <w:basedOn w:val="afff5"/>
    <w:next w:val="afffffc"/>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c"/>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8">
    <w:name w:val="标准文件_正文公式"/>
    <w:basedOn w:val="afff5"/>
    <w:next w:val="afffffb"/>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c"/>
    <w:qFormat/>
    <w:pPr>
      <w:numPr>
        <w:numId w:val="17"/>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fc"/>
    <w:qFormat/>
    <w:pPr>
      <w:numPr>
        <w:numId w:val="18"/>
      </w:numPr>
      <w:jc w:val="center"/>
    </w:pPr>
    <w:rPr>
      <w:rFonts w:ascii="黑体" w:eastAsia="黑体" w:hAnsi="Times New Roman"/>
      <w:sz w:val="21"/>
    </w:rPr>
  </w:style>
  <w:style w:type="paragraph" w:customStyle="1" w:styleId="afb">
    <w:name w:val="标准文件_正文英文图标题"/>
    <w:next w:val="afffffc"/>
    <w:qFormat/>
    <w:pPr>
      <w:numPr>
        <w:numId w:val="19"/>
      </w:numPr>
      <w:jc w:val="center"/>
    </w:pPr>
    <w:rPr>
      <w:rFonts w:ascii="黑体" w:eastAsia="黑体" w:hAnsi="Times New Roman"/>
      <w:sz w:val="21"/>
    </w:rPr>
  </w:style>
  <w:style w:type="paragraph" w:customStyle="1" w:styleId="af7">
    <w:name w:val="标准文件_编号列项（三级）"/>
    <w:qFormat/>
    <w:pPr>
      <w:numPr>
        <w:ilvl w:val="2"/>
        <w:numId w:val="13"/>
      </w:numPr>
    </w:pPr>
    <w:rPr>
      <w:rFonts w:ascii="宋体" w:hAnsi="Times New Roman"/>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f9">
    <w:name w:val="发布部门"/>
    <w:next w:val="afffffc"/>
    <w:qFormat/>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a">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b">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c">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d">
    <w:name w:val="封面标准文稿编辑信息"/>
    <w:qFormat/>
    <w:pPr>
      <w:spacing w:before="180" w:line="180" w:lineRule="exact"/>
      <w:jc w:val="center"/>
    </w:pPr>
    <w:rPr>
      <w:rFonts w:ascii="宋体" w:hAnsi="Times New Roman"/>
      <w:sz w:val="21"/>
    </w:rPr>
  </w:style>
  <w:style w:type="paragraph" w:customStyle="1" w:styleId="afffffffe">
    <w:name w:val="封面标准文稿类别"/>
    <w:qFormat/>
    <w:pPr>
      <w:spacing w:before="440" w:line="400" w:lineRule="exact"/>
      <w:jc w:val="center"/>
    </w:pPr>
    <w:rPr>
      <w:rFonts w:ascii="宋体" w:hAnsi="Times New Roman"/>
      <w:sz w:val="24"/>
    </w:rPr>
  </w:style>
  <w:style w:type="paragraph" w:customStyle="1" w:styleId="affffffff">
    <w:name w:val="封面标准英文名称"/>
    <w:qFormat/>
    <w:pPr>
      <w:widowControl w:val="0"/>
      <w:spacing w:line="360" w:lineRule="exact"/>
      <w:jc w:val="center"/>
    </w:pPr>
    <w:rPr>
      <w:rFonts w:ascii="Times New Roman" w:hAnsi="Times New Roman"/>
      <w:sz w:val="28"/>
    </w:rPr>
  </w:style>
  <w:style w:type="paragraph" w:customStyle="1" w:styleId="affffffff0">
    <w:name w:val="封面一致性程度标识"/>
    <w:qFormat/>
    <w:pPr>
      <w:spacing w:before="440" w:line="440" w:lineRule="exact"/>
      <w:jc w:val="center"/>
    </w:pPr>
    <w:rPr>
      <w:rFonts w:ascii="Times New Roman" w:hAnsi="Times New Roman"/>
      <w:sz w:val="28"/>
    </w:rPr>
  </w:style>
  <w:style w:type="paragraph" w:customStyle="1" w:styleId="affffffff1">
    <w:name w:val="封面正文"/>
    <w:qFormat/>
    <w:pPr>
      <w:jc w:val="both"/>
    </w:pPr>
    <w:rPr>
      <w:rFonts w:ascii="Times New Roman" w:hAnsi="Times New Roman"/>
    </w:rPr>
  </w:style>
  <w:style w:type="paragraph" w:customStyle="1" w:styleId="affffffff2">
    <w:name w:val="附录二级无标题条"/>
    <w:basedOn w:val="afff5"/>
    <w:next w:val="afffffc"/>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3">
    <w:name w:val="附录三级无标题条"/>
    <w:basedOn w:val="affffffff2"/>
    <w:next w:val="afffffc"/>
    <w:qFormat/>
    <w:pPr>
      <w:outlineLvl w:val="4"/>
    </w:pPr>
  </w:style>
  <w:style w:type="paragraph" w:customStyle="1" w:styleId="affffffff4">
    <w:name w:val="附录四级无标题条"/>
    <w:basedOn w:val="affffffff3"/>
    <w:next w:val="afffffc"/>
    <w:qFormat/>
    <w:pPr>
      <w:outlineLvl w:val="5"/>
    </w:pPr>
  </w:style>
  <w:style w:type="paragraph" w:customStyle="1" w:styleId="affffffff5">
    <w:name w:val="附录图"/>
    <w:next w:val="afffffc"/>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qFormat/>
    <w:pPr>
      <w:numPr>
        <w:numId w:val="21"/>
      </w:numPr>
      <w:tabs>
        <w:tab w:val="clear" w:pos="1134"/>
        <w:tab w:val="left" w:pos="851"/>
      </w:tabs>
      <w:ind w:left="851"/>
    </w:pPr>
    <w:rPr>
      <w:rFonts w:ascii="宋体" w:hAnsi="Times New Roman"/>
      <w:sz w:val="21"/>
    </w:rPr>
  </w:style>
  <w:style w:type="paragraph" w:customStyle="1" w:styleId="affffffff6">
    <w:name w:val="附录五级无标题条"/>
    <w:basedOn w:val="affffffff4"/>
    <w:next w:val="afffffc"/>
    <w:qFormat/>
    <w:pPr>
      <w:outlineLvl w:val="6"/>
    </w:pPr>
  </w:style>
  <w:style w:type="paragraph" w:customStyle="1" w:styleId="affffffff7">
    <w:name w:val="附录性质"/>
    <w:basedOn w:val="afff5"/>
    <w:qFormat/>
    <w:pPr>
      <w:widowControl/>
      <w:adjustRightInd/>
      <w:jc w:val="center"/>
    </w:pPr>
    <w:rPr>
      <w:rFonts w:ascii="黑体" w:eastAsia="黑体"/>
    </w:rPr>
  </w:style>
  <w:style w:type="paragraph" w:customStyle="1" w:styleId="affffffff8">
    <w:name w:val="附录一级无标题条"/>
    <w:basedOn w:val="affffffe"/>
    <w:next w:val="afffffc"/>
    <w:qFormat/>
    <w:pPr>
      <w:autoSpaceDN w:val="0"/>
      <w:outlineLvl w:val="2"/>
    </w:pPr>
    <w:rPr>
      <w:rFonts w:ascii="宋体" w:eastAsia="宋体" w:hAnsi="宋体"/>
    </w:rPr>
  </w:style>
  <w:style w:type="character" w:customStyle="1" w:styleId="affffffff9">
    <w:name w:val="个人答复风格"/>
    <w:qFormat/>
    <w:rPr>
      <w:rFonts w:ascii="Arial" w:eastAsia="宋体" w:hAnsi="Arial" w:cs="Arial"/>
      <w:color w:val="auto"/>
      <w:spacing w:val="0"/>
      <w:sz w:val="20"/>
    </w:rPr>
  </w:style>
  <w:style w:type="character" w:customStyle="1" w:styleId="affffffffa">
    <w:name w:val="个人撰写风格"/>
    <w:qFormat/>
    <w:rPr>
      <w:rFonts w:ascii="Arial" w:eastAsia="宋体" w:hAnsi="Arial" w:cs="Arial"/>
      <w:color w:val="auto"/>
      <w:spacing w:val="0"/>
      <w:sz w:val="20"/>
    </w:rPr>
  </w:style>
  <w:style w:type="paragraph" w:customStyle="1" w:styleId="affffffffb">
    <w:name w:val="脚注后续"/>
    <w:qFormat/>
    <w:pPr>
      <w:ind w:leftChars="350" w:left="350"/>
      <w:jc w:val="both"/>
    </w:pPr>
    <w:rPr>
      <w:rFonts w:ascii="宋体" w:hAnsi="Times New Roman"/>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c">
    <w:name w:val="列项·"/>
    <w:basedOn w:val="afffffc"/>
    <w:qFormat/>
    <w:pPr>
      <w:tabs>
        <w:tab w:val="left" w:pos="840"/>
      </w:tabs>
    </w:pPr>
  </w:style>
  <w:style w:type="paragraph" w:customStyle="1" w:styleId="affffffffd">
    <w:name w:val="目次、索引正文"/>
    <w:qFormat/>
    <w:pPr>
      <w:spacing w:line="320" w:lineRule="exact"/>
      <w:jc w:val="both"/>
    </w:pPr>
    <w:rPr>
      <w:rFonts w:ascii="宋体" w:hAnsi="Times New Roman"/>
      <w:sz w:val="21"/>
    </w:rPr>
  </w:style>
  <w:style w:type="paragraph" w:customStyle="1" w:styleId="210">
    <w:name w:val="目录 21"/>
    <w:basedOn w:val="afff5"/>
    <w:next w:val="afff5"/>
    <w:semiHidden/>
    <w:qFormat/>
    <w:pPr>
      <w:adjustRightInd/>
      <w:spacing w:line="240" w:lineRule="auto"/>
      <w:jc w:val="left"/>
    </w:pPr>
    <w:rPr>
      <w:bCs/>
      <w:iCs/>
    </w:rPr>
  </w:style>
  <w:style w:type="paragraph" w:customStyle="1" w:styleId="31">
    <w:name w:val="目录 31"/>
    <w:basedOn w:val="afff5"/>
    <w:next w:val="afff5"/>
    <w:semiHidden/>
    <w:qFormat/>
    <w:pPr>
      <w:spacing w:line="240" w:lineRule="auto"/>
    </w:pPr>
    <w:rPr>
      <w:rFonts w:ascii="宋体" w:hAnsi="宋体"/>
      <w:iCs/>
    </w:rPr>
  </w:style>
  <w:style w:type="paragraph" w:customStyle="1" w:styleId="41">
    <w:name w:val="目录 41"/>
    <w:basedOn w:val="afff5"/>
    <w:next w:val="afff5"/>
    <w:semiHidden/>
    <w:qFormat/>
    <w:pPr>
      <w:adjustRightInd/>
      <w:spacing w:line="240" w:lineRule="auto"/>
      <w:jc w:val="left"/>
    </w:pPr>
  </w:style>
  <w:style w:type="paragraph" w:customStyle="1" w:styleId="51">
    <w:name w:val="目录 51"/>
    <w:basedOn w:val="afff5"/>
    <w:next w:val="afff5"/>
    <w:semiHidden/>
    <w:qFormat/>
    <w:pPr>
      <w:spacing w:line="240" w:lineRule="auto"/>
    </w:pPr>
    <w:rPr>
      <w:rFonts w:ascii="宋体" w:hAnsi="宋体"/>
    </w:rPr>
  </w:style>
  <w:style w:type="paragraph" w:customStyle="1" w:styleId="61">
    <w:name w:val="目录 61"/>
    <w:basedOn w:val="afff5"/>
    <w:next w:val="afff5"/>
    <w:semiHidden/>
    <w:qFormat/>
    <w:pPr>
      <w:adjustRightInd/>
      <w:spacing w:line="240" w:lineRule="auto"/>
      <w:jc w:val="left"/>
    </w:pPr>
  </w:style>
  <w:style w:type="paragraph" w:customStyle="1" w:styleId="71">
    <w:name w:val="目录 71"/>
    <w:basedOn w:val="61"/>
    <w:semiHidden/>
    <w:qFormat/>
    <w:pPr>
      <w:ind w:left="1260"/>
    </w:pPr>
  </w:style>
  <w:style w:type="paragraph" w:customStyle="1" w:styleId="81">
    <w:name w:val="目录 81"/>
    <w:basedOn w:val="71"/>
    <w:semiHidden/>
    <w:qFormat/>
    <w:pPr>
      <w:ind w:left="1470"/>
    </w:pPr>
  </w:style>
  <w:style w:type="paragraph" w:customStyle="1" w:styleId="91">
    <w:name w:val="目录 91"/>
    <w:basedOn w:val="81"/>
    <w:semiHidden/>
    <w:qFormat/>
    <w:pPr>
      <w:ind w:left="1680"/>
    </w:pPr>
  </w:style>
  <w:style w:type="paragraph" w:customStyle="1" w:styleId="affffffffe">
    <w:name w:val="其他标准称谓"/>
    <w:qFormat/>
    <w:pPr>
      <w:spacing w:line="0" w:lineRule="atLeast"/>
      <w:jc w:val="distribute"/>
    </w:pPr>
    <w:rPr>
      <w:rFonts w:ascii="黑体" w:eastAsia="黑体" w:hAnsi="宋体"/>
      <w:sz w:val="52"/>
    </w:rPr>
  </w:style>
  <w:style w:type="paragraph" w:customStyle="1" w:styleId="afffffffff">
    <w:name w:val="其他发布部门"/>
    <w:basedOn w:val="afffffff9"/>
    <w:qFormat/>
    <w:pPr>
      <w:framePr w:wrap="around"/>
      <w:spacing w:line="0" w:lineRule="atLeast"/>
    </w:pPr>
    <w:rPr>
      <w:rFonts w:ascii="黑体" w:eastAsia="黑体"/>
      <w:b w:val="0"/>
    </w:rPr>
  </w:style>
  <w:style w:type="paragraph" w:customStyle="1" w:styleId="affb">
    <w:name w:val="前言标题"/>
    <w:next w:val="afff5"/>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f0">
    <w:name w:val="实施日期"/>
    <w:basedOn w:val="afffffffa"/>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f1">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f2">
    <w:name w:val="无标题条"/>
    <w:next w:val="afffffc"/>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f3">
    <w:name w:val="注:后续"/>
    <w:qFormat/>
    <w:pPr>
      <w:spacing w:line="300" w:lineRule="exact"/>
      <w:ind w:leftChars="400" w:left="600" w:hangingChars="200" w:hanging="200"/>
      <w:jc w:val="both"/>
    </w:pPr>
    <w:rPr>
      <w:rFonts w:ascii="宋体" w:hAnsi="Times New Roman"/>
      <w:sz w:val="18"/>
    </w:rPr>
  </w:style>
  <w:style w:type="paragraph" w:customStyle="1" w:styleId="afffffffff4">
    <w:name w:val="注×:后续"/>
    <w:basedOn w:val="afffffffff3"/>
    <w:qFormat/>
    <w:pPr>
      <w:ind w:leftChars="0" w:left="1406" w:firstLineChars="0" w:hanging="499"/>
    </w:pPr>
  </w:style>
  <w:style w:type="paragraph" w:customStyle="1" w:styleId="afffffffff5">
    <w:name w:val="标准文件_一级无标题"/>
    <w:basedOn w:val="affd"/>
    <w:qFormat/>
    <w:pPr>
      <w:spacing w:beforeLines="0" w:before="0" w:afterLines="0" w:after="0"/>
      <w:outlineLvl w:val="9"/>
    </w:pPr>
    <w:rPr>
      <w:rFonts w:ascii="宋体" w:eastAsia="宋体"/>
    </w:rPr>
  </w:style>
  <w:style w:type="paragraph" w:customStyle="1" w:styleId="afffffffff6">
    <w:name w:val="标准文件_五级无标题"/>
    <w:basedOn w:val="afff1"/>
    <w:qFormat/>
    <w:pPr>
      <w:spacing w:beforeLines="0" w:before="0" w:afterLines="0" w:after="0"/>
      <w:outlineLvl w:val="9"/>
    </w:pPr>
    <w:rPr>
      <w:rFonts w:ascii="宋体" w:eastAsia="宋体"/>
    </w:rPr>
  </w:style>
  <w:style w:type="paragraph" w:customStyle="1" w:styleId="afffffffff7">
    <w:name w:val="标准文件_三级无标题"/>
    <w:basedOn w:val="afff"/>
    <w:qFormat/>
    <w:pPr>
      <w:spacing w:beforeLines="0" w:before="0" w:afterLines="0" w:after="0"/>
      <w:outlineLvl w:val="9"/>
    </w:pPr>
    <w:rPr>
      <w:rFonts w:ascii="宋体" w:eastAsia="宋体"/>
    </w:rPr>
  </w:style>
  <w:style w:type="paragraph" w:customStyle="1" w:styleId="afffffffff8">
    <w:name w:val="标准文件_二级无标题"/>
    <w:basedOn w:val="affe"/>
    <w:qFormat/>
    <w:pPr>
      <w:spacing w:beforeLines="0" w:before="0" w:afterLines="0" w:after="0"/>
      <w:outlineLvl w:val="9"/>
    </w:pPr>
    <w:rPr>
      <w:rFonts w:ascii="宋体" w:eastAsia="宋体"/>
    </w:rPr>
  </w:style>
  <w:style w:type="paragraph" w:customStyle="1" w:styleId="afffffffff9">
    <w:name w:val="标准_四级无标题"/>
    <w:basedOn w:val="afff0"/>
    <w:next w:val="afffffc"/>
    <w:qFormat/>
    <w:rPr>
      <w:rFonts w:eastAsia="宋体"/>
    </w:rPr>
  </w:style>
  <w:style w:type="paragraph" w:customStyle="1" w:styleId="afffffffffa">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c"/>
    <w:qFormat/>
    <w:pPr>
      <w:numPr>
        <w:numId w:val="23"/>
      </w:numPr>
      <w:ind w:firstLineChars="0" w:firstLine="0"/>
    </w:pPr>
    <w:rPr>
      <w:rFonts w:ascii="Times New Roman" w:cs="Arial"/>
      <w:szCs w:val="28"/>
    </w:rPr>
  </w:style>
  <w:style w:type="paragraph" w:customStyle="1" w:styleId="ae">
    <w:name w:val="标准文件_小写罗马数字编号列项"/>
    <w:basedOn w:val="afffffc"/>
    <w:qFormat/>
    <w:pPr>
      <w:numPr>
        <w:numId w:val="24"/>
      </w:numPr>
      <w:ind w:firstLineChars="0" w:firstLine="0"/>
    </w:pPr>
    <w:rPr>
      <w:rFonts w:cs="Arial"/>
      <w:szCs w:val="28"/>
    </w:rPr>
  </w:style>
  <w:style w:type="paragraph" w:customStyle="1" w:styleId="afffffffffb">
    <w:name w:val="标准文件_附录标题"/>
    <w:basedOn w:val="aff3"/>
    <w:qFormat/>
    <w:pPr>
      <w:numPr>
        <w:numId w:val="0"/>
      </w:numPr>
      <w:spacing w:after="280"/>
      <w:outlineLvl w:val="9"/>
    </w:pPr>
  </w:style>
  <w:style w:type="paragraph" w:customStyle="1" w:styleId="afffffffffc">
    <w:name w:val="标准文件_二级项"/>
    <w:qFormat/>
    <w:rPr>
      <w:rFonts w:ascii="宋体" w:hAnsi="Times New Roman"/>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c"/>
    <w:qFormat/>
    <w:pPr>
      <w:numPr>
        <w:numId w:val="25"/>
      </w:numPr>
      <w:adjustRightInd/>
      <w:spacing w:line="240" w:lineRule="auto"/>
      <w:ind w:left="783"/>
    </w:pPr>
    <w:rPr>
      <w:rFonts w:ascii="宋体" w:hAnsi="Times New Roman"/>
      <w:sz w:val="18"/>
      <w:szCs w:val="18"/>
    </w:rPr>
  </w:style>
  <w:style w:type="paragraph" w:customStyle="1" w:styleId="af5">
    <w:name w:val="标准文件_字母编号列项（一级）"/>
    <w:qFormat/>
    <w:pPr>
      <w:numPr>
        <w:numId w:val="13"/>
      </w:numPr>
      <w:jc w:val="both"/>
    </w:pPr>
    <w:rPr>
      <w:rFonts w:ascii="宋体" w:hAnsi="Times New Roman"/>
      <w:sz w:val="21"/>
    </w:rPr>
  </w:style>
  <w:style w:type="paragraph" w:customStyle="1" w:styleId="afffffffffd">
    <w:name w:val="标准文件_索引字母"/>
    <w:next w:val="afffffc"/>
    <w:qFormat/>
    <w:pPr>
      <w:jc w:val="center"/>
    </w:pPr>
    <w:rPr>
      <w:rFonts w:ascii="宋体" w:eastAsia="Times New Roman" w:hAnsi="宋体"/>
      <w:b/>
      <w:kern w:val="2"/>
      <w:sz w:val="21"/>
    </w:rPr>
  </w:style>
  <w:style w:type="paragraph" w:customStyle="1" w:styleId="afffffffffe">
    <w:name w:val="标准文件_附录前"/>
    <w:next w:val="afffffc"/>
    <w:qFormat/>
    <w:pPr>
      <w:spacing w:line="20" w:lineRule="atLeast"/>
      <w:ind w:firstLine="200"/>
    </w:pPr>
    <w:rPr>
      <w:rFonts w:ascii="宋体" w:hAnsi="宋体"/>
      <w:kern w:val="2"/>
      <w:sz w:val="10"/>
    </w:rPr>
  </w:style>
  <w:style w:type="paragraph" w:customStyle="1" w:styleId="affffffffff">
    <w:name w:val="标准文件_正文标准名称"/>
    <w:qFormat/>
    <w:pPr>
      <w:spacing w:beforeLines="20" w:before="20" w:after="640" w:line="400" w:lineRule="exact"/>
      <w:jc w:val="center"/>
    </w:pPr>
    <w:rPr>
      <w:rFonts w:ascii="黑体" w:eastAsia="黑体" w:hAnsi="黑体"/>
      <w:kern w:val="2"/>
      <w:sz w:val="32"/>
      <w:szCs w:val="32"/>
    </w:rPr>
  </w:style>
  <w:style w:type="paragraph" w:customStyle="1" w:styleId="affffffffff0">
    <w:name w:val="标准文件_表格"/>
    <w:basedOn w:val="afffffc"/>
    <w:qFormat/>
    <w:pPr>
      <w:ind w:firstLineChars="0" w:firstLine="0"/>
      <w:jc w:val="center"/>
    </w:pPr>
    <w:rPr>
      <w:sz w:val="18"/>
    </w:rPr>
  </w:style>
  <w:style w:type="paragraph" w:customStyle="1" w:styleId="afff2">
    <w:name w:val="标准文件_注："/>
    <w:next w:val="afffffc"/>
    <w:pPr>
      <w:widowControl w:val="0"/>
      <w:numPr>
        <w:numId w:val="26"/>
      </w:numPr>
      <w:autoSpaceDE w:val="0"/>
      <w:autoSpaceDN w:val="0"/>
      <w:jc w:val="both"/>
    </w:pPr>
    <w:rPr>
      <w:rFonts w:ascii="宋体" w:hAnsi="Times New Roman"/>
      <w:sz w:val="18"/>
      <w:szCs w:val="18"/>
    </w:rPr>
  </w:style>
  <w:style w:type="paragraph" w:customStyle="1" w:styleId="a5">
    <w:name w:val="标准文件_注×："/>
    <w:qFormat/>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f1"/>
    <w:qFormat/>
    <w:pPr>
      <w:widowControl w:val="0"/>
      <w:numPr>
        <w:numId w:val="28"/>
      </w:numPr>
      <w:jc w:val="both"/>
    </w:pPr>
    <w:rPr>
      <w:rFonts w:ascii="宋体" w:hAnsi="Times New Roman"/>
      <w:sz w:val="18"/>
      <w:szCs w:val="18"/>
    </w:rPr>
  </w:style>
  <w:style w:type="paragraph" w:customStyle="1" w:styleId="affffffffff1">
    <w:name w:val="标准文件_示例内容"/>
    <w:basedOn w:val="afffffc"/>
    <w:qFormat/>
    <w:pPr>
      <w:ind w:firstLine="420"/>
    </w:pPr>
    <w:rPr>
      <w:sz w:val="18"/>
    </w:rPr>
  </w:style>
  <w:style w:type="paragraph" w:customStyle="1" w:styleId="afa">
    <w:name w:val="标准文件_示例×："/>
    <w:basedOn w:val="afff5"/>
    <w:next w:val="affffffffff1"/>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c"/>
    <w:qFormat/>
    <w:rPr>
      <w:rFonts w:ascii="宋体" w:hAnsi="Times New Roman"/>
      <w:sz w:val="21"/>
    </w:rPr>
  </w:style>
  <w:style w:type="paragraph" w:customStyle="1" w:styleId="affffffffff2">
    <w:name w:val="标准文件_表格续"/>
    <w:basedOn w:val="afffffc"/>
    <w:next w:val="afffffc"/>
    <w:qFormat/>
    <w:pPr>
      <w:jc w:val="center"/>
    </w:pPr>
    <w:rPr>
      <w:rFonts w:ascii="黑体" w:eastAsia="黑体" w:hAnsi="黑体"/>
    </w:rPr>
  </w:style>
  <w:style w:type="character" w:styleId="affffffffff3">
    <w:name w:val="Placeholder Text"/>
    <w:basedOn w:val="afff6"/>
    <w:uiPriority w:val="99"/>
    <w:semiHidden/>
    <w:qFormat/>
    <w:rPr>
      <w:color w:val="808080"/>
    </w:rPr>
  </w:style>
  <w:style w:type="paragraph" w:customStyle="1" w:styleId="2">
    <w:name w:val="标准文件_二级项2"/>
    <w:basedOn w:val="afffffc"/>
    <w:qFormat/>
    <w:pPr>
      <w:numPr>
        <w:ilvl w:val="1"/>
        <w:numId w:val="21"/>
      </w:numPr>
      <w:ind w:left="1271" w:firstLineChars="0" w:hanging="420"/>
    </w:pPr>
  </w:style>
  <w:style w:type="paragraph" w:customStyle="1" w:styleId="21">
    <w:name w:val="标准文件_三级项2"/>
    <w:basedOn w:val="afffffc"/>
    <w:qFormat/>
    <w:pPr>
      <w:numPr>
        <w:numId w:val="30"/>
      </w:numPr>
      <w:spacing w:line="300" w:lineRule="exact"/>
      <w:ind w:left="1276" w:firstLineChars="0" w:hanging="425"/>
    </w:pPr>
    <w:rPr>
      <w:rFonts w:ascii="Times New Roman"/>
    </w:rPr>
  </w:style>
  <w:style w:type="paragraph" w:customStyle="1" w:styleId="20">
    <w:name w:val="标准文件_一级项2"/>
    <w:basedOn w:val="afffffc"/>
    <w:qFormat/>
    <w:pPr>
      <w:numPr>
        <w:numId w:val="31"/>
      </w:numPr>
      <w:spacing w:line="300" w:lineRule="exact"/>
      <w:ind w:left="1271" w:firstLineChars="0" w:hanging="420"/>
    </w:pPr>
    <w:rPr>
      <w:rFonts w:ascii="Times New Roman"/>
    </w:rPr>
  </w:style>
  <w:style w:type="paragraph" w:customStyle="1" w:styleId="affffffffff4">
    <w:name w:val="标准文件_提示"/>
    <w:basedOn w:val="afffffc"/>
    <w:next w:val="afffffc"/>
    <w:qFormat/>
    <w:pPr>
      <w:ind w:firstLine="420"/>
    </w:pPr>
    <w:rPr>
      <w:rFonts w:ascii="黑体" w:eastAsia="黑体"/>
    </w:rPr>
  </w:style>
  <w:style w:type="character" w:customStyle="1" w:styleId="affffffffff5">
    <w:name w:val="标准文件_来源"/>
    <w:basedOn w:val="afff6"/>
    <w:uiPriority w:val="1"/>
    <w:qFormat/>
    <w:rPr>
      <w:rFonts w:eastAsia="宋体"/>
      <w:sz w:val="21"/>
    </w:rPr>
  </w:style>
  <w:style w:type="paragraph" w:customStyle="1" w:styleId="affffffffff6">
    <w:name w:val="标准文件_图表说明"/>
    <w:qFormat/>
    <w:pPr>
      <w:spacing w:line="276" w:lineRule="auto"/>
      <w:ind w:firstLine="420"/>
    </w:pPr>
    <w:rPr>
      <w:rFonts w:ascii="宋体" w:hAnsi="宋体"/>
      <w:kern w:val="2"/>
      <w:sz w:val="18"/>
    </w:rPr>
  </w:style>
  <w:style w:type="paragraph" w:customStyle="1" w:styleId="affffffffff7">
    <w:name w:val="其他发布日期"/>
    <w:basedOn w:val="afffffffa"/>
    <w:qFormat/>
    <w:pPr>
      <w:framePr w:w="3997" w:h="471" w:hRule="exact" w:hSpace="0" w:vSpace="181" w:wrap="around" w:vAnchor="page" w:hAnchor="page" w:x="1419" w:y="14097"/>
    </w:pPr>
  </w:style>
  <w:style w:type="paragraph" w:customStyle="1" w:styleId="affffffffff8">
    <w:name w:val="其他实施日期"/>
    <w:basedOn w:val="afffffffff0"/>
    <w:qFormat/>
    <w:pPr>
      <w:framePr w:w="3997" w:h="471" w:hRule="exact" w:vSpace="181" w:wrap="around" w:vAnchor="page" w:hAnchor="page" w:x="7089" w:y="14097"/>
    </w:pPr>
  </w:style>
  <w:style w:type="paragraph" w:customStyle="1" w:styleId="affffffffff9">
    <w:name w:val="标准文件_文件编号"/>
    <w:basedOn w:val="afffffc"/>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a">
    <w:name w:val="标准文件_替换文件编号"/>
    <w:basedOn w:val="affffffffff9"/>
    <w:qFormat/>
    <w:pPr>
      <w:framePr w:wrap="auto"/>
      <w:spacing w:before="57"/>
    </w:pPr>
    <w:rPr>
      <w:sz w:val="21"/>
    </w:rPr>
  </w:style>
  <w:style w:type="paragraph" w:customStyle="1" w:styleId="affffffffffb">
    <w:name w:val="标准文件_文件名称"/>
    <w:basedOn w:val="afffffc"/>
    <w:next w:val="afffffc"/>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c"/>
    <w:next w:val="afffffc"/>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c"/>
    <w:next w:val="afffffc"/>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c"/>
    <w:next w:val="afffffc"/>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c"/>
    <w:next w:val="afffffc"/>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c"/>
    <w:next w:val="afffffc"/>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c"/>
    <w:next w:val="afffffc"/>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c"/>
    <w:next w:val="afffffc"/>
    <w:qFormat/>
    <w:pPr>
      <w:numPr>
        <w:ilvl w:val="5"/>
        <w:numId w:val="8"/>
      </w:numPr>
      <w:spacing w:beforeLines="50" w:before="50" w:afterLines="50" w:after="50"/>
      <w:ind w:firstLineChars="0"/>
    </w:pPr>
    <w:rPr>
      <w:rFonts w:ascii="黑体" w:eastAsia="黑体"/>
    </w:rPr>
  </w:style>
  <w:style w:type="paragraph" w:customStyle="1" w:styleId="affffffffffc">
    <w:name w:val="标准文件_注后"/>
    <w:basedOn w:val="afffffc"/>
    <w:qFormat/>
    <w:pPr>
      <w:ind w:left="811" w:firstLineChars="0" w:firstLine="0"/>
    </w:pPr>
    <w:rPr>
      <w:sz w:val="18"/>
    </w:rPr>
  </w:style>
  <w:style w:type="paragraph" w:customStyle="1" w:styleId="X">
    <w:name w:val="标准文件_注X后"/>
    <w:basedOn w:val="afffffc"/>
    <w:qFormat/>
    <w:pPr>
      <w:ind w:left="811" w:firstLineChars="0" w:firstLine="0"/>
    </w:pPr>
    <w:rPr>
      <w:sz w:val="18"/>
    </w:rPr>
  </w:style>
  <w:style w:type="paragraph" w:customStyle="1" w:styleId="affffffffffd">
    <w:name w:val="标准文件_示例后"/>
    <w:basedOn w:val="afffffc"/>
    <w:qFormat/>
    <w:pPr>
      <w:ind w:left="964" w:firstLineChars="0" w:firstLine="0"/>
    </w:pPr>
    <w:rPr>
      <w:sz w:val="18"/>
    </w:rPr>
  </w:style>
  <w:style w:type="paragraph" w:customStyle="1" w:styleId="X0">
    <w:name w:val="标准文件_示例X后"/>
    <w:basedOn w:val="afffffc"/>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e">
    <w:name w:val="标准文件_索引项"/>
    <w:basedOn w:val="afffffc"/>
    <w:next w:val="afffffc"/>
    <w:qFormat/>
    <w:pPr>
      <w:tabs>
        <w:tab w:val="right" w:leader="dot" w:pos="9356"/>
      </w:tabs>
      <w:ind w:left="210" w:firstLineChars="0" w:hanging="210"/>
      <w:jc w:val="left"/>
    </w:pPr>
  </w:style>
  <w:style w:type="paragraph" w:customStyle="1" w:styleId="afffffffffff">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f0">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f1">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f2">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f3">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f4">
    <w:name w:val="标准文件_引言一级无标题"/>
    <w:basedOn w:val="a7"/>
    <w:next w:val="afffffc"/>
    <w:qFormat/>
    <w:pPr>
      <w:spacing w:beforeLines="0" w:before="0" w:afterLines="0" w:after="0" w:line="276" w:lineRule="auto"/>
    </w:pPr>
    <w:rPr>
      <w:rFonts w:ascii="宋体" w:eastAsia="宋体"/>
    </w:rPr>
  </w:style>
  <w:style w:type="paragraph" w:customStyle="1" w:styleId="afffffffffff5">
    <w:name w:val="标准文件_引言二级无标题"/>
    <w:basedOn w:val="a8"/>
    <w:next w:val="afffffc"/>
    <w:qFormat/>
    <w:pPr>
      <w:spacing w:beforeLines="0" w:before="0" w:afterLines="0" w:after="0" w:line="276" w:lineRule="auto"/>
    </w:pPr>
    <w:rPr>
      <w:rFonts w:ascii="宋体" w:eastAsia="宋体"/>
    </w:rPr>
  </w:style>
  <w:style w:type="paragraph" w:customStyle="1" w:styleId="afffffffffff6">
    <w:name w:val="标准文件_引言三级无标题"/>
    <w:basedOn w:val="a9"/>
    <w:next w:val="afffffc"/>
    <w:qFormat/>
    <w:pPr>
      <w:spacing w:beforeLines="0" w:before="0" w:afterLines="0" w:after="0" w:line="276" w:lineRule="auto"/>
    </w:pPr>
    <w:rPr>
      <w:rFonts w:ascii="宋体" w:eastAsia="宋体"/>
    </w:rPr>
  </w:style>
  <w:style w:type="paragraph" w:customStyle="1" w:styleId="afffffffffff7">
    <w:name w:val="标准文件_引言四级无标题"/>
    <w:basedOn w:val="aa"/>
    <w:next w:val="afffffc"/>
    <w:qFormat/>
    <w:pPr>
      <w:spacing w:beforeLines="0" w:before="0" w:afterLines="0" w:after="0" w:line="276" w:lineRule="auto"/>
    </w:pPr>
    <w:rPr>
      <w:rFonts w:ascii="宋体" w:eastAsia="宋体"/>
    </w:rPr>
  </w:style>
  <w:style w:type="paragraph" w:customStyle="1" w:styleId="afffffffffff8">
    <w:name w:val="标准文件_引言五级无标题"/>
    <w:basedOn w:val="ab"/>
    <w:next w:val="afffffc"/>
    <w:qFormat/>
    <w:pPr>
      <w:spacing w:beforeLines="0" w:before="0" w:afterLines="0" w:after="0" w:line="276" w:lineRule="auto"/>
    </w:pPr>
    <w:rPr>
      <w:rFonts w:ascii="宋体" w:eastAsia="宋体"/>
    </w:rPr>
  </w:style>
  <w:style w:type="paragraph" w:customStyle="1" w:styleId="afffffffffff9">
    <w:name w:val="标准文件_索引标题"/>
    <w:basedOn w:val="affffff3"/>
    <w:next w:val="afffffc"/>
    <w:qFormat/>
    <w:rPr>
      <w:rFonts w:hAnsi="黑体"/>
    </w:rPr>
  </w:style>
  <w:style w:type="paragraph" w:customStyle="1" w:styleId="afffffffffffa">
    <w:name w:val="标准文件_脚注内容"/>
    <w:basedOn w:val="afffffc"/>
    <w:qFormat/>
    <w:pPr>
      <w:ind w:leftChars="200" w:left="400" w:hangingChars="200" w:hanging="200"/>
    </w:pPr>
    <w:rPr>
      <w:sz w:val="15"/>
    </w:rPr>
  </w:style>
  <w:style w:type="paragraph" w:customStyle="1" w:styleId="afffffffffffb">
    <w:name w:val="标准文件_术语条一"/>
    <w:basedOn w:val="afffffffff5"/>
    <w:next w:val="afffffc"/>
    <w:qFormat/>
  </w:style>
  <w:style w:type="paragraph" w:customStyle="1" w:styleId="afffffffffffc">
    <w:name w:val="标准文件_术语条二"/>
    <w:basedOn w:val="afffffffff8"/>
    <w:next w:val="afffffc"/>
    <w:qFormat/>
  </w:style>
  <w:style w:type="paragraph" w:customStyle="1" w:styleId="afffffffffffd">
    <w:name w:val="标准文件_术语条三"/>
    <w:basedOn w:val="afffffffff7"/>
    <w:next w:val="afffffc"/>
    <w:qFormat/>
  </w:style>
  <w:style w:type="paragraph" w:customStyle="1" w:styleId="afffffffffffe">
    <w:name w:val="标准文件_术语条四"/>
    <w:basedOn w:val="afffffffffa"/>
    <w:next w:val="afffffc"/>
    <w:qFormat/>
  </w:style>
  <w:style w:type="paragraph" w:customStyle="1" w:styleId="affffffffffff">
    <w:name w:val="标准文件_术语条五"/>
    <w:basedOn w:val="afffffffff6"/>
    <w:next w:val="afffffc"/>
    <w:qFormat/>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affffffffffff0">
    <w:name w:val="发布"/>
    <w:basedOn w:val="afff6"/>
    <w:qFormat/>
    <w:rPr>
      <w:rFonts w:ascii="黑体" w:eastAsia="黑体"/>
      <w:spacing w:val="85"/>
      <w:w w:val="100"/>
      <w:position w:val="3"/>
      <w:sz w:val="28"/>
      <w:szCs w:val="28"/>
    </w:rPr>
  </w:style>
  <w:style w:type="character" w:customStyle="1" w:styleId="25">
    <w:name w:val="正文文本缩进 2 字符"/>
    <w:basedOn w:val="afff6"/>
    <w:link w:val="24"/>
    <w:qFormat/>
    <w:rPr>
      <w:kern w:val="2"/>
      <w:sz w:val="21"/>
      <w:szCs w:val="21"/>
    </w:rPr>
  </w:style>
  <w:style w:type="character" w:customStyle="1" w:styleId="afffb">
    <w:name w:val="批注文字 字符"/>
    <w:basedOn w:val="afff6"/>
    <w:link w:val="afffa"/>
    <w:uiPriority w:val="99"/>
    <w:rPr>
      <w:kern w:val="2"/>
      <w:sz w:val="21"/>
      <w:szCs w:val="21"/>
    </w:rPr>
  </w:style>
  <w:style w:type="character" w:customStyle="1" w:styleId="affffc">
    <w:name w:val="批注主题 字符"/>
    <w:basedOn w:val="afffb"/>
    <w:link w:val="affffb"/>
    <w:uiPriority w:val="99"/>
    <w:semiHidden/>
    <w:rPr>
      <w:b/>
      <w:bCs/>
      <w:kern w:val="2"/>
      <w:sz w:val="21"/>
      <w:szCs w:val="21"/>
    </w:rPr>
  </w:style>
  <w:style w:type="paragraph" w:customStyle="1" w:styleId="12">
    <w:name w:val="修订1"/>
    <w:hidden/>
    <w:uiPriority w:val="99"/>
    <w:semiHidden/>
    <w:rPr>
      <w:kern w:val="2"/>
      <w:sz w:val="21"/>
      <w:szCs w:val="21"/>
    </w:rPr>
  </w:style>
  <w:style w:type="character" w:customStyle="1" w:styleId="affff">
    <w:name w:val="日期 字符"/>
    <w:basedOn w:val="afff6"/>
    <w:link w:val="afffe"/>
    <w:uiPriority w:val="99"/>
    <w:rPr>
      <w:rFonts w:ascii="Times New Roman" w:hAnsi="Times New Roman"/>
      <w:kern w:val="2"/>
      <w:sz w:val="21"/>
      <w:szCs w:val="22"/>
    </w:rPr>
  </w:style>
  <w:style w:type="character" w:customStyle="1" w:styleId="Char1">
    <w:name w:val="页眉 Char1"/>
    <w:uiPriority w:val="99"/>
    <w:rPr>
      <w:sz w:val="18"/>
      <w:szCs w:val="18"/>
    </w:rPr>
  </w:style>
  <w:style w:type="paragraph" w:styleId="affffffffffff1">
    <w:name w:val="List Paragraph"/>
    <w:basedOn w:val="afff5"/>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image" Target="media/image3.jpeg"/><Relationship Id="rId10" Type="http://schemas.openxmlformats.org/officeDocument/2006/relationships/header" Target="header1.xml"/><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07F2DE8D8F4A279EFBFB0741AE14FC"/>
        <w:category>
          <w:name w:val="常规"/>
          <w:gallery w:val="placeholder"/>
        </w:category>
        <w:types>
          <w:type w:val="bbPlcHdr"/>
        </w:types>
        <w:behaviors>
          <w:behavior w:val="content"/>
        </w:behaviors>
        <w:guid w:val="{B4379556-F6ED-4347-B271-B04C1C6E0560}"/>
      </w:docPartPr>
      <w:docPartBody>
        <w:p w:rsidR="006F4880" w:rsidRDefault="006F4880">
          <w:pPr>
            <w:pStyle w:val="DF07F2DE8D8F4A279EFBFB0741AE14FC"/>
            <w:rPr>
              <w:rFonts w:hint="eastAsia"/>
            </w:rPr>
          </w:pPr>
          <w:r>
            <w:rPr>
              <w:rStyle w:val="a3"/>
              <w:rFonts w:hint="eastAsia"/>
            </w:rPr>
            <w:t>单击或点击此处输入文字。</w:t>
          </w:r>
        </w:p>
      </w:docPartBody>
    </w:docPart>
    <w:docPart>
      <w:docPartPr>
        <w:name w:val="DFA12B211F1E495690AD1E4AF8A81CDA"/>
        <w:category>
          <w:name w:val="常规"/>
          <w:gallery w:val="placeholder"/>
        </w:category>
        <w:types>
          <w:type w:val="bbPlcHdr"/>
        </w:types>
        <w:behaviors>
          <w:behavior w:val="content"/>
        </w:behaviors>
        <w:guid w:val="{08DCF5D9-3203-4383-BCF1-4DD21E26CA87}"/>
      </w:docPartPr>
      <w:docPartBody>
        <w:p w:rsidR="006F4880" w:rsidRDefault="006F4880">
          <w:pPr>
            <w:pStyle w:val="DFA12B211F1E495690AD1E4AF8A81CDA"/>
            <w:rPr>
              <w:rFonts w:hint="eastAsia"/>
            </w:rPr>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94E"/>
    <w:rsid w:val="00031054"/>
    <w:rsid w:val="000362B5"/>
    <w:rsid w:val="00083F34"/>
    <w:rsid w:val="00092EC1"/>
    <w:rsid w:val="000B343C"/>
    <w:rsid w:val="000B557A"/>
    <w:rsid w:val="000C4BC1"/>
    <w:rsid w:val="000C57C7"/>
    <w:rsid w:val="00111F79"/>
    <w:rsid w:val="00134119"/>
    <w:rsid w:val="00136449"/>
    <w:rsid w:val="0014537B"/>
    <w:rsid w:val="001502AA"/>
    <w:rsid w:val="00151E75"/>
    <w:rsid w:val="0017458A"/>
    <w:rsid w:val="00192D8E"/>
    <w:rsid w:val="001950A2"/>
    <w:rsid w:val="00220608"/>
    <w:rsid w:val="00260BD2"/>
    <w:rsid w:val="002702AB"/>
    <w:rsid w:val="00287589"/>
    <w:rsid w:val="002D5A71"/>
    <w:rsid w:val="00351337"/>
    <w:rsid w:val="003B19A4"/>
    <w:rsid w:val="003D6570"/>
    <w:rsid w:val="003F6709"/>
    <w:rsid w:val="00402930"/>
    <w:rsid w:val="0041472F"/>
    <w:rsid w:val="00456C38"/>
    <w:rsid w:val="00462272"/>
    <w:rsid w:val="004B4B5B"/>
    <w:rsid w:val="004C6E7E"/>
    <w:rsid w:val="0053772F"/>
    <w:rsid w:val="005525F1"/>
    <w:rsid w:val="005A2130"/>
    <w:rsid w:val="005A7547"/>
    <w:rsid w:val="005F4E55"/>
    <w:rsid w:val="00654735"/>
    <w:rsid w:val="00666B6C"/>
    <w:rsid w:val="0067376D"/>
    <w:rsid w:val="00675130"/>
    <w:rsid w:val="006B2306"/>
    <w:rsid w:val="006D7564"/>
    <w:rsid w:val="006D7AF4"/>
    <w:rsid w:val="006E6FFE"/>
    <w:rsid w:val="006F4880"/>
    <w:rsid w:val="006F7452"/>
    <w:rsid w:val="007006B3"/>
    <w:rsid w:val="00713C0D"/>
    <w:rsid w:val="00716C88"/>
    <w:rsid w:val="00717039"/>
    <w:rsid w:val="00760A41"/>
    <w:rsid w:val="00761D26"/>
    <w:rsid w:val="00763BA6"/>
    <w:rsid w:val="007A52F8"/>
    <w:rsid w:val="0084411C"/>
    <w:rsid w:val="00875A20"/>
    <w:rsid w:val="008874C0"/>
    <w:rsid w:val="008A0267"/>
    <w:rsid w:val="008A7A50"/>
    <w:rsid w:val="008B14BE"/>
    <w:rsid w:val="008C1135"/>
    <w:rsid w:val="008D0546"/>
    <w:rsid w:val="009079EF"/>
    <w:rsid w:val="0091188D"/>
    <w:rsid w:val="0091194E"/>
    <w:rsid w:val="0098405E"/>
    <w:rsid w:val="0098616C"/>
    <w:rsid w:val="009B7BBD"/>
    <w:rsid w:val="009C5FCF"/>
    <w:rsid w:val="009E76C3"/>
    <w:rsid w:val="009F2AD2"/>
    <w:rsid w:val="00A001A5"/>
    <w:rsid w:val="00A02ED6"/>
    <w:rsid w:val="00A329E0"/>
    <w:rsid w:val="00A63439"/>
    <w:rsid w:val="00AC5F28"/>
    <w:rsid w:val="00B03EF6"/>
    <w:rsid w:val="00B30579"/>
    <w:rsid w:val="00B63401"/>
    <w:rsid w:val="00B93DB6"/>
    <w:rsid w:val="00BA60DA"/>
    <w:rsid w:val="00BF18C8"/>
    <w:rsid w:val="00C81A65"/>
    <w:rsid w:val="00C91049"/>
    <w:rsid w:val="00CF1295"/>
    <w:rsid w:val="00D11BBF"/>
    <w:rsid w:val="00D21D05"/>
    <w:rsid w:val="00D8143D"/>
    <w:rsid w:val="00DA65B3"/>
    <w:rsid w:val="00DF6780"/>
    <w:rsid w:val="00E051BB"/>
    <w:rsid w:val="00E23909"/>
    <w:rsid w:val="00E30D29"/>
    <w:rsid w:val="00E63535"/>
    <w:rsid w:val="00E8035F"/>
    <w:rsid w:val="00E83480"/>
    <w:rsid w:val="00EC7C2D"/>
    <w:rsid w:val="00ED251F"/>
    <w:rsid w:val="00F634D0"/>
    <w:rsid w:val="00F63DF8"/>
    <w:rsid w:val="00F8254D"/>
    <w:rsid w:val="00F87C0F"/>
    <w:rsid w:val="00FC5CF4"/>
    <w:rsid w:val="00FF6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DF07F2DE8D8F4A279EFBFB0741AE14FC">
    <w:name w:val="DF07F2DE8D8F4A279EFBFB0741AE14FC"/>
    <w:qFormat/>
    <w:pPr>
      <w:widowControl w:val="0"/>
      <w:jc w:val="both"/>
    </w:pPr>
    <w:rPr>
      <w:kern w:val="2"/>
      <w:sz w:val="21"/>
      <w:szCs w:val="22"/>
    </w:rPr>
  </w:style>
  <w:style w:type="paragraph" w:customStyle="1" w:styleId="DFA12B211F1E495690AD1E4AF8A81CDA">
    <w:name w:val="DFA12B211F1E495690AD1E4AF8A81CDA"/>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F7FC229C-0028-4A90-864D-DF328D62662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Template>
  <TotalTime>931</TotalTime>
  <Pages>11</Pages>
  <Words>1111</Words>
  <Characters>6338</Characters>
  <Application>Microsoft Office Word</Application>
  <DocSecurity>0</DocSecurity>
  <Lines>52</Lines>
  <Paragraphs>14</Paragraphs>
  <ScaleCrop>false</ScaleCrop>
  <Company>PCMI</Company>
  <LinksUpToDate>false</LinksUpToDate>
  <CharactersWithSpaces>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subject/>
  <dc:creator>Lenovo</dc:creator>
  <cp:keywords/>
  <dc:description/>
  <cp:lastModifiedBy>金一帆</cp:lastModifiedBy>
  <cp:revision>8</cp:revision>
  <cp:lastPrinted>2025-04-18T02:09:00Z</cp:lastPrinted>
  <dcterms:created xsi:type="dcterms:W3CDTF">2022-10-27T07:24:00Z</dcterms:created>
  <dcterms:modified xsi:type="dcterms:W3CDTF">2025-04-18T02:09:00Z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ProductBuildVer">
    <vt:lpwstr>2052-12.1.0.20305</vt:lpwstr>
  </property>
  <property fmtid="{D5CDD505-2E9C-101B-9397-08002B2CF9AE}" pid="16" name="ICV">
    <vt:lpwstr>3769D63BECD440A0ADBC93628CEA659D_13</vt:lpwstr>
  </property>
  <property fmtid="{D5CDD505-2E9C-101B-9397-08002B2CF9AE}" pid="17" name="KSOTemplateDocerSaveRecord">
    <vt:lpwstr>eyJoZGlkIjoiOWUwOWY1OThjOTBmY2I1M2U5OGEyOWE4OWU3MTI0MDIiLCJ1c2VySWQiOiI5NTA3MzcxNTAifQ==</vt:lpwstr>
  </property>
</Properties>
</file>