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黑体" w:hAnsi="黑体" w:eastAsia="黑体" w:cs="Times New Roman"/>
        </w:rPr>
      </w:pPr>
      <w:r>
        <w:rPr>
          <w:rFonts w:ascii="黑体" w:hAnsi="黑体" w:eastAsia="黑体" w:cs="Times New Roman"/>
        </w:rPr>
        <mc:AlternateContent>
          <mc:Choice Requires="wps">
            <w:drawing>
              <wp:anchor distT="0" distB="0" distL="114300" distR="114300" simplePos="0" relativeHeight="251659264" behindDoc="0" locked="0" layoutInCell="1" allowOverlap="1">
                <wp:simplePos x="0" y="0"/>
                <wp:positionH relativeFrom="column">
                  <wp:posOffset>2859405</wp:posOffset>
                </wp:positionH>
                <wp:positionV relativeFrom="topMargin">
                  <wp:posOffset>465455</wp:posOffset>
                </wp:positionV>
                <wp:extent cx="3696970" cy="792480"/>
                <wp:effectExtent l="0" t="0" r="0" b="0"/>
                <wp:wrapNone/>
                <wp:docPr id="7" name="Text Box 2"/>
                <wp:cNvGraphicFramePr/>
                <a:graphic xmlns:a="http://schemas.openxmlformats.org/drawingml/2006/main">
                  <a:graphicData uri="http://schemas.microsoft.com/office/word/2010/wordprocessingShape">
                    <wps:wsp>
                      <wps:cNvSpPr txBox="true">
                        <a:spLocks noChangeArrowheads="true"/>
                      </wps:cNvSpPr>
                      <wps:spPr bwMode="auto">
                        <a:xfrm>
                          <a:off x="0" y="0"/>
                          <a:ext cx="3696970" cy="792480"/>
                        </a:xfrm>
                        <a:prstGeom prst="rect">
                          <a:avLst/>
                        </a:prstGeom>
                        <a:noFill/>
                        <a:ln>
                          <a:noFill/>
                        </a:ln>
                      </wps:spPr>
                      <wps:txbx>
                        <w:txbxContent>
                          <w:p>
                            <w:pPr>
                              <w:pStyle w:val="29"/>
                              <w:shd w:val="clear" w:color="auto" w:fill="auto"/>
                              <w:wordWrap w:val="0"/>
                              <w:ind w:right="471" w:firstLine="625" w:firstLineChars="50"/>
                              <w:jc w:val="both"/>
                              <w:rPr>
                                <w:rFonts w:eastAsia="方正小标宋_GBK"/>
                                <w:sz w:val="84"/>
                                <w:szCs w:val="84"/>
                              </w:rPr>
                            </w:pPr>
                            <w:r>
                              <w:rPr>
                                <w:rFonts w:eastAsia="方正小标宋_GBK"/>
                                <w:szCs w:val="84"/>
                              </w:rPr>
                              <w:t>DB3205</w:t>
                            </w:r>
                          </w:p>
                        </w:txbxContent>
                      </wps:txbx>
                      <wps:bodyPr rot="0" vert="horz" wrap="square" lIns="91440" tIns="45720" rIns="91440" bIns="45720" anchor="t" anchorCtr="false" upright="true">
                        <a:spAutoFit/>
                      </wps:bodyPr>
                    </wps:wsp>
                  </a:graphicData>
                </a:graphic>
              </wp:anchor>
            </w:drawing>
          </mc:Choice>
          <mc:Fallback>
            <w:pict>
              <v:shape id="Text Box 2" o:spid="_x0000_s1026" o:spt="202" type="#_x0000_t202" style="position:absolute;left:0pt;margin-left:296.05pt;margin-top:36.65pt;height:62.4pt;width:291.1pt;mso-position-horizontal-relative:page;mso-position-vertical-relative:page;z-index:251659264;mso-width-relative:page;mso-height-relative:page;" filled="f" stroked="f" coordsize="21600,21600" o:gfxdata="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BYAAABkcnMvUEsBAhQAFAAAAAgAh07iQHp1+O7YAAAACwEAAA8AAAAAAAAAAQAgAAAAOAAA&#10;AGRycy9kb3ducmV2LnhtbFBLAQIUABQAAAAIAIdO4kDM3w308gEAANMDAAAOAAAAAAAAAAEAIAAA&#10;AD0BAABkcnMvZTJvRG9jLnhtbFBLBQYAAAAABgAGAFkBAAChBQAAAAA=&#10;">
                <v:fill on="f" focussize="0,0"/>
                <v:stroke on="f"/>
                <v:imagedata o:title=""/>
                <o:lock v:ext="edit" aspectratio="f"/>
                <v:textbox style="mso-fit-shape-to-text:t;">
                  <w:txbxContent>
                    <w:p>
                      <w:pPr>
                        <w:pStyle w:val="29"/>
                        <w:shd w:val="clear" w:color="auto" w:fill="auto"/>
                        <w:wordWrap w:val="0"/>
                        <w:ind w:right="471" w:firstLine="625" w:firstLineChars="50"/>
                        <w:jc w:val="both"/>
                        <w:rPr>
                          <w:rFonts w:eastAsia="方正小标宋_GBK"/>
                          <w:sz w:val="84"/>
                          <w:szCs w:val="84"/>
                        </w:rPr>
                      </w:pPr>
                      <w:r>
                        <w:rPr>
                          <w:rFonts w:eastAsia="方正小标宋_GBK"/>
                          <w:szCs w:val="84"/>
                        </w:rPr>
                        <w:t>DB3205</w:t>
                      </w:r>
                    </w:p>
                  </w:txbxContent>
                </v:textbox>
              </v:shape>
            </w:pict>
          </mc:Fallback>
        </mc:AlternateContent>
      </w:r>
      <w:r>
        <w:rPr>
          <w:rFonts w:ascii="黑体" w:hAnsi="黑体" w:eastAsia="黑体" w:cs="Times New Roman"/>
        </w:rPr>
        <w:t xml:space="preserve">ICS </w:t>
      </w:r>
      <w:r>
        <w:rPr>
          <w:rFonts w:ascii="黑体" w:hAnsi="黑体" w:eastAsia="黑体"/>
          <w:szCs w:val="21"/>
        </w:rPr>
        <w:t>03.100.01</w:t>
      </w:r>
    </w:p>
    <w:p>
      <w:pPr>
        <w:rPr>
          <w:rFonts w:ascii="黑体" w:hAnsi="黑体" w:eastAsia="黑体" w:cs="Times New Roman"/>
        </w:rPr>
      </w:pPr>
      <w:r>
        <w:rPr>
          <w:rFonts w:ascii="黑体" w:hAnsi="黑体" w:eastAsia="黑体" w:cs="Times New Roman"/>
        </w:rPr>
        <w:t xml:space="preserve">CCS </w:t>
      </w:r>
      <w:r>
        <w:rPr>
          <w:rFonts w:hint="eastAsia" w:ascii="黑体" w:hAnsi="黑体" w:eastAsia="黑体"/>
          <w:szCs w:val="21"/>
        </w:rPr>
        <w:t>A 00</w:t>
      </w:r>
      <w:r>
        <w:rPr>
          <w:rFonts w:ascii="黑体" w:hAnsi="黑体" w:eastAsia="黑体" w:cs="Times New Roman"/>
        </w:rPr>
        <w:t xml:space="preserve"> </w:t>
      </w:r>
    </w:p>
    <w:p>
      <w:pPr>
        <w:rPr>
          <w:rFonts w:ascii="黑体" w:hAnsi="黑体" w:eastAsia="黑体"/>
        </w:rPr>
      </w:pPr>
    </w:p>
    <w:p>
      <w:pPr>
        <w:autoSpaceDE w:val="0"/>
        <w:autoSpaceDN w:val="0"/>
        <w:adjustRightInd w:val="0"/>
        <w:jc w:val="distribute"/>
        <w:rPr>
          <w:rFonts w:ascii="方正小标宋_GBK" w:eastAsia="方正小标宋_GBK" w:cs="Dotum,Bold"/>
          <w:bCs/>
          <w:snapToGrid w:val="0"/>
          <w:kern w:val="0"/>
          <w:sz w:val="52"/>
          <w:szCs w:val="52"/>
        </w:rPr>
      </w:pPr>
      <w:r>
        <w:rPr>
          <w:rFonts w:ascii="黑体" w:hAnsi="黑体" w:eastAsia="黑体"/>
        </w:rPr>
        <mc:AlternateContent>
          <mc:Choice Requires="wps">
            <w:drawing>
              <wp:anchor distT="0" distB="0" distL="114300" distR="114300" simplePos="0" relativeHeight="251662336" behindDoc="0" locked="0" layoutInCell="1" allowOverlap="1">
                <wp:simplePos x="0" y="0"/>
                <wp:positionH relativeFrom="column">
                  <wp:posOffset>80645</wp:posOffset>
                </wp:positionH>
                <wp:positionV relativeFrom="topMargin">
                  <wp:posOffset>1181100</wp:posOffset>
                </wp:positionV>
                <wp:extent cx="6120130" cy="615950"/>
                <wp:effectExtent l="0" t="0" r="0" b="0"/>
                <wp:wrapNone/>
                <wp:docPr id="3" name="Text Box 18"/>
                <wp:cNvGraphicFramePr/>
                <a:graphic xmlns:a="http://schemas.openxmlformats.org/drawingml/2006/main">
                  <a:graphicData uri="http://schemas.microsoft.com/office/word/2010/wordprocessingShape">
                    <wps:wsp>
                      <wps:cNvSpPr txBox="true">
                        <a:spLocks noChangeArrowheads="true"/>
                      </wps:cNvSpPr>
                      <wps:spPr bwMode="auto">
                        <a:xfrm>
                          <a:off x="0" y="0"/>
                          <a:ext cx="6120130" cy="615950"/>
                        </a:xfrm>
                        <a:prstGeom prst="rect">
                          <a:avLst/>
                        </a:prstGeom>
                        <a:noFill/>
                        <a:ln w="0">
                          <a:noFill/>
                          <a:miter lim="800000"/>
                        </a:ln>
                      </wps:spPr>
                      <wps:txbx>
                        <w:txbxContent>
                          <w:p>
                            <w:pPr>
                              <w:jc w:val="distribute"/>
                            </w:pPr>
                            <w:r>
                              <w:rPr>
                                <w:rFonts w:hint="eastAsia" w:ascii="方正小标宋_GBK" w:hAnsi="宋体" w:eastAsia="方正小标宋_GBK" w:cs="SimSun,Bold"/>
                                <w:bCs/>
                                <w:snapToGrid w:val="0"/>
                                <w:kern w:val="0"/>
                                <w:sz w:val="52"/>
                                <w:szCs w:val="52"/>
                              </w:rPr>
                              <w:t>苏州市地方标准</w:t>
                            </w:r>
                          </w:p>
                        </w:txbxContent>
                      </wps:txbx>
                      <wps:bodyPr rot="0" vert="horz" wrap="square" lIns="91440" tIns="45720" rIns="91440" bIns="45720" anchor="t" anchorCtr="false" upright="true">
                        <a:noAutofit/>
                      </wps:bodyPr>
                    </wps:wsp>
                  </a:graphicData>
                </a:graphic>
              </wp:anchor>
            </w:drawing>
          </mc:Choice>
          <mc:Fallback>
            <w:pict>
              <v:shape id="Text Box 18" o:spid="_x0000_s1026" o:spt="202" type="#_x0000_t202" style="position:absolute;left:0pt;margin-left:77.25pt;margin-top:93pt;height:48.5pt;width:481.9pt;mso-position-horizontal-relative:page;mso-position-vertical-relative:page;z-index:251662336;mso-width-relative:page;mso-height-relative:page;" filled="f" stroked="f" coordsize="21600,21600" o:gfxdata="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FgAAAGRycy9QSwECFAAUAAAACACHTuJAp6icQ9gAAAAKAQAA&#10;DwAAAAAAAAABACAAAAA4AAAAZHJzL2Rvd25yZXYueG1sUEsBAhQAFAAAAAgAh07iQGuVgo4DAgAA&#10;8QMAAA4AAAAAAAAAAQAgAAAAPQEAAGRycy9lMm9Eb2MueG1sUEsFBgAAAAAGAAYAWQEAALIFAAAA&#10;AA==&#10;">
                <v:fill on="f" focussize="0,0"/>
                <v:stroke on="f" weight="0pt" miterlimit="8" joinstyle="miter"/>
                <v:imagedata o:title=""/>
                <o:lock v:ext="edit" aspectratio="f"/>
                <v:textbox>
                  <w:txbxContent>
                    <w:p>
                      <w:pPr>
                        <w:jc w:val="distribute"/>
                      </w:pPr>
                      <w:r>
                        <w:rPr>
                          <w:rFonts w:hint="eastAsia" w:ascii="方正小标宋_GBK" w:hAnsi="宋体" w:eastAsia="方正小标宋_GBK" w:cs="SimSun,Bold"/>
                          <w:bCs/>
                          <w:snapToGrid w:val="0"/>
                          <w:kern w:val="0"/>
                          <w:sz w:val="52"/>
                          <w:szCs w:val="52"/>
                        </w:rPr>
                        <w:t>苏州市地方标准</w:t>
                      </w:r>
                    </w:p>
                  </w:txbxContent>
                </v:textbox>
              </v:shape>
            </w:pict>
          </mc:Fallback>
        </mc:AlternateContent>
      </w:r>
    </w:p>
    <w:p>
      <w:pPr>
        <w:spacing w:line="510" w:lineRule="exact"/>
        <w:rPr>
          <w:rFonts w:ascii="黑体" w:hAnsi="黑体" w:eastAsia="黑体"/>
          <w:kern w:val="0"/>
          <w:sz w:val="28"/>
          <w:szCs w:val="28"/>
        </w:rPr>
      </w:pPr>
      <w:r>
        <w:rPr>
          <w:rFonts w:hint="eastAsia" w:ascii="黑体" w:hAnsi="黑体" w:eastAsia="黑体"/>
        </w:rPr>
        <w:t xml:space="preserve">                                                                   </w:t>
      </w:r>
      <w:r>
        <w:rPr>
          <w:rFonts w:hint="eastAsia" w:ascii="黑体" w:hAnsi="黑体" w:eastAsia="黑体"/>
          <w:kern w:val="0"/>
          <w:sz w:val="28"/>
          <w:szCs w:val="28"/>
        </w:rPr>
        <w:t xml:space="preserve">  </w:t>
      </w:r>
    </w:p>
    <w:p>
      <w:pPr>
        <w:autoSpaceDE w:val="0"/>
        <w:autoSpaceDN w:val="0"/>
        <w:adjustRightInd w:val="0"/>
        <w:spacing w:line="3686" w:lineRule="exact"/>
        <w:jc w:val="center"/>
        <w:rPr>
          <w:rFonts w:ascii="黑体" w:hAnsi="黑体" w:eastAsia="黑体"/>
        </w:rPr>
      </w:pPr>
      <w:r>
        <w:rPr>
          <w:rFonts w:ascii="黑体" w:hAnsi="黑体" w:eastAsia="黑体"/>
        </w:rPr>
        <mc:AlternateContent>
          <mc:Choice Requires="wps">
            <w:drawing>
              <wp:anchor distT="0" distB="0" distL="114300" distR="114300" simplePos="0" relativeHeight="251663360" behindDoc="0" locked="0" layoutInCell="1" allowOverlap="1">
                <wp:simplePos x="0" y="0"/>
                <wp:positionH relativeFrom="rightMargin">
                  <wp:posOffset>-1753870</wp:posOffset>
                </wp:positionH>
                <wp:positionV relativeFrom="topMargin">
                  <wp:posOffset>2238375</wp:posOffset>
                </wp:positionV>
                <wp:extent cx="1927225" cy="304800"/>
                <wp:effectExtent l="0" t="0" r="0" b="0"/>
                <wp:wrapNone/>
                <wp:docPr id="6" name="Text Box 19"/>
                <wp:cNvGraphicFramePr/>
                <a:graphic xmlns:a="http://schemas.openxmlformats.org/drawingml/2006/main">
                  <a:graphicData uri="http://schemas.microsoft.com/office/word/2010/wordprocessingShape">
                    <wps:wsp>
                      <wps:cNvSpPr txBox="true">
                        <a:spLocks noChangeArrowheads="true"/>
                      </wps:cNvSpPr>
                      <wps:spPr bwMode="auto">
                        <a:xfrm>
                          <a:off x="0" y="0"/>
                          <a:ext cx="1927344" cy="304800"/>
                        </a:xfrm>
                        <a:prstGeom prst="rect">
                          <a:avLst/>
                        </a:prstGeom>
                        <a:noFill/>
                        <a:ln w="0">
                          <a:noFill/>
                          <a:miter lim="800000"/>
                        </a:ln>
                      </wps:spPr>
                      <wps:txbx>
                        <w:txbxContent>
                          <w:p>
                            <w:pPr>
                              <w:spacing w:line="400" w:lineRule="exact"/>
                              <w:jc w:val="left"/>
                              <w:rPr>
                                <w:rFonts w:hint="default" w:ascii="黑体" w:hAnsi="黑体" w:eastAsia="黑体"/>
                                <w:kern w:val="0"/>
                                <w:sz w:val="28"/>
                                <w:szCs w:val="28"/>
                                <w:lang w:val="en-US" w:eastAsia="zh-CN"/>
                              </w:rPr>
                            </w:pPr>
                            <w:r>
                              <w:rPr>
                                <w:rFonts w:ascii="黑体" w:hAnsi="黑体" w:eastAsia="黑体"/>
                                <w:kern w:val="0"/>
                                <w:sz w:val="28"/>
                                <w:szCs w:val="28"/>
                              </w:rPr>
                              <w:t>DB3205/T XXX</w:t>
                            </w:r>
                            <w:r>
                              <w:rPr>
                                <w:rFonts w:hint="eastAsia" w:ascii="黑体" w:hAnsi="黑体" w:eastAsia="黑体"/>
                                <w:kern w:val="0"/>
                                <w:sz w:val="28"/>
                                <w:szCs w:val="28"/>
                              </w:rPr>
                              <w:t>—</w:t>
                            </w:r>
                            <w:r>
                              <w:rPr>
                                <w:rFonts w:hint="eastAsia" w:ascii="黑体" w:hAnsi="黑体" w:eastAsia="黑体"/>
                                <w:kern w:val="0"/>
                                <w:sz w:val="28"/>
                                <w:szCs w:val="28"/>
                                <w:lang w:val="en-US" w:eastAsia="zh-CN"/>
                              </w:rPr>
                              <w:t>2025</w:t>
                            </w:r>
                          </w:p>
                        </w:txbxContent>
                      </wps:txbx>
                      <wps:bodyPr rot="0" vert="horz" wrap="square" lIns="91440" tIns="45720" rIns="91440" bIns="45720" anchor="t" anchorCtr="false" upright="true">
                        <a:noAutofit/>
                      </wps:bodyPr>
                    </wps:wsp>
                  </a:graphicData>
                </a:graphic>
              </wp:anchor>
            </w:drawing>
          </mc:Choice>
          <mc:Fallback>
            <w:pict>
              <v:shape id="Text Box 19" o:spid="_x0000_s1026" o:spt="202" type="#_x0000_t202" style="position:absolute;left:0pt;margin-left:414.65pt;margin-top:176.25pt;height:24pt;width:151.75pt;mso-position-horizontal-relative:page;mso-position-vertical-relative:page;z-index:251663360;mso-width-relative:page;mso-height-relative:page;" filled="f" stroked="f" coordsize="21600,21600" o:gfxdata="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BYAAABkcnMvUEsBAhQAFAAAAAgAh07iQMQLL9/bAAAA&#10;CwEAAA8AAAAAAAAAAQAgAAAAOAAAAGRycy9kb3ducmV2LnhtbFBLAQIUABQAAAAIAIdO4kB8rynt&#10;BAIAAPEDAAAOAAAAAAAAAAEAIAAAAEABAABkcnMvZTJvRG9jLnhtbFBLBQYAAAAABgAGAFkBAAC2&#10;BQAAAAA=&#10;">
                <v:fill on="f" focussize="0,0"/>
                <v:stroke on="f" weight="0pt" miterlimit="8" joinstyle="miter"/>
                <v:imagedata o:title=""/>
                <o:lock v:ext="edit" aspectratio="f"/>
                <v:textbox>
                  <w:txbxContent>
                    <w:p>
                      <w:pPr>
                        <w:spacing w:line="400" w:lineRule="exact"/>
                        <w:jc w:val="left"/>
                        <w:rPr>
                          <w:rFonts w:hint="default" w:ascii="黑体" w:hAnsi="黑体" w:eastAsia="黑体"/>
                          <w:kern w:val="0"/>
                          <w:sz w:val="28"/>
                          <w:szCs w:val="28"/>
                          <w:lang w:val="en-US" w:eastAsia="zh-CN"/>
                        </w:rPr>
                      </w:pPr>
                      <w:r>
                        <w:rPr>
                          <w:rFonts w:ascii="黑体" w:hAnsi="黑体" w:eastAsia="黑体"/>
                          <w:kern w:val="0"/>
                          <w:sz w:val="28"/>
                          <w:szCs w:val="28"/>
                        </w:rPr>
                        <w:t>DB3205/T XXX</w:t>
                      </w:r>
                      <w:r>
                        <w:rPr>
                          <w:rFonts w:hint="eastAsia" w:ascii="黑体" w:hAnsi="黑体" w:eastAsia="黑体"/>
                          <w:kern w:val="0"/>
                          <w:sz w:val="28"/>
                          <w:szCs w:val="28"/>
                        </w:rPr>
                        <w:t>—</w:t>
                      </w:r>
                      <w:r>
                        <w:rPr>
                          <w:rFonts w:hint="eastAsia" w:ascii="黑体" w:hAnsi="黑体" w:eastAsia="黑体"/>
                          <w:kern w:val="0"/>
                          <w:sz w:val="28"/>
                          <w:szCs w:val="28"/>
                          <w:lang w:val="en-US" w:eastAsia="zh-CN"/>
                        </w:rPr>
                        <w:t>2025</w:t>
                      </w:r>
                    </w:p>
                  </w:txbxContent>
                </v:textbox>
              </v:shape>
            </w:pict>
          </mc:Fallback>
        </mc:AlternateContent>
      </w:r>
      <w:r>
        <w:rPr>
          <w:rFonts w:ascii="黑体" w:hAnsi="黑体" w:eastAsia="黑体"/>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topMargin">
                  <wp:posOffset>2708910</wp:posOffset>
                </wp:positionV>
                <wp:extent cx="6115050" cy="0"/>
                <wp:effectExtent l="14605" t="13335" r="13970" b="15240"/>
                <wp:wrapNone/>
                <wp:docPr id="5" name="AutoShape 13"/>
                <wp:cNvGraphicFramePr/>
                <a:graphic xmlns:a="http://schemas.openxmlformats.org/drawingml/2006/main">
                  <a:graphicData uri="http://schemas.microsoft.com/office/word/2010/wordprocessingShape">
                    <wps:wsp>
                      <wps:cNvCnPr>
                        <a:cxnSpLocks noChangeShapeType="true"/>
                      </wps:cNvCnPr>
                      <wps:spPr bwMode="auto">
                        <a:xfrm>
                          <a:off x="0" y="0"/>
                          <a:ext cx="6115050" cy="0"/>
                        </a:xfrm>
                        <a:prstGeom prst="straightConnector1">
                          <a:avLst/>
                        </a:prstGeom>
                        <a:noFill/>
                        <a:ln w="12700">
                          <a:solidFill>
                            <a:srgbClr val="000000"/>
                          </a:solidFill>
                          <a:round/>
                        </a:ln>
                      </wps:spPr>
                      <wps:bodyPr/>
                    </wps:wsp>
                  </a:graphicData>
                </a:graphic>
              </wp:anchor>
            </w:drawing>
          </mc:Choice>
          <mc:Fallback>
            <w:pict>
              <v:shape id="AutoShape 13" o:spid="_x0000_s1026" o:spt="32" type="#_x0000_t32" style="position:absolute;left:0pt;margin-left:70.9pt;margin-top:213.3pt;height:0pt;width:481.5pt;mso-position-horizontal-relative:page;mso-position-vertical-relative:page;z-index:251660288;mso-width-relative:page;mso-height-relative:page;" filled="f" stroked="t" coordsize="21600,21600" o:gfxdata="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WAAAAZHJzL1BLAQIUABQAAAAIAIdO4kCIy4Wx0wAAAAgBAAAPAAAAAAAAAAEAIAAAADgAAABk&#10;cnMvZG93bnJldi54bWxQSwECFAAUAAAACACHTuJAOWU6U7wBAABpAwAADgAAAAAAAAABACAAAAA4&#10;AQAAZHJzL2Uyb0RvYy54bWxQSwUGAAAAAAYABgBZAQAAZgUAAAAA&#10;">
                <v:fill on="f" focussize="0,0"/>
                <v:stroke weight="1pt" color="#000000" joinstyle="round"/>
                <v:imagedata o:title=""/>
                <o:lock v:ext="edit" aspectratio="f"/>
              </v:shape>
            </w:pict>
          </mc:Fallback>
        </mc:AlternateContent>
      </w:r>
      <w:r>
        <w:rPr>
          <w:rFonts w:ascii="黑体" w:hAnsi="黑体" w:eastAsia="黑体"/>
        </w:rPr>
        <mc:AlternateContent>
          <mc:Choice Requires="wps">
            <w:drawing>
              <wp:anchor distT="0" distB="0" distL="114300" distR="114300" simplePos="0" relativeHeight="251661312" behindDoc="0" locked="0" layoutInCell="1" allowOverlap="1">
                <wp:simplePos x="0" y="0"/>
                <wp:positionH relativeFrom="column">
                  <wp:posOffset>80645</wp:posOffset>
                </wp:positionH>
                <wp:positionV relativeFrom="topMargin">
                  <wp:posOffset>4140835</wp:posOffset>
                </wp:positionV>
                <wp:extent cx="5924550" cy="3248025"/>
                <wp:effectExtent l="0" t="0" r="0" b="0"/>
                <wp:wrapNone/>
                <wp:docPr id="4" name="Text Box 17"/>
                <wp:cNvGraphicFramePr/>
                <a:graphic xmlns:a="http://schemas.openxmlformats.org/drawingml/2006/main">
                  <a:graphicData uri="http://schemas.microsoft.com/office/word/2010/wordprocessingShape">
                    <wps:wsp>
                      <wps:cNvSpPr txBox="true">
                        <a:spLocks noChangeArrowheads="true"/>
                      </wps:cNvSpPr>
                      <wps:spPr bwMode="auto">
                        <a:xfrm>
                          <a:off x="0" y="0"/>
                          <a:ext cx="5924550" cy="3248025"/>
                        </a:xfrm>
                        <a:prstGeom prst="rect">
                          <a:avLst/>
                        </a:prstGeom>
                        <a:noFill/>
                        <a:ln w="0">
                          <a:noFill/>
                          <a:miter lim="800000"/>
                        </a:ln>
                      </wps:spPr>
                      <wps:txbx>
                        <w:txbxContent>
                          <w:p>
                            <w:pPr>
                              <w:jc w:val="center"/>
                              <w:rPr>
                                <w:rFonts w:ascii="黑体" w:hAnsi="黑体" w:eastAsia="黑体"/>
                                <w:kern w:val="0"/>
                                <w:sz w:val="28"/>
                                <w:szCs w:val="21"/>
                              </w:rPr>
                            </w:pPr>
                            <w:r>
                              <w:rPr>
                                <w:rFonts w:hint="eastAsia" w:ascii="黑体" w:hAnsi="宋体" w:eastAsia="黑体"/>
                                <w:sz w:val="52"/>
                                <w:szCs w:val="52"/>
                              </w:rPr>
                              <w:t>检验检测机构技术人员能力评价规范</w:t>
                            </w:r>
                            <w:r>
                              <w:rPr>
                                <w:rFonts w:hint="eastAsia" w:ascii="黑体" w:hAnsi="黑体" w:eastAsia="黑体"/>
                                <w:kern w:val="0"/>
                                <w:sz w:val="28"/>
                                <w:szCs w:val="21"/>
                              </w:rPr>
                              <w:t>Specification for capability evaluation of technical personnel in inspection body and Iaboratory</w:t>
                            </w:r>
                          </w:p>
                          <w:p>
                            <w:pPr>
                              <w:jc w:val="center"/>
                              <w:rPr>
                                <w:rFonts w:asciiTheme="minorEastAsia" w:hAnsiTheme="minorEastAsia"/>
                                <w:sz w:val="24"/>
                              </w:rPr>
                            </w:pPr>
                            <w:r>
                              <w:rPr>
                                <w:rFonts w:hint="eastAsia" w:asciiTheme="minorEastAsia" w:hAnsiTheme="minorEastAsia"/>
                                <w:sz w:val="24"/>
                              </w:rPr>
                              <w:t>（报批稿）</w:t>
                            </w:r>
                          </w:p>
                        </w:txbxContent>
                      </wps:txbx>
                      <wps:bodyPr rot="0" vert="horz" wrap="square" lIns="91440" tIns="45720" rIns="91440" bIns="45720" anchor="t" anchorCtr="false" upright="true">
                        <a:noAutofit/>
                      </wps:bodyPr>
                    </wps:wsp>
                  </a:graphicData>
                </a:graphic>
              </wp:anchor>
            </w:drawing>
          </mc:Choice>
          <mc:Fallback>
            <w:pict>
              <v:shape id="Text Box 17" o:spid="_x0000_s1026" o:spt="202" type="#_x0000_t202" style="position:absolute;left:0pt;margin-left:77.25pt;margin-top:326.05pt;height:255.75pt;width:466.5pt;mso-position-horizontal-relative:page;mso-position-vertical-relative:page;z-index:251661312;mso-width-relative:page;mso-height-relative:page;" filled="f" stroked="f" coordsize="21600,21600" o:gfxdata="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FgAAAGRycy9QSwECFAAUAAAACACHTuJAhzBuOtkAAAALAQAA&#10;DwAAAAAAAAABACAAAAA4AAAAZHJzL2Rvd25yZXYueG1sUEsBAhQAFAAAAAgAh07iQJkxDzQCAgAA&#10;8gMAAA4AAAAAAAAAAQAgAAAAPgEAAGRycy9lMm9Eb2MueG1sUEsFBgAAAAAGAAYAWQEAALIFAAAA&#10;AA==&#10;">
                <v:fill on="f" focussize="0,0"/>
                <v:stroke on="f" weight="0pt" miterlimit="8" joinstyle="miter"/>
                <v:imagedata o:title=""/>
                <o:lock v:ext="edit" aspectratio="f"/>
                <v:textbox>
                  <w:txbxContent>
                    <w:p>
                      <w:pPr>
                        <w:jc w:val="center"/>
                        <w:rPr>
                          <w:rFonts w:ascii="黑体" w:hAnsi="黑体" w:eastAsia="黑体"/>
                          <w:kern w:val="0"/>
                          <w:sz w:val="28"/>
                          <w:szCs w:val="21"/>
                        </w:rPr>
                      </w:pPr>
                      <w:r>
                        <w:rPr>
                          <w:rFonts w:hint="eastAsia" w:ascii="黑体" w:hAnsi="宋体" w:eastAsia="黑体"/>
                          <w:sz w:val="52"/>
                          <w:szCs w:val="52"/>
                        </w:rPr>
                        <w:t>检验检测机构技术人员能力评价规范</w:t>
                      </w:r>
                      <w:r>
                        <w:rPr>
                          <w:rFonts w:hint="eastAsia" w:ascii="黑体" w:hAnsi="黑体" w:eastAsia="黑体"/>
                          <w:kern w:val="0"/>
                          <w:sz w:val="28"/>
                          <w:szCs w:val="21"/>
                        </w:rPr>
                        <w:t>Specification for capability evaluation of technical personnel in inspection body and Iaboratory</w:t>
                      </w:r>
                    </w:p>
                    <w:p>
                      <w:pPr>
                        <w:jc w:val="center"/>
                        <w:rPr>
                          <w:rFonts w:asciiTheme="minorEastAsia" w:hAnsiTheme="minorEastAsia"/>
                          <w:sz w:val="24"/>
                        </w:rPr>
                      </w:pPr>
                      <w:r>
                        <w:rPr>
                          <w:rFonts w:hint="eastAsia" w:asciiTheme="minorEastAsia" w:hAnsiTheme="minorEastAsia"/>
                          <w:sz w:val="24"/>
                        </w:rPr>
                        <w:t>（报批稿）</w:t>
                      </w:r>
                    </w:p>
                  </w:txbxContent>
                </v:textbox>
              </v:shape>
            </w:pict>
          </mc:Fallback>
        </mc:AlternateContent>
      </w: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r>
        <w:rPr>
          <w:rFonts w:hint="eastAsia" w:ascii="黑体" w:hAnsi="黑体" w:eastAsia="黑体"/>
        </w:rPr>
        <w:t xml:space="preserve">                                                                                          </w:t>
      </w:r>
    </w:p>
    <w:p>
      <w:pPr>
        <w:pStyle w:val="8"/>
      </w:pPr>
    </w:p>
    <w:p>
      <w:pPr>
        <w:pStyle w:val="8"/>
      </w:pPr>
    </w:p>
    <w:p>
      <w:pPr>
        <w:pStyle w:val="8"/>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sz w:val="28"/>
          <w:szCs w:val="28"/>
        </w:rPr>
      </w:pPr>
      <w:r>
        <w:rPr>
          <w:rFonts w:ascii="黑体" w:hAnsi="黑体" w:eastAsia="黑体"/>
          <w:sz w:val="28"/>
          <w:szCs w:val="28"/>
        </w:rPr>
        <mc:AlternateContent>
          <mc:Choice Requires="wps">
            <w:drawing>
              <wp:anchor distT="0" distB="0" distL="114300" distR="114300" simplePos="0" relativeHeight="251664384" behindDoc="0" locked="0" layoutInCell="1" allowOverlap="1">
                <wp:simplePos x="0" y="0"/>
                <wp:positionH relativeFrom="margin">
                  <wp:posOffset>-14605</wp:posOffset>
                </wp:positionH>
                <wp:positionV relativeFrom="topMargin">
                  <wp:posOffset>9133205</wp:posOffset>
                </wp:positionV>
                <wp:extent cx="6115050" cy="0"/>
                <wp:effectExtent l="0" t="0" r="19050" b="19050"/>
                <wp:wrapNone/>
                <wp:docPr id="8" name="AutoShape 13"/>
                <wp:cNvGraphicFramePr/>
                <a:graphic xmlns:a="http://schemas.openxmlformats.org/drawingml/2006/main">
                  <a:graphicData uri="http://schemas.microsoft.com/office/word/2010/wordprocessingShape">
                    <wps:wsp>
                      <wps:cNvCnPr>
                        <a:cxnSpLocks noChangeShapeType="true"/>
                      </wps:cNvCnPr>
                      <wps:spPr bwMode="auto">
                        <a:xfrm>
                          <a:off x="0" y="0"/>
                          <a:ext cx="6115050" cy="0"/>
                        </a:xfrm>
                        <a:prstGeom prst="straightConnector1">
                          <a:avLst/>
                        </a:prstGeom>
                        <a:noFill/>
                        <a:ln w="12700">
                          <a:solidFill>
                            <a:srgbClr val="000000"/>
                          </a:solidFill>
                          <a:round/>
                        </a:ln>
                      </wps:spPr>
                      <wps:bodyPr/>
                    </wps:wsp>
                  </a:graphicData>
                </a:graphic>
              </wp:anchor>
            </w:drawing>
          </mc:Choice>
          <mc:Fallback>
            <w:pict>
              <v:shape id="AutoShape 13" o:spid="_x0000_s1026" o:spt="32" type="#_x0000_t32" style="position:absolute;left:0pt;margin-left:69.75pt;margin-top:719.15pt;height:0pt;width:481.5pt;mso-position-horizontal-relative:page;mso-position-vertical-relative:page;z-index:251664384;mso-width-relative:page;mso-height-relative:page;" filled="f" stroked="t" coordsize="21600,21600" o:gfxdata="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WAAAAZHJzL1BLAQIUABQAAAAIAIdO4kCvMgXH1gAAAAwBAAAPAAAAAAAAAAEAIAAAADgA&#10;AABkcnMvZG93bnJldi54bWxQSwECFAAUAAAACACHTuJAbdKPlLwBAABpAwAADgAAAAAAAAABACAA&#10;AAA7AQAAZHJzL2Uyb0RvYy54bWxQSwUGAAAAAAYABgBZAQAAaQUAAAAA&#10;">
                <v:fill on="f" focussize="0,0"/>
                <v:stroke weight="1pt" color="#000000" joinstyle="round"/>
                <v:imagedata o:title=""/>
                <o:lock v:ext="edit" aspectratio="f"/>
              </v:shape>
            </w:pict>
          </mc:Fallback>
        </mc:AlternateContent>
      </w:r>
      <w:r>
        <w:rPr>
          <w:rFonts w:hint="eastAsia" w:ascii="黑体" w:hAnsi="黑体" w:eastAsia="黑体"/>
          <w:sz w:val="28"/>
          <w:szCs w:val="28"/>
        </w:rPr>
        <w:t>2025-XX-XX发布                                       2025-XX-XX实施</w:t>
      </w:r>
    </w:p>
    <w:p>
      <w:pPr>
        <w:spacing w:line="1247" w:lineRule="exact"/>
        <w:jc w:val="center"/>
        <w:rPr>
          <w:rFonts w:ascii="黑体" w:hAnsi="黑体" w:eastAsia="黑体"/>
          <w:sz w:val="28"/>
          <w:szCs w:val="28"/>
        </w:rPr>
      </w:pPr>
      <w:bookmarkStart w:id="0" w:name="_Toc18385"/>
      <w:bookmarkStart w:id="1" w:name="_Toc3547"/>
      <w:r>
        <w:rPr>
          <w:rFonts w:hint="eastAsia" w:ascii="方正小标宋_GBK" w:eastAsia="方正小标宋_GBK"/>
          <w:sz w:val="44"/>
          <w:szCs w:val="44"/>
        </w:rPr>
        <w:t>苏州市市场监督管理局</w:t>
      </w:r>
      <w:r>
        <w:rPr>
          <w:rFonts w:hint="eastAsia" w:ascii="方正小标宋_GBK" w:hAnsi="宋体" w:eastAsia="方正小标宋_GBK" w:cs="SimSun,Bold"/>
          <w:bCs/>
          <w:snapToGrid w:val="0"/>
          <w:kern w:val="0"/>
          <w:sz w:val="44"/>
          <w:szCs w:val="52"/>
        </w:rPr>
        <w:t xml:space="preserve">  </w:t>
      </w:r>
      <w:r>
        <w:rPr>
          <w:rFonts w:hint="eastAsia" w:ascii="黑体" w:hAnsi="黑体" w:eastAsia="黑体"/>
          <w:sz w:val="28"/>
          <w:szCs w:val="28"/>
        </w:rPr>
        <w:t>发 布</w:t>
      </w:r>
      <w:bookmarkEnd w:id="0"/>
      <w:bookmarkEnd w:id="1"/>
    </w:p>
    <w:p>
      <w:pPr>
        <w:pStyle w:val="8"/>
      </w:pPr>
    </w:p>
    <w:p>
      <w:pPr>
        <w:rPr>
          <w:rFonts w:ascii="黑体" w:hAnsi="黑体" w:eastAsia="黑体"/>
          <w:sz w:val="28"/>
          <w:szCs w:val="28"/>
        </w:rPr>
        <w:sectPr>
          <w:headerReference r:id="rId3" w:type="default"/>
          <w:pgSz w:w="11906" w:h="16838"/>
          <w:pgMar w:top="567" w:right="851" w:bottom="1134" w:left="1418" w:header="0" w:footer="0" w:gutter="0"/>
          <w:pgBorders>
            <w:top w:val="none" w:sz="0" w:space="0"/>
            <w:left w:val="none" w:sz="0" w:space="0"/>
            <w:bottom w:val="none" w:sz="0" w:space="0"/>
            <w:right w:val="none" w:sz="0" w:space="0"/>
          </w:pgBorders>
          <w:cols w:space="425" w:num="1"/>
          <w:docGrid w:type="lines" w:linePitch="312" w:charSpace="0"/>
        </w:sectPr>
      </w:pPr>
    </w:p>
    <w:p>
      <w:pPr>
        <w:snapToGrid w:val="0"/>
        <w:spacing w:before="567" w:after="680"/>
        <w:jc w:val="center"/>
        <w:rPr>
          <w:rFonts w:ascii="黑体" w:hAnsi="黑体" w:eastAsia="黑体"/>
          <w:sz w:val="32"/>
          <w:szCs w:val="32"/>
        </w:rPr>
      </w:pPr>
      <w:r>
        <w:rPr>
          <w:rFonts w:hint="eastAsia" w:ascii="黑体" w:hAnsi="黑体" w:eastAsia="黑体"/>
          <w:sz w:val="32"/>
          <w:szCs w:val="32"/>
        </w:rPr>
        <w:t>目</w:t>
      </w:r>
      <w:r>
        <w:rPr>
          <w:rFonts w:hint="eastAsia" w:ascii="黑体" w:hAnsi="黑体" w:eastAsia="黑体"/>
          <w:bCs/>
          <w:sz w:val="32"/>
          <w:szCs w:val="32"/>
        </w:rPr>
        <w:t xml:space="preserve">    </w:t>
      </w:r>
      <w:r>
        <w:rPr>
          <w:rFonts w:hint="eastAsia" w:ascii="黑体" w:hAnsi="黑体" w:eastAsia="黑体"/>
          <w:sz w:val="32"/>
          <w:szCs w:val="32"/>
        </w:rPr>
        <w:t>次</w:t>
      </w:r>
    </w:p>
    <w:p>
      <w:pPr>
        <w:pStyle w:val="15"/>
        <w:tabs>
          <w:tab w:val="right" w:leader="dot" w:pos="9354"/>
        </w:tabs>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fldChar w:fldCharType="begin"/>
      </w:r>
      <w:r>
        <w:rPr>
          <w:rFonts w:hint="eastAsia" w:asciiTheme="minorEastAsia" w:hAnsiTheme="minorEastAsia" w:eastAsiaTheme="minorEastAsia" w:cstheme="minorEastAsia"/>
          <w:szCs w:val="21"/>
        </w:rPr>
        <w:instrText xml:space="preserve"> TOC \o "1-3" \h \z \u </w:instrText>
      </w:r>
      <w:r>
        <w:rPr>
          <w:rFonts w:hint="eastAsia" w:asciiTheme="minorEastAsia" w:hAnsiTheme="minorEastAsia" w:eastAsiaTheme="minorEastAsia" w:cstheme="minorEastAsia"/>
          <w:szCs w:val="21"/>
        </w:rPr>
        <w:fldChar w:fldCharType="separate"/>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HYPERLINK \l "_Toc15638"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kern w:val="0"/>
          <w:szCs w:val="32"/>
        </w:rPr>
        <w:t>前言</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szCs w:val="21"/>
        </w:rPr>
        <w:t>Ⅱ</w:t>
      </w:r>
    </w:p>
    <w:p>
      <w:pPr>
        <w:pStyle w:val="15"/>
        <w:tabs>
          <w:tab w:val="right" w:leader="dot" w:pos="9354"/>
        </w:tabs>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HYPERLINK \l "_Toc187235411"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szCs w:val="21"/>
        </w:rPr>
        <w:t>引言</w:t>
      </w:r>
      <w:r>
        <w:rPr>
          <w:rFonts w:hint="eastAsia" w:asciiTheme="minorEastAsia" w:hAnsiTheme="minorEastAsia" w:eastAsiaTheme="minorEastAsia" w:cstheme="minorEastAsia"/>
          <w:szCs w:val="21"/>
        </w:rPr>
        <w:tab/>
      </w:r>
      <w:r>
        <w:rPr>
          <w:rFonts w:hint="eastAsia" w:asciiTheme="minorEastAsia" w:hAnsiTheme="minorEastAsia" w:eastAsiaTheme="minorEastAsia" w:cstheme="minorEastAsia"/>
          <w:szCs w:val="21"/>
        </w:rPr>
        <w:fldChar w:fldCharType="end"/>
      </w:r>
      <w:r>
        <w:rPr>
          <w:rFonts w:hint="eastAsia" w:asciiTheme="minorEastAsia" w:hAnsiTheme="minorEastAsia" w:eastAsiaTheme="minorEastAsia" w:cstheme="minorEastAsia"/>
          <w:szCs w:val="21"/>
        </w:rPr>
        <w:t>Ⅲ</w:t>
      </w:r>
    </w:p>
    <w:p>
      <w:pPr>
        <w:pStyle w:val="15"/>
        <w:tabs>
          <w:tab w:val="right" w:leader="dot" w:pos="9354"/>
        </w:tabs>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HYPERLINK \l "_Toc4672"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  范围</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szCs w:val="21"/>
        </w:rPr>
        <w:t>1</w:t>
      </w:r>
    </w:p>
    <w:p>
      <w:pPr>
        <w:pStyle w:val="15"/>
        <w:tabs>
          <w:tab w:val="right" w:leader="dot" w:pos="9354"/>
        </w:tabs>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HYPERLINK \l "_Toc25682"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2  规范性引用文件</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szCs w:val="21"/>
        </w:rPr>
        <w:t>1</w:t>
      </w:r>
    </w:p>
    <w:p>
      <w:pPr>
        <w:pStyle w:val="15"/>
        <w:tabs>
          <w:tab w:val="right" w:leader="dot" w:pos="9354"/>
        </w:tabs>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HYPERLINK \l "_Toc16728"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szCs w:val="21"/>
        </w:rPr>
        <w:t>3  术语和定义</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szCs w:val="21"/>
        </w:rPr>
        <w:t>1</w:t>
      </w:r>
    </w:p>
    <w:p>
      <w:pPr>
        <w:pStyle w:val="15"/>
        <w:tabs>
          <w:tab w:val="right" w:leader="dot" w:pos="9354"/>
        </w:tabs>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HYPERLINK \l "_Toc6338"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4  总体要求</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szCs w:val="21"/>
        </w:rPr>
        <w:t>1</w:t>
      </w:r>
    </w:p>
    <w:p>
      <w:pPr>
        <w:pStyle w:val="17"/>
        <w:tabs>
          <w:tab w:val="right" w:leader="dot" w:pos="9354"/>
          <w:tab w:val="clear" w:pos="9344"/>
        </w:tabs>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HYPERLINK \l "_Toc20099"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kern w:val="0"/>
          <w14:scene3d>
            <w14:lightRig w14:rig="threePt" w14:dir="t">
              <w14:rot w14:lat="0" w14:lon="0" w14:rev="0"/>
            </w14:lightRig>
          </w14:scene3d>
        </w:rPr>
        <w:t xml:space="preserve">4.1  </w:t>
      </w:r>
      <w:r>
        <w:rPr>
          <w:rFonts w:hint="eastAsia" w:asciiTheme="minorEastAsia" w:hAnsiTheme="minorEastAsia" w:eastAsiaTheme="minorEastAsia" w:cstheme="minorEastAsia"/>
        </w:rPr>
        <w:t>公平公正</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szCs w:val="21"/>
        </w:rPr>
        <w:t>1</w:t>
      </w:r>
    </w:p>
    <w:p>
      <w:pPr>
        <w:pStyle w:val="17"/>
        <w:tabs>
          <w:tab w:val="right" w:leader="dot" w:pos="9354"/>
          <w:tab w:val="clear" w:pos="9344"/>
        </w:tabs>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HYPERLINK \l "_Toc8947"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kern w:val="0"/>
          <w14:scene3d>
            <w14:lightRig w14:rig="threePt" w14:dir="t">
              <w14:rot w14:lat="0" w14:lon="0" w14:rev="0"/>
            </w14:lightRig>
          </w14:scene3d>
        </w:rPr>
        <w:t xml:space="preserve">4.2  </w:t>
      </w:r>
      <w:r>
        <w:rPr>
          <w:rFonts w:hint="eastAsia" w:asciiTheme="minorEastAsia" w:hAnsiTheme="minorEastAsia" w:eastAsiaTheme="minorEastAsia" w:cstheme="minorEastAsia"/>
        </w:rPr>
        <w:t>全面统一</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szCs w:val="21"/>
        </w:rPr>
        <w:t>1</w:t>
      </w:r>
    </w:p>
    <w:p>
      <w:pPr>
        <w:pStyle w:val="17"/>
        <w:tabs>
          <w:tab w:val="right" w:leader="dot" w:pos="9354"/>
          <w:tab w:val="clear" w:pos="9344"/>
        </w:tabs>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HYPERLINK \l "_Toc1913"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kern w:val="0"/>
          <w14:scene3d>
            <w14:lightRig w14:rig="threePt" w14:dir="t">
              <w14:rot w14:lat="0" w14:lon="0" w14:rev="0"/>
            </w14:lightRig>
          </w14:scene3d>
        </w:rPr>
        <w:t xml:space="preserve">4.3  </w:t>
      </w:r>
      <w:r>
        <w:rPr>
          <w:rFonts w:hint="eastAsia" w:asciiTheme="minorEastAsia" w:hAnsiTheme="minorEastAsia" w:eastAsiaTheme="minorEastAsia" w:cstheme="minorEastAsia"/>
        </w:rPr>
        <w:t>规范透明</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szCs w:val="21"/>
        </w:rPr>
        <w:t>1</w:t>
      </w:r>
    </w:p>
    <w:p>
      <w:pPr>
        <w:pStyle w:val="15"/>
        <w:tabs>
          <w:tab w:val="right" w:leader="dot" w:pos="9354"/>
        </w:tabs>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HYPERLINK \l "_Toc6338"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5  评价方式</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szCs w:val="21"/>
        </w:rPr>
        <w:t>2</w:t>
      </w:r>
    </w:p>
    <w:p>
      <w:pPr>
        <w:pStyle w:val="17"/>
        <w:tabs>
          <w:tab w:val="right" w:leader="dot" w:pos="9354"/>
          <w:tab w:val="clear" w:pos="9344"/>
        </w:tabs>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HYPERLINK \l "_Toc20099"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kern w:val="0"/>
          <w14:scene3d>
            <w14:lightRig w14:rig="threePt" w14:dir="t">
              <w14:rot w14:lat="0" w14:lon="0" w14:rev="0"/>
            </w14:lightRig>
          </w14:scene3d>
        </w:rPr>
        <w:t>5.1  评价周期</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szCs w:val="21"/>
        </w:rPr>
        <w:t>2</w:t>
      </w:r>
    </w:p>
    <w:p>
      <w:pPr>
        <w:pStyle w:val="17"/>
        <w:tabs>
          <w:tab w:val="right" w:leader="dot" w:pos="9354"/>
          <w:tab w:val="clear" w:pos="9344"/>
        </w:tabs>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HYPERLINK \l "_Toc8947"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kern w:val="0"/>
          <w14:scene3d>
            <w14:lightRig w14:rig="threePt" w14:dir="t">
              <w14:rot w14:lat="0" w14:lon="0" w14:rev="0"/>
            </w14:lightRig>
          </w14:scene3d>
        </w:rPr>
        <w:t>5.2  评价方</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szCs w:val="21"/>
        </w:rPr>
        <w:t>2</w:t>
      </w:r>
    </w:p>
    <w:p>
      <w:pPr>
        <w:pStyle w:val="17"/>
        <w:tabs>
          <w:tab w:val="right" w:leader="dot" w:pos="9354"/>
          <w:tab w:val="clear" w:pos="9344"/>
        </w:tabs>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HYPERLINK \l "_Toc1913"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kern w:val="0"/>
          <w14:scene3d>
            <w14:lightRig w14:rig="threePt" w14:dir="t">
              <w14:rot w14:lat="0" w14:lon="0" w14:rev="0"/>
            </w14:lightRig>
          </w14:scene3d>
        </w:rPr>
        <w:t xml:space="preserve">5.3  </w:t>
      </w:r>
      <w:r>
        <w:rPr>
          <w:rFonts w:hint="eastAsia" w:asciiTheme="minorEastAsia" w:hAnsiTheme="minorEastAsia" w:eastAsiaTheme="minorEastAsia" w:cstheme="minorEastAsia"/>
        </w:rPr>
        <w:t>评价组</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szCs w:val="21"/>
        </w:rPr>
        <w:t>2</w:t>
      </w:r>
    </w:p>
    <w:p>
      <w:pPr>
        <w:pStyle w:val="15"/>
        <w:tabs>
          <w:tab w:val="right" w:leader="dot" w:pos="9354"/>
        </w:tabs>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HYPERLINK \l "_Toc6338"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6  技术人员分类</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szCs w:val="21"/>
        </w:rPr>
        <w:t>2</w:t>
      </w:r>
    </w:p>
    <w:p>
      <w:pPr>
        <w:pStyle w:val="15"/>
        <w:tabs>
          <w:tab w:val="right" w:leader="dot" w:pos="9354"/>
        </w:tabs>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HYPERLINK \l "_Toc6338"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7  能力要素</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szCs w:val="21"/>
        </w:rPr>
        <w:t>2</w:t>
      </w:r>
    </w:p>
    <w:p>
      <w:pPr>
        <w:pStyle w:val="15"/>
        <w:tabs>
          <w:tab w:val="right" w:leader="dot" w:pos="9354"/>
        </w:tabs>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HYPERLINK \l "_Toc6338"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8  评价指标</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szCs w:val="21"/>
        </w:rPr>
        <w:t>2</w:t>
      </w:r>
    </w:p>
    <w:p>
      <w:pPr>
        <w:pStyle w:val="17"/>
        <w:tabs>
          <w:tab w:val="right" w:leader="dot" w:pos="9354"/>
          <w:tab w:val="clear" w:pos="9344"/>
        </w:tabs>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HYPERLINK \l "_Toc20099"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kern w:val="0"/>
          <w14:scene3d>
            <w14:lightRig w14:rig="threePt" w14:dir="t">
              <w14:rot w14:lat="0" w14:lon="0" w14:rev="0"/>
            </w14:lightRig>
          </w14:scene3d>
        </w:rPr>
        <w:t>8.1  技术负责人</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szCs w:val="21"/>
        </w:rPr>
        <w:t>2</w:t>
      </w:r>
    </w:p>
    <w:p>
      <w:pPr>
        <w:pStyle w:val="17"/>
        <w:tabs>
          <w:tab w:val="right" w:leader="dot" w:pos="9354"/>
          <w:tab w:val="clear" w:pos="9344"/>
        </w:tabs>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HYPERLINK \l "_Toc8947"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kern w:val="0"/>
          <w14:scene3d>
            <w14:lightRig w14:rig="threePt" w14:dir="t">
              <w14:rot w14:lat="0" w14:lon="0" w14:rev="0"/>
            </w14:lightRig>
          </w14:scene3d>
        </w:rPr>
        <w:t>8.2  授权签字人</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szCs w:val="21"/>
        </w:rPr>
        <w:t>3</w:t>
      </w:r>
    </w:p>
    <w:p>
      <w:pPr>
        <w:pStyle w:val="17"/>
        <w:tabs>
          <w:tab w:val="right" w:leader="dot" w:pos="9354"/>
          <w:tab w:val="clear" w:pos="9344"/>
        </w:tabs>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HYPERLINK \l "_Toc1913"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kern w:val="0"/>
          <w14:scene3d>
            <w14:lightRig w14:rig="threePt" w14:dir="t">
              <w14:rot w14:lat="0" w14:lon="0" w14:rev="0"/>
            </w14:lightRig>
          </w14:scene3d>
        </w:rPr>
        <w:t>8.3  抽样/采样人员</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szCs w:val="21"/>
        </w:rPr>
        <w:t>3</w:t>
      </w:r>
    </w:p>
    <w:p>
      <w:pPr>
        <w:pStyle w:val="17"/>
        <w:tabs>
          <w:tab w:val="right" w:leader="dot" w:pos="9354"/>
          <w:tab w:val="clear" w:pos="9344"/>
        </w:tabs>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HYPERLINK \l "_Toc20099"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szCs w:val="21"/>
        </w:rPr>
        <w:t>8</w:t>
      </w:r>
      <w:r>
        <w:rPr>
          <w:rFonts w:hint="eastAsia" w:asciiTheme="minorEastAsia" w:hAnsiTheme="minorEastAsia" w:eastAsiaTheme="minorEastAsia" w:cstheme="minorEastAsia"/>
          <w:kern w:val="0"/>
          <w14:scene3d>
            <w14:lightRig w14:rig="threePt" w14:dir="t">
              <w14:rot w14:lat="0" w14:lon="0" w14:rev="0"/>
            </w14:lightRig>
          </w14:scene3d>
        </w:rPr>
        <w:t>.4  设备操作人员</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szCs w:val="21"/>
        </w:rPr>
        <w:t>3</w:t>
      </w:r>
    </w:p>
    <w:p>
      <w:pPr>
        <w:pStyle w:val="17"/>
        <w:tabs>
          <w:tab w:val="right" w:leader="dot" w:pos="9354"/>
          <w:tab w:val="clear" w:pos="9344"/>
        </w:tabs>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HYPERLINK \l "_Toc8947"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szCs w:val="21"/>
        </w:rPr>
        <w:t>8</w:t>
      </w:r>
      <w:r>
        <w:rPr>
          <w:rFonts w:hint="eastAsia" w:asciiTheme="minorEastAsia" w:hAnsiTheme="minorEastAsia" w:eastAsiaTheme="minorEastAsia" w:cstheme="minorEastAsia"/>
          <w:kern w:val="0"/>
          <w14:scene3d>
            <w14:lightRig w14:rig="threePt" w14:dir="t">
              <w14:rot w14:lat="0" w14:lon="0" w14:rev="0"/>
            </w14:lightRig>
          </w14:scene3d>
        </w:rPr>
        <w:t>.5  检验检测人员</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szCs w:val="21"/>
        </w:rPr>
        <w:t>3</w:t>
      </w:r>
    </w:p>
    <w:p>
      <w:pPr>
        <w:pStyle w:val="17"/>
        <w:tabs>
          <w:tab w:val="right" w:leader="dot" w:pos="9354"/>
          <w:tab w:val="clear" w:pos="9344"/>
        </w:tabs>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HYPERLINK \l "_Toc1913"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szCs w:val="21"/>
        </w:rPr>
        <w:t>8</w:t>
      </w:r>
      <w:r>
        <w:rPr>
          <w:rFonts w:hint="eastAsia" w:asciiTheme="minorEastAsia" w:hAnsiTheme="minorEastAsia" w:eastAsiaTheme="minorEastAsia" w:cstheme="minorEastAsia"/>
          <w:kern w:val="0"/>
          <w14:scene3d>
            <w14:lightRig w14:rig="threePt" w14:dir="t">
              <w14:rot w14:lat="0" w14:lon="0" w14:rev="0"/>
            </w14:lightRig>
          </w14:scene3d>
        </w:rPr>
        <w:t>.6  方法开发/修改/验证/确认人员</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szCs w:val="21"/>
        </w:rPr>
        <w:t>3</w:t>
      </w:r>
    </w:p>
    <w:p>
      <w:pPr>
        <w:pStyle w:val="17"/>
        <w:tabs>
          <w:tab w:val="right" w:leader="dot" w:pos="9354"/>
          <w:tab w:val="clear" w:pos="9344"/>
        </w:tabs>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HYPERLINK \l "_Toc1913"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szCs w:val="21"/>
        </w:rPr>
        <w:t>8</w:t>
      </w:r>
      <w:r>
        <w:rPr>
          <w:rFonts w:hint="eastAsia" w:asciiTheme="minorEastAsia" w:hAnsiTheme="minorEastAsia" w:eastAsiaTheme="minorEastAsia" w:cstheme="minorEastAsia"/>
          <w:kern w:val="0"/>
          <w14:scene3d>
            <w14:lightRig w14:rig="threePt" w14:dir="t">
              <w14:rot w14:lat="0" w14:lon="0" w14:rev="0"/>
            </w14:lightRig>
          </w14:scene3d>
        </w:rPr>
        <w:t>.7  提出意见和解释人员</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szCs w:val="21"/>
        </w:rPr>
        <w:t>3</w:t>
      </w:r>
    </w:p>
    <w:p>
      <w:pPr>
        <w:pStyle w:val="15"/>
        <w:tabs>
          <w:tab w:val="right" w:leader="dot" w:pos="9354"/>
        </w:tabs>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HYPERLINK \l "_Toc6338"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9  评价程序</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szCs w:val="21"/>
        </w:rPr>
        <w:t>3</w:t>
      </w:r>
    </w:p>
    <w:p>
      <w:pPr>
        <w:pStyle w:val="17"/>
        <w:tabs>
          <w:tab w:val="right" w:leader="dot" w:pos="9354"/>
          <w:tab w:val="clear" w:pos="9344"/>
        </w:tabs>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HYPERLINK \l "_Toc20099"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kern w:val="0"/>
          <w14:scene3d>
            <w14:lightRig w14:rig="threePt" w14:dir="t">
              <w14:rot w14:lat="0" w14:lon="0" w14:rev="0"/>
            </w14:lightRig>
          </w14:scene3d>
        </w:rPr>
        <w:t>9.1  评价准备</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szCs w:val="21"/>
        </w:rPr>
        <w:t>3</w:t>
      </w:r>
    </w:p>
    <w:p>
      <w:pPr>
        <w:pStyle w:val="17"/>
        <w:tabs>
          <w:tab w:val="right" w:leader="dot" w:pos="9354"/>
          <w:tab w:val="clear" w:pos="9344"/>
        </w:tabs>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HYPERLINK \l "_Toc8947"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kern w:val="0"/>
          <w14:scene3d>
            <w14:lightRig w14:rig="threePt" w14:dir="t">
              <w14:rot w14:lat="0" w14:lon="0" w14:rev="0"/>
            </w14:lightRig>
          </w14:scene3d>
        </w:rPr>
        <w:t>9.2  实施评价</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szCs w:val="21"/>
        </w:rPr>
        <w:t>4</w:t>
      </w:r>
    </w:p>
    <w:p>
      <w:pPr>
        <w:pStyle w:val="17"/>
        <w:tabs>
          <w:tab w:val="right" w:leader="dot" w:pos="9354"/>
          <w:tab w:val="clear" w:pos="9344"/>
        </w:tabs>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HYPERLINK \l "_Toc1913"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kern w:val="0"/>
          <w14:scene3d>
            <w14:lightRig w14:rig="threePt" w14:dir="t">
              <w14:rot w14:lat="0" w14:lon="0" w14:rev="0"/>
            </w14:lightRig>
          </w14:scene3d>
        </w:rPr>
        <w:t>9.3  评价报告</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szCs w:val="21"/>
        </w:rPr>
        <w:t>4</w:t>
      </w:r>
    </w:p>
    <w:p>
      <w:pPr>
        <w:pStyle w:val="15"/>
        <w:tabs>
          <w:tab w:val="right" w:leader="dot" w:pos="9354"/>
        </w:tabs>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HYPERLINK \l "_Toc6338"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10  评价结果运用</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szCs w:val="21"/>
        </w:rPr>
        <w:t>4</w:t>
      </w:r>
    </w:p>
    <w:p>
      <w:pPr>
        <w:pStyle w:val="17"/>
        <w:tabs>
          <w:tab w:val="right" w:leader="dot" w:pos="9354"/>
          <w:tab w:val="clear" w:pos="9344"/>
        </w:tabs>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HYPERLINK \l "_Toc20099"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kern w:val="0"/>
          <w14:scene3d>
            <w14:lightRig w14:rig="threePt" w14:dir="t">
              <w14:rot w14:lat="0" w14:lon="0" w14:rev="0"/>
            </w14:lightRig>
          </w14:scene3d>
        </w:rPr>
        <w:t>10.1  评价结果表示</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szCs w:val="21"/>
        </w:rPr>
        <w:t>4</w:t>
      </w:r>
    </w:p>
    <w:p>
      <w:pPr>
        <w:pStyle w:val="17"/>
        <w:tabs>
          <w:tab w:val="right" w:leader="dot" w:pos="9354"/>
          <w:tab w:val="clear" w:pos="9344"/>
        </w:tabs>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HYPERLINK \l "_Toc8947"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kern w:val="0"/>
          <w14:scene3d>
            <w14:lightRig w14:rig="threePt" w14:dir="t">
              <w14:rot w14:lat="0" w14:lon="0" w14:rev="0"/>
            </w14:lightRig>
          </w14:scene3d>
        </w:rPr>
        <w:t>10.2  分析运用</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szCs w:val="21"/>
        </w:rPr>
        <w:t>4</w:t>
      </w:r>
    </w:p>
    <w:p>
      <w:pPr>
        <w:pStyle w:val="15"/>
        <w:tabs>
          <w:tab w:val="right" w:leader="dot" w:pos="9354"/>
        </w:tabs>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HYPERLINK \l "_Toc9352"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szCs w:val="21"/>
        </w:rPr>
        <w:t>附录A</w:t>
      </w:r>
      <w:r>
        <w:rPr>
          <w:rFonts w:hint="eastAsia" w:asciiTheme="minorEastAsia" w:hAnsiTheme="minorEastAsia" w:eastAsiaTheme="minorEastAsia" w:cstheme="minorEastAsia"/>
          <w:szCs w:val="21"/>
        </w:rPr>
        <w:fldChar w:fldCharType="end"/>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HYPERLINK \l "_Toc14964"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szCs w:val="21"/>
        </w:rPr>
        <w:t>（资料性）</w:t>
      </w:r>
      <w:r>
        <w:rPr>
          <w:rFonts w:hint="eastAsia" w:asciiTheme="minorEastAsia" w:hAnsiTheme="minorEastAsia" w:eastAsiaTheme="minorEastAsia" w:cstheme="minorEastAsia"/>
          <w:szCs w:val="21"/>
        </w:rPr>
        <w:fldChar w:fldCharType="end"/>
      </w:r>
      <w:r>
        <w:rPr>
          <w:rFonts w:hint="eastAsia" w:asciiTheme="minorEastAsia" w:hAnsiTheme="minorEastAsia" w:eastAsiaTheme="minorEastAsia" w:cstheme="minorEastAsia"/>
          <w:szCs w:val="21"/>
        </w:rPr>
        <w:t xml:space="preserve">  </w:t>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HYPERLINK \l "_Toc9350"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szCs w:val="21"/>
        </w:rPr>
        <w:t>技术人员能力评价指标</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szCs w:val="21"/>
        </w:rPr>
        <w:t>5</w:t>
      </w:r>
    </w:p>
    <w:p>
      <w:pPr>
        <w:pStyle w:val="15"/>
        <w:tabs>
          <w:tab w:val="right" w:leader="dot" w:pos="9354"/>
        </w:tabs>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HYPERLINK \l "_Toc16663"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szCs w:val="21"/>
        </w:rPr>
        <w:t>附录B</w:t>
      </w:r>
      <w:r>
        <w:rPr>
          <w:rFonts w:hint="eastAsia" w:asciiTheme="minorEastAsia" w:hAnsiTheme="minorEastAsia" w:eastAsiaTheme="minorEastAsia" w:cstheme="minorEastAsia"/>
          <w:szCs w:val="21"/>
        </w:rPr>
        <w:fldChar w:fldCharType="end"/>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HYPERLINK \l "_Toc8202"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szCs w:val="21"/>
        </w:rPr>
        <w:t>（资料性）  技术人员能力评价报告格式</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szCs w:val="21"/>
        </w:rPr>
        <w:t>12</w:t>
      </w:r>
    </w:p>
    <w:p>
      <w:pPr>
        <w:pStyle w:val="15"/>
        <w:tabs>
          <w:tab w:val="right" w:leader="dot" w:pos="9354"/>
        </w:tabs>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HYPERLINK \l "_Toc28615"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szCs w:val="21"/>
        </w:rPr>
        <w:t>参考文献</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szCs w:val="21"/>
        </w:rPr>
        <w:t>13</w:t>
      </w:r>
    </w:p>
    <w:p>
      <w:pPr>
        <w:snapToGrid w:val="0"/>
        <w:jc w:val="left"/>
        <w:rPr>
          <w:rFonts w:ascii="宋体" w:hAnsi="宋体" w:eastAsia="宋体" w:cs="宋体"/>
          <w:szCs w:val="21"/>
        </w:rPr>
      </w:pPr>
      <w:r>
        <w:rPr>
          <w:rFonts w:hint="eastAsia" w:asciiTheme="minorEastAsia" w:hAnsiTheme="minorEastAsia" w:eastAsiaTheme="minorEastAsia" w:cstheme="minorEastAsia"/>
          <w:szCs w:val="21"/>
        </w:rPr>
        <w:fldChar w:fldCharType="end"/>
      </w:r>
    </w:p>
    <w:p>
      <w:pPr>
        <w:pStyle w:val="8"/>
        <w:rPr>
          <w:rFonts w:ascii="宋体" w:hAnsi="宋体" w:eastAsia="宋体" w:cs="宋体"/>
          <w:szCs w:val="21"/>
        </w:rPr>
      </w:pPr>
    </w:p>
    <w:p>
      <w:pPr>
        <w:pStyle w:val="8"/>
        <w:rPr>
          <w:rFonts w:ascii="宋体" w:hAnsi="宋体" w:eastAsia="宋体" w:cs="宋体"/>
          <w:szCs w:val="21"/>
        </w:rPr>
      </w:pPr>
    </w:p>
    <w:p>
      <w:pPr>
        <w:pStyle w:val="8"/>
        <w:rPr>
          <w:rFonts w:ascii="宋体" w:hAnsi="宋体" w:eastAsia="宋体" w:cs="宋体"/>
          <w:szCs w:val="21"/>
        </w:rPr>
      </w:pPr>
    </w:p>
    <w:p>
      <w:pPr>
        <w:pStyle w:val="49"/>
        <w:shd w:val="clear" w:color="auto" w:fill="auto"/>
        <w:spacing w:before="567" w:after="680" w:afterLines="0"/>
        <w:rPr>
          <w:spacing w:val="320"/>
        </w:rPr>
        <w:sectPr>
          <w:headerReference r:id="rId4" w:type="default"/>
          <w:footerReference r:id="rId6" w:type="default"/>
          <w:headerReference r:id="rId5" w:type="even"/>
          <w:footerReference r:id="rId7" w:type="even"/>
          <w:pgSz w:w="11906" w:h="16838"/>
          <w:pgMar w:top="1417" w:right="1134" w:bottom="1134" w:left="1418" w:header="1417" w:footer="1134" w:gutter="0"/>
          <w:pgBorders>
            <w:top w:val="none" w:sz="0" w:space="0"/>
            <w:left w:val="none" w:sz="0" w:space="0"/>
            <w:bottom w:val="none" w:sz="0" w:space="0"/>
            <w:right w:val="none" w:sz="0" w:space="0"/>
          </w:pgBorders>
          <w:pgNumType w:fmt="upperRoman" w:start="1"/>
          <w:cols w:space="425" w:num="1"/>
          <w:docGrid w:type="lines" w:linePitch="312" w:charSpace="0"/>
        </w:sectPr>
      </w:pPr>
    </w:p>
    <w:p>
      <w:pPr>
        <w:pStyle w:val="8"/>
        <w:sectPr>
          <w:footerReference r:id="rId8" w:type="default"/>
          <w:footerReference r:id="rId9" w:type="even"/>
          <w:pgSz w:w="11906" w:h="16838"/>
          <w:pgMar w:top="1417" w:right="1134" w:bottom="1134" w:left="1418" w:header="1417" w:footer="1134" w:gutter="0"/>
          <w:pgBorders>
            <w:top w:val="none" w:sz="0" w:space="0"/>
            <w:left w:val="none" w:sz="0" w:space="0"/>
            <w:bottom w:val="none" w:sz="0" w:space="0"/>
            <w:right w:val="none" w:sz="0" w:space="0"/>
          </w:pgBorders>
          <w:pgNumType w:fmt="upperRoman" w:start="2"/>
          <w:cols w:space="425" w:num="1"/>
          <w:docGrid w:type="lines" w:linePitch="312" w:charSpace="0"/>
        </w:sectPr>
      </w:pPr>
    </w:p>
    <w:p>
      <w:pPr>
        <w:snapToGrid w:val="0"/>
        <w:spacing w:before="567" w:after="680"/>
        <w:jc w:val="center"/>
        <w:outlineLvl w:val="0"/>
        <w:rPr>
          <w:rFonts w:ascii="黑体" w:hAnsi="黑体" w:eastAsia="黑体" w:cs="黑体"/>
          <w:kern w:val="0"/>
          <w:sz w:val="32"/>
          <w:szCs w:val="32"/>
        </w:rPr>
      </w:pPr>
      <w:bookmarkStart w:id="2" w:name="_Toc15638"/>
      <w:r>
        <w:rPr>
          <w:rFonts w:hint="eastAsia" w:ascii="黑体" w:hAnsi="黑体" w:eastAsia="黑体" w:cs="黑体"/>
          <w:kern w:val="0"/>
          <w:sz w:val="32"/>
          <w:szCs w:val="32"/>
        </w:rPr>
        <w:t>前    言</w:t>
      </w:r>
      <w:bookmarkEnd w:id="2"/>
    </w:p>
    <w:p>
      <w:pPr>
        <w:snapToGrid w:val="0"/>
        <w:ind w:firstLine="420" w:firstLineChars="200"/>
        <w:rPr>
          <w:rFonts w:ascii="宋体" w:hAnsi="宋体" w:eastAsia="宋体" w:cs="宋体"/>
          <w:kern w:val="0"/>
          <w:szCs w:val="21"/>
        </w:rPr>
      </w:pPr>
      <w:r>
        <w:rPr>
          <w:rFonts w:hint="eastAsia" w:ascii="宋体" w:hAnsi="宋体" w:eastAsia="宋体" w:cs="宋体"/>
          <w:kern w:val="0"/>
          <w:szCs w:val="21"/>
        </w:rPr>
        <w:t>本文件按照</w:t>
      </w:r>
      <w:r>
        <w:rPr>
          <w:rFonts w:ascii="宋体" w:hAnsi="宋体" w:eastAsia="宋体" w:cs="宋体"/>
          <w:kern w:val="0"/>
          <w:szCs w:val="21"/>
        </w:rPr>
        <w:t>GB</w:t>
      </w:r>
      <w:r>
        <w:rPr>
          <w:rFonts w:hint="eastAsia" w:ascii="宋体" w:hAnsi="宋体" w:eastAsia="宋体" w:cs="宋体"/>
          <w:kern w:val="0"/>
          <w:szCs w:val="21"/>
        </w:rPr>
        <w:t>/</w:t>
      </w:r>
      <w:r>
        <w:rPr>
          <w:rFonts w:ascii="宋体" w:hAnsi="宋体" w:eastAsia="宋体" w:cs="宋体"/>
          <w:kern w:val="0"/>
          <w:szCs w:val="21"/>
        </w:rPr>
        <w:t>T</w:t>
      </w:r>
      <w:r>
        <w:rPr>
          <w:rFonts w:hint="eastAsia" w:ascii="宋体" w:hAnsi="宋体" w:eastAsia="宋体" w:cs="宋体"/>
          <w:kern w:val="0"/>
          <w:szCs w:val="21"/>
        </w:rPr>
        <w:t xml:space="preserve"> </w:t>
      </w:r>
      <w:r>
        <w:rPr>
          <w:rFonts w:ascii="宋体" w:hAnsi="宋体" w:eastAsia="宋体" w:cs="宋体"/>
          <w:kern w:val="0"/>
          <w:szCs w:val="21"/>
        </w:rPr>
        <w:t>1.1—2020</w:t>
      </w:r>
      <w:r>
        <w:rPr>
          <w:rFonts w:hint="eastAsia" w:ascii="宋体" w:hAnsi="宋体" w:eastAsia="宋体" w:cs="宋体"/>
          <w:kern w:val="0"/>
          <w:szCs w:val="21"/>
        </w:rPr>
        <w:t>《标准</w:t>
      </w:r>
      <w:r>
        <w:rPr>
          <w:rFonts w:ascii="宋体" w:hAnsi="宋体" w:eastAsia="宋体" w:cs="宋体"/>
          <w:kern w:val="0"/>
          <w:szCs w:val="21"/>
        </w:rPr>
        <w:t>化工作导则</w:t>
      </w:r>
      <w:r>
        <w:rPr>
          <w:rFonts w:hint="eastAsia" w:ascii="宋体" w:hAnsi="宋体" w:eastAsia="宋体" w:cs="宋体"/>
          <w:kern w:val="0"/>
          <w:szCs w:val="21"/>
        </w:rPr>
        <w:t xml:space="preserve"> 第1部分：</w:t>
      </w:r>
      <w:r>
        <w:rPr>
          <w:rFonts w:ascii="宋体" w:hAnsi="宋体" w:eastAsia="宋体" w:cs="宋体"/>
          <w:kern w:val="0"/>
          <w:szCs w:val="21"/>
        </w:rPr>
        <w:t>标准化文件的</w:t>
      </w:r>
      <w:r>
        <w:rPr>
          <w:rFonts w:hint="eastAsia" w:ascii="宋体" w:hAnsi="宋体" w:eastAsia="宋体" w:cs="宋体"/>
          <w:kern w:val="0"/>
          <w:szCs w:val="21"/>
        </w:rPr>
        <w:t>结构</w:t>
      </w:r>
      <w:r>
        <w:rPr>
          <w:rFonts w:ascii="宋体" w:hAnsi="宋体" w:eastAsia="宋体" w:cs="宋体"/>
          <w:kern w:val="0"/>
          <w:szCs w:val="21"/>
        </w:rPr>
        <w:t>和起草规则</w:t>
      </w:r>
      <w:r>
        <w:rPr>
          <w:rFonts w:hint="eastAsia" w:ascii="宋体" w:hAnsi="宋体" w:eastAsia="宋体" w:cs="宋体"/>
          <w:kern w:val="0"/>
          <w:szCs w:val="21"/>
        </w:rPr>
        <w:t>》的</w:t>
      </w:r>
      <w:r>
        <w:rPr>
          <w:rFonts w:ascii="宋体" w:hAnsi="宋体" w:eastAsia="宋体" w:cs="宋体"/>
          <w:kern w:val="0"/>
          <w:szCs w:val="21"/>
        </w:rPr>
        <w:t>规定</w:t>
      </w:r>
      <w:r>
        <w:rPr>
          <w:rFonts w:hint="eastAsia" w:ascii="宋体" w:hAnsi="宋体" w:eastAsia="宋体" w:cs="宋体"/>
          <w:kern w:val="0"/>
          <w:szCs w:val="21"/>
        </w:rPr>
        <w:t>起草。</w:t>
      </w:r>
    </w:p>
    <w:p>
      <w:pPr>
        <w:snapToGrid w:val="0"/>
        <w:ind w:firstLine="420" w:firstLineChars="200"/>
        <w:rPr>
          <w:rFonts w:ascii="宋体" w:hAnsi="宋体" w:eastAsia="宋体" w:cs="宋体"/>
          <w:kern w:val="0"/>
          <w:szCs w:val="21"/>
        </w:rPr>
      </w:pPr>
      <w:r>
        <w:rPr>
          <w:rFonts w:hint="eastAsia" w:ascii="宋体" w:hAnsi="宋体" w:eastAsia="宋体" w:cs="宋体"/>
          <w:kern w:val="0"/>
          <w:szCs w:val="21"/>
        </w:rPr>
        <w:t>请注意本文件</w:t>
      </w:r>
      <w:r>
        <w:rPr>
          <w:rFonts w:ascii="宋体" w:hAnsi="宋体" w:eastAsia="宋体" w:cs="宋体"/>
          <w:kern w:val="0"/>
          <w:szCs w:val="21"/>
        </w:rPr>
        <w:t>的某些内容可能涉及专利</w:t>
      </w:r>
      <w:r>
        <w:rPr>
          <w:rFonts w:hint="eastAsia" w:ascii="宋体" w:hAnsi="宋体" w:eastAsia="宋体" w:cs="宋体"/>
          <w:kern w:val="0"/>
          <w:szCs w:val="21"/>
        </w:rPr>
        <w:t>。</w:t>
      </w:r>
      <w:r>
        <w:rPr>
          <w:rFonts w:ascii="宋体" w:hAnsi="宋体" w:eastAsia="宋体" w:cs="宋体"/>
          <w:kern w:val="0"/>
          <w:szCs w:val="21"/>
        </w:rPr>
        <w:t>本文件的</w:t>
      </w:r>
      <w:r>
        <w:rPr>
          <w:rFonts w:hint="eastAsia" w:ascii="宋体" w:hAnsi="宋体" w:eastAsia="宋体" w:cs="宋体"/>
          <w:kern w:val="0"/>
          <w:szCs w:val="21"/>
        </w:rPr>
        <w:t>发布</w:t>
      </w:r>
      <w:r>
        <w:rPr>
          <w:rFonts w:ascii="宋体" w:hAnsi="宋体" w:eastAsia="宋体" w:cs="宋体"/>
          <w:kern w:val="0"/>
          <w:szCs w:val="21"/>
        </w:rPr>
        <w:t>机构不承担识别专利的责任。</w:t>
      </w:r>
    </w:p>
    <w:p>
      <w:pPr>
        <w:snapToGrid w:val="0"/>
        <w:ind w:firstLine="420" w:firstLineChars="200"/>
        <w:rPr>
          <w:rFonts w:eastAsia="宋体"/>
        </w:rPr>
      </w:pPr>
      <w:r>
        <w:rPr>
          <w:rFonts w:hint="eastAsia" w:ascii="宋体" w:hAnsi="宋体" w:eastAsia="宋体" w:cs="宋体"/>
          <w:kern w:val="0"/>
          <w:szCs w:val="21"/>
        </w:rPr>
        <w:t>本文件由</w:t>
      </w:r>
      <w:r>
        <w:rPr>
          <w:rFonts w:hint="eastAsia"/>
        </w:rPr>
        <w:t>苏州市市场监督管理局</w:t>
      </w:r>
      <w:r>
        <w:rPr>
          <w:rFonts w:hint="eastAsia" w:ascii="宋体" w:hAnsi="宋体" w:eastAsia="宋体" w:cs="宋体"/>
          <w:kern w:val="0"/>
          <w:szCs w:val="21"/>
        </w:rPr>
        <w:t>提出</w:t>
      </w:r>
      <w:r>
        <w:rPr>
          <w:rFonts w:hint="eastAsia" w:ascii="宋体" w:hAnsi="宋体" w:eastAsia="宋体" w:cs="宋体"/>
          <w:kern w:val="0"/>
          <w:szCs w:val="21"/>
          <w:lang w:eastAsia="zh-CN"/>
        </w:rPr>
        <w:t>、</w:t>
      </w:r>
      <w:r>
        <w:rPr>
          <w:rFonts w:hint="eastAsia" w:ascii="宋体" w:hAnsi="宋体" w:eastAsia="宋体" w:cs="宋体"/>
          <w:kern w:val="0"/>
          <w:szCs w:val="21"/>
        </w:rPr>
        <w:t>归口</w:t>
      </w:r>
      <w:r>
        <w:rPr>
          <w:rFonts w:hint="eastAsia" w:ascii="宋体" w:hAnsi="宋体" w:eastAsia="宋体" w:cs="宋体"/>
          <w:kern w:val="0"/>
          <w:szCs w:val="21"/>
          <w:lang w:val="en-US" w:eastAsia="zh-CN"/>
        </w:rPr>
        <w:t>并组织实施</w:t>
      </w:r>
      <w:r>
        <w:rPr>
          <w:rFonts w:hint="eastAsia" w:ascii="宋体" w:hAnsi="宋体" w:eastAsia="宋体" w:cs="宋体"/>
          <w:kern w:val="0"/>
          <w:szCs w:val="21"/>
        </w:rPr>
        <w:t>。</w:t>
      </w:r>
    </w:p>
    <w:p>
      <w:pPr>
        <w:snapToGrid w:val="0"/>
        <w:ind w:firstLine="420" w:firstLineChars="200"/>
        <w:rPr>
          <w:rFonts w:ascii="宋体" w:hAnsi="宋体" w:eastAsia="宋体" w:cs="宋体"/>
          <w:kern w:val="0"/>
          <w:szCs w:val="21"/>
        </w:rPr>
      </w:pPr>
      <w:r>
        <w:rPr>
          <w:rFonts w:hint="eastAsia" w:ascii="宋体" w:hAnsi="宋体" w:eastAsia="宋体" w:cs="宋体"/>
          <w:kern w:val="0"/>
          <w:szCs w:val="21"/>
        </w:rPr>
        <w:t>本文件起草单位：苏州市吴中区检验检测行业协会、苏州电器科学研究院股份有限公司、苏州赛宝校准技术服务有限公司、苏州华禛信计量技术有限公司、苏州毕惠标准技术服务有限公司、苏州市产品质量监督检验院、苏州市计量测试院、苏州市吴江区检验检测中心、中认英泰检测技术有限公司、苏州市建设工程质量检测中心有限公司、江苏省优联检测技术服务有限公司、江苏煜顺工程检测技术服务有限公司、苏州事泰达信标准技术有限公司、苏州英柏检测技术有限公司、苏州为石标准技术服务有限公司、苏州环优检测有限公司、华维检测技术（苏州）有限公司、苏州药明检测检验有限责任公司、苏州中启检测有限公司、慧尔测（苏州）检测有限公司。</w:t>
      </w:r>
    </w:p>
    <w:p>
      <w:pPr>
        <w:snapToGrid w:val="0"/>
        <w:ind w:firstLine="420" w:firstLineChars="200"/>
        <w:rPr>
          <w:rFonts w:ascii="宋体" w:hAnsi="宋体" w:eastAsia="宋体" w:cs="宋体"/>
          <w:kern w:val="0"/>
          <w:szCs w:val="21"/>
        </w:rPr>
      </w:pPr>
      <w:r>
        <w:rPr>
          <w:rFonts w:hint="eastAsia" w:ascii="宋体" w:hAnsi="宋体" w:eastAsia="宋体" w:cs="宋体"/>
          <w:kern w:val="0"/>
          <w:szCs w:val="21"/>
        </w:rPr>
        <w:t>本文件主要起草人：朱波、吉熙玥、陈海燕、何秀明、杨秀梅、袁晓东、胡震、丁伏林、黄争艳、黄丛林、谭川龙、许法标、樊建红、范正国、张靓、徐含青、方志成、陈俊、曹磊、马文祥、赵前龙、高蓓、曾冬梅、周奕馨、宋柱、陆翔、范定成、魏慧平、张科伟、朱景弘、陈果。</w:t>
      </w:r>
    </w:p>
    <w:p>
      <w:pPr>
        <w:snapToGrid w:val="0"/>
        <w:ind w:firstLine="420" w:firstLineChars="200"/>
        <w:rPr>
          <w:rFonts w:ascii="宋体" w:hAnsi="宋体" w:eastAsia="宋体" w:cs="宋体"/>
          <w:kern w:val="0"/>
          <w:szCs w:val="21"/>
        </w:rPr>
      </w:pPr>
    </w:p>
    <w:p>
      <w:pPr>
        <w:snapToGrid w:val="0"/>
        <w:ind w:firstLine="420" w:firstLineChars="200"/>
        <w:rPr>
          <w:rFonts w:ascii="宋体" w:hAnsi="宋体" w:eastAsia="宋体" w:cs="宋体"/>
          <w:kern w:val="0"/>
          <w:szCs w:val="21"/>
        </w:rPr>
      </w:pPr>
    </w:p>
    <w:p>
      <w:pPr>
        <w:snapToGrid w:val="0"/>
        <w:ind w:firstLine="420" w:firstLineChars="200"/>
        <w:rPr>
          <w:rFonts w:ascii="宋体" w:hAnsi="宋体" w:eastAsia="宋体" w:cs="宋体"/>
          <w:kern w:val="0"/>
          <w:szCs w:val="21"/>
        </w:rPr>
      </w:pPr>
    </w:p>
    <w:p>
      <w:pPr>
        <w:snapToGrid w:val="0"/>
        <w:ind w:firstLine="420" w:firstLineChars="200"/>
        <w:rPr>
          <w:rFonts w:ascii="宋体" w:hAnsi="宋体" w:eastAsia="宋体" w:cs="宋体"/>
          <w:kern w:val="0"/>
          <w:szCs w:val="21"/>
        </w:rPr>
      </w:pPr>
    </w:p>
    <w:p>
      <w:pPr>
        <w:snapToGrid w:val="0"/>
        <w:ind w:firstLine="420" w:firstLineChars="200"/>
        <w:rPr>
          <w:rFonts w:ascii="宋体" w:hAnsi="宋体" w:eastAsia="宋体" w:cs="宋体"/>
          <w:kern w:val="0"/>
          <w:szCs w:val="21"/>
        </w:rPr>
      </w:pPr>
    </w:p>
    <w:p>
      <w:pPr>
        <w:snapToGrid w:val="0"/>
        <w:ind w:firstLine="420" w:firstLineChars="200"/>
        <w:rPr>
          <w:rFonts w:ascii="宋体" w:hAnsi="宋体" w:eastAsia="宋体" w:cs="宋体"/>
          <w:kern w:val="0"/>
          <w:szCs w:val="21"/>
        </w:rPr>
      </w:pPr>
    </w:p>
    <w:p>
      <w:pPr>
        <w:snapToGrid w:val="0"/>
        <w:ind w:firstLine="420" w:firstLineChars="200"/>
        <w:rPr>
          <w:rFonts w:ascii="宋体" w:hAnsi="宋体" w:eastAsia="宋体" w:cs="宋体"/>
          <w:kern w:val="0"/>
          <w:szCs w:val="21"/>
        </w:rPr>
      </w:pPr>
    </w:p>
    <w:p>
      <w:pPr>
        <w:snapToGrid w:val="0"/>
        <w:ind w:firstLine="420" w:firstLineChars="200"/>
        <w:rPr>
          <w:rFonts w:ascii="宋体" w:hAnsi="宋体" w:eastAsia="宋体" w:cs="宋体"/>
          <w:kern w:val="0"/>
          <w:szCs w:val="21"/>
        </w:rPr>
      </w:pPr>
    </w:p>
    <w:p>
      <w:pPr>
        <w:snapToGrid w:val="0"/>
        <w:ind w:firstLine="420" w:firstLineChars="200"/>
        <w:rPr>
          <w:rFonts w:ascii="宋体" w:hAnsi="宋体" w:eastAsia="宋体" w:cs="宋体"/>
          <w:kern w:val="0"/>
          <w:szCs w:val="21"/>
        </w:rPr>
      </w:pPr>
    </w:p>
    <w:p>
      <w:pPr>
        <w:snapToGrid w:val="0"/>
        <w:ind w:firstLine="420" w:firstLineChars="200"/>
        <w:rPr>
          <w:rFonts w:ascii="宋体" w:hAnsi="宋体" w:eastAsia="宋体" w:cs="宋体"/>
          <w:kern w:val="0"/>
          <w:szCs w:val="21"/>
        </w:rPr>
      </w:pPr>
    </w:p>
    <w:p>
      <w:pPr>
        <w:snapToGrid w:val="0"/>
        <w:ind w:firstLine="420" w:firstLineChars="200"/>
        <w:rPr>
          <w:rFonts w:ascii="宋体" w:hAnsi="宋体" w:eastAsia="宋体" w:cs="宋体"/>
          <w:kern w:val="0"/>
          <w:szCs w:val="21"/>
        </w:rPr>
      </w:pPr>
    </w:p>
    <w:p>
      <w:pPr>
        <w:snapToGrid w:val="0"/>
        <w:ind w:firstLine="420" w:firstLineChars="200"/>
        <w:rPr>
          <w:rFonts w:ascii="宋体" w:hAnsi="宋体" w:eastAsia="宋体" w:cs="宋体"/>
          <w:kern w:val="0"/>
          <w:szCs w:val="21"/>
        </w:rPr>
      </w:pPr>
    </w:p>
    <w:p>
      <w:pPr>
        <w:snapToGrid w:val="0"/>
        <w:ind w:firstLine="420" w:firstLineChars="200"/>
        <w:rPr>
          <w:rFonts w:ascii="宋体" w:hAnsi="宋体" w:eastAsia="宋体" w:cs="宋体"/>
          <w:kern w:val="0"/>
          <w:szCs w:val="21"/>
        </w:rPr>
      </w:pPr>
    </w:p>
    <w:p>
      <w:pPr>
        <w:snapToGrid w:val="0"/>
        <w:ind w:firstLine="420" w:firstLineChars="200"/>
        <w:rPr>
          <w:rFonts w:ascii="宋体" w:hAnsi="宋体" w:eastAsia="宋体" w:cs="宋体"/>
          <w:kern w:val="0"/>
          <w:szCs w:val="21"/>
        </w:rPr>
      </w:pPr>
    </w:p>
    <w:p>
      <w:pPr>
        <w:snapToGrid w:val="0"/>
        <w:ind w:firstLine="420" w:firstLineChars="200"/>
        <w:rPr>
          <w:rFonts w:ascii="宋体" w:hAnsi="宋体" w:eastAsia="宋体" w:cs="宋体"/>
          <w:kern w:val="0"/>
          <w:szCs w:val="21"/>
        </w:rPr>
      </w:pPr>
    </w:p>
    <w:p>
      <w:pPr>
        <w:snapToGrid w:val="0"/>
        <w:ind w:firstLine="420" w:firstLineChars="200"/>
        <w:rPr>
          <w:rFonts w:ascii="宋体" w:hAnsi="宋体" w:eastAsia="宋体" w:cs="宋体"/>
          <w:kern w:val="0"/>
          <w:szCs w:val="21"/>
        </w:rPr>
      </w:pPr>
    </w:p>
    <w:p>
      <w:pPr>
        <w:snapToGrid w:val="0"/>
        <w:ind w:firstLine="420" w:firstLineChars="200"/>
        <w:rPr>
          <w:rFonts w:ascii="宋体" w:hAnsi="宋体" w:eastAsia="宋体" w:cs="宋体"/>
          <w:kern w:val="0"/>
          <w:szCs w:val="21"/>
        </w:rPr>
      </w:pPr>
    </w:p>
    <w:p>
      <w:pPr>
        <w:snapToGrid w:val="0"/>
        <w:ind w:firstLine="420" w:firstLineChars="200"/>
        <w:rPr>
          <w:rFonts w:ascii="宋体" w:hAnsi="宋体" w:eastAsia="宋体" w:cs="宋体"/>
          <w:kern w:val="0"/>
          <w:szCs w:val="21"/>
        </w:rPr>
      </w:pPr>
    </w:p>
    <w:p>
      <w:pPr>
        <w:snapToGrid w:val="0"/>
        <w:ind w:firstLine="420" w:firstLineChars="200"/>
        <w:rPr>
          <w:rFonts w:ascii="宋体" w:hAnsi="宋体" w:eastAsia="宋体" w:cs="宋体"/>
          <w:kern w:val="0"/>
          <w:szCs w:val="21"/>
        </w:rPr>
      </w:pPr>
    </w:p>
    <w:p>
      <w:pPr>
        <w:snapToGrid w:val="0"/>
        <w:ind w:firstLine="420" w:firstLineChars="200"/>
        <w:rPr>
          <w:rFonts w:ascii="宋体" w:hAnsi="宋体" w:eastAsia="宋体" w:cs="宋体"/>
          <w:kern w:val="0"/>
          <w:szCs w:val="21"/>
        </w:rPr>
      </w:pPr>
    </w:p>
    <w:p>
      <w:pPr>
        <w:snapToGrid w:val="0"/>
        <w:ind w:firstLine="420" w:firstLineChars="200"/>
        <w:rPr>
          <w:rFonts w:ascii="宋体" w:hAnsi="宋体" w:eastAsia="宋体" w:cs="宋体"/>
          <w:kern w:val="0"/>
          <w:szCs w:val="21"/>
        </w:rPr>
      </w:pPr>
    </w:p>
    <w:p>
      <w:pPr>
        <w:snapToGrid w:val="0"/>
        <w:ind w:firstLine="420" w:firstLineChars="200"/>
        <w:rPr>
          <w:rFonts w:ascii="宋体" w:hAnsi="宋体" w:eastAsia="宋体" w:cs="宋体"/>
          <w:kern w:val="0"/>
          <w:szCs w:val="21"/>
        </w:rPr>
      </w:pPr>
    </w:p>
    <w:p>
      <w:pPr>
        <w:snapToGrid w:val="0"/>
        <w:ind w:firstLine="420" w:firstLineChars="200"/>
        <w:rPr>
          <w:rFonts w:ascii="宋体" w:hAnsi="宋体" w:eastAsia="宋体" w:cs="宋体"/>
          <w:kern w:val="0"/>
          <w:szCs w:val="21"/>
        </w:rPr>
      </w:pPr>
    </w:p>
    <w:p>
      <w:pPr>
        <w:snapToGrid w:val="0"/>
        <w:ind w:firstLine="420" w:firstLineChars="200"/>
        <w:rPr>
          <w:rFonts w:ascii="宋体" w:hAnsi="宋体" w:eastAsia="宋体" w:cs="宋体"/>
          <w:kern w:val="0"/>
          <w:szCs w:val="21"/>
        </w:rPr>
      </w:pPr>
    </w:p>
    <w:p>
      <w:pPr>
        <w:snapToGrid w:val="0"/>
        <w:ind w:firstLine="420" w:firstLineChars="200"/>
        <w:rPr>
          <w:rFonts w:ascii="宋体" w:hAnsi="宋体" w:eastAsia="宋体" w:cs="宋体"/>
          <w:kern w:val="0"/>
          <w:szCs w:val="21"/>
        </w:rPr>
      </w:pPr>
    </w:p>
    <w:p>
      <w:pPr>
        <w:snapToGrid w:val="0"/>
        <w:ind w:firstLine="420" w:firstLineChars="200"/>
        <w:rPr>
          <w:rFonts w:ascii="宋体" w:hAnsi="宋体" w:eastAsia="宋体" w:cs="宋体"/>
          <w:kern w:val="0"/>
          <w:szCs w:val="21"/>
        </w:rPr>
      </w:pPr>
    </w:p>
    <w:p>
      <w:pPr>
        <w:snapToGrid w:val="0"/>
        <w:ind w:firstLine="420" w:firstLineChars="200"/>
        <w:rPr>
          <w:rFonts w:ascii="宋体" w:hAnsi="宋体" w:eastAsia="宋体" w:cs="宋体"/>
          <w:kern w:val="0"/>
          <w:szCs w:val="21"/>
        </w:rPr>
      </w:pPr>
    </w:p>
    <w:p>
      <w:pPr>
        <w:snapToGrid w:val="0"/>
        <w:ind w:firstLine="420" w:firstLineChars="200"/>
        <w:rPr>
          <w:rFonts w:ascii="宋体" w:hAnsi="宋体" w:eastAsia="宋体" w:cs="宋体"/>
          <w:kern w:val="0"/>
          <w:szCs w:val="21"/>
        </w:rPr>
      </w:pPr>
    </w:p>
    <w:p>
      <w:pPr>
        <w:snapToGrid w:val="0"/>
        <w:rPr>
          <w:rFonts w:ascii="宋体" w:hAnsi="宋体" w:eastAsia="宋体" w:cs="宋体"/>
          <w:kern w:val="0"/>
          <w:szCs w:val="21"/>
        </w:rPr>
      </w:pPr>
    </w:p>
    <w:p>
      <w:pPr>
        <w:snapToGrid w:val="0"/>
        <w:spacing w:before="567" w:after="680"/>
        <w:jc w:val="center"/>
        <w:outlineLvl w:val="0"/>
        <w:rPr>
          <w:rFonts w:ascii="黑体" w:hAnsi="黑体" w:eastAsia="黑体" w:cs="黑体"/>
          <w:kern w:val="0"/>
          <w:sz w:val="32"/>
          <w:szCs w:val="32"/>
        </w:rPr>
      </w:pPr>
      <w:r>
        <w:rPr>
          <w:rFonts w:hint="eastAsia" w:ascii="黑体" w:hAnsi="黑体" w:eastAsia="黑体" w:cs="黑体"/>
          <w:kern w:val="0"/>
          <w:sz w:val="32"/>
          <w:szCs w:val="32"/>
        </w:rPr>
        <w:t>引    言</w:t>
      </w:r>
    </w:p>
    <w:p>
      <w:pPr>
        <w:snapToGrid w:val="0"/>
        <w:ind w:firstLine="420" w:firstLineChars="200"/>
        <w:rPr>
          <w:rFonts w:ascii="宋体" w:hAnsi="宋体" w:eastAsia="宋体" w:cs="宋体"/>
          <w:kern w:val="0"/>
          <w:szCs w:val="21"/>
        </w:rPr>
      </w:pPr>
      <w:r>
        <w:rPr>
          <w:rFonts w:hint="eastAsia" w:ascii="宋体" w:hAnsi="宋体" w:eastAsia="宋体" w:cs="宋体"/>
          <w:kern w:val="0"/>
          <w:szCs w:val="21"/>
        </w:rPr>
        <w:t>检验检测机构技术人员是检验检测机构技术能力建设和提供技术服务的主体，技术人员的能力对检验检测机构来说至关重要。不同岗位的技术人员需要具备不同的能力，提升技术人员的能力水平就是提升检验检测机构的竞争力。检验检测机构应该为技术人员提供培训学习、继续教育等机会，能够为技术人员能力提升创造条件，并为其提供职业晋升渠道。检验检测机构根据岗位要求选择相应的技术人员，综合考量技术人员的各方面能力进行合理选择，为了让技术人员的价值得到充分尊重和体现，对技术人员能力评价就显得尤为重要，技术人员能力评价可以为检验检测机构择优任用提供依据。</w:t>
      </w:r>
    </w:p>
    <w:p>
      <w:pPr>
        <w:snapToGrid w:val="0"/>
        <w:rPr>
          <w:rFonts w:ascii="宋体" w:hAnsi="宋体" w:eastAsia="宋体" w:cs="宋体"/>
          <w:kern w:val="0"/>
          <w:szCs w:val="21"/>
        </w:rPr>
        <w:sectPr>
          <w:footerReference r:id="rId11" w:type="default"/>
          <w:headerReference r:id="rId10" w:type="even"/>
          <w:footerReference r:id="rId12" w:type="even"/>
          <w:pgSz w:w="11906" w:h="16838"/>
          <w:pgMar w:top="1417" w:right="1134" w:bottom="1134" w:left="1418" w:header="1417" w:footer="1134" w:gutter="0"/>
          <w:pgBorders>
            <w:top w:val="none" w:sz="0" w:space="0"/>
            <w:left w:val="none" w:sz="0" w:space="0"/>
            <w:bottom w:val="none" w:sz="0" w:space="0"/>
            <w:right w:val="none" w:sz="0" w:space="0"/>
          </w:pgBorders>
          <w:pgNumType w:fmt="upperRoman" w:start="2"/>
          <w:cols w:space="425" w:num="1"/>
          <w:docGrid w:type="lines" w:linePitch="312" w:charSpace="0"/>
        </w:sectPr>
      </w:pPr>
    </w:p>
    <w:p>
      <w:pPr>
        <w:widowControl/>
        <w:rPr>
          <w:rFonts w:ascii="黑体" w:hAnsi="黑体" w:eastAsia="黑体"/>
          <w:bCs/>
          <w:sz w:val="32"/>
          <w:szCs w:val="32"/>
        </w:rPr>
        <w:sectPr>
          <w:footerReference r:id="rId14" w:type="default"/>
          <w:headerReference r:id="rId13" w:type="even"/>
          <w:footerReference r:id="rId15" w:type="even"/>
          <w:pgSz w:w="11906" w:h="16838"/>
          <w:pgMar w:top="1417" w:right="1134" w:bottom="1134" w:left="1418" w:header="1417" w:footer="1134" w:gutter="0"/>
          <w:pgBorders>
            <w:top w:val="none" w:sz="0" w:space="0"/>
            <w:left w:val="none" w:sz="0" w:space="0"/>
            <w:bottom w:val="none" w:sz="0" w:space="0"/>
            <w:right w:val="none" w:sz="0" w:space="0"/>
          </w:pgBorders>
          <w:pgNumType w:fmt="upperRoman" w:start="2"/>
          <w:cols w:space="425" w:num="1"/>
          <w:docGrid w:type="lines" w:linePitch="312" w:charSpace="0"/>
        </w:sectPr>
      </w:pPr>
      <w:bookmarkStart w:id="3" w:name="SectionMark4"/>
    </w:p>
    <w:p>
      <w:pPr>
        <w:widowControl/>
        <w:spacing w:before="567" w:after="680"/>
        <w:jc w:val="center"/>
        <w:rPr>
          <w:rFonts w:ascii="黑体" w:hAnsi="黑体" w:eastAsia="黑体"/>
          <w:bCs/>
          <w:sz w:val="32"/>
          <w:szCs w:val="32"/>
        </w:rPr>
      </w:pPr>
      <w:r>
        <w:rPr>
          <w:rFonts w:hint="eastAsia" w:ascii="黑体" w:hAnsi="黑体" w:eastAsia="黑体"/>
          <w:bCs/>
          <w:sz w:val="32"/>
          <w:szCs w:val="32"/>
        </w:rPr>
        <w:t>检验检测机构技术人员能力评价规范</w:t>
      </w:r>
    </w:p>
    <w:bookmarkEnd w:id="3"/>
    <w:p>
      <w:pPr>
        <w:pStyle w:val="66"/>
        <w:spacing w:before="312" w:after="312"/>
      </w:pPr>
      <w:bookmarkStart w:id="4" w:name="_Toc30515"/>
      <w:bookmarkStart w:id="5" w:name="_Toc47973431"/>
      <w:bookmarkStart w:id="6" w:name="_Toc48028397"/>
      <w:bookmarkStart w:id="7" w:name="_Toc47964470"/>
      <w:bookmarkStart w:id="8" w:name="_Toc87811368"/>
      <w:bookmarkStart w:id="9" w:name="_Toc67401897"/>
      <w:bookmarkStart w:id="10" w:name="_Toc66965087"/>
      <w:bookmarkStart w:id="11" w:name="_Toc51663569"/>
      <w:bookmarkStart w:id="12" w:name="_Toc47964512"/>
      <w:bookmarkStart w:id="13" w:name="_Toc51147912"/>
      <w:bookmarkStart w:id="14" w:name="_Toc115339701"/>
      <w:bookmarkStart w:id="15" w:name="_Toc48050151"/>
      <w:bookmarkStart w:id="16" w:name="_Toc10375"/>
      <w:bookmarkStart w:id="17" w:name="_Toc87811223"/>
      <w:bookmarkStart w:id="18" w:name="_Toc47973642"/>
      <w:bookmarkStart w:id="19" w:name="_Toc48572088"/>
      <w:bookmarkStart w:id="20" w:name="_Toc48028304"/>
      <w:bookmarkStart w:id="21" w:name="_Toc48049835"/>
      <w:bookmarkStart w:id="22" w:name="_Toc4672"/>
      <w:bookmarkStart w:id="23" w:name="_Toc48569571"/>
      <w:bookmarkStart w:id="24" w:name="_Toc122448156"/>
      <w:bookmarkStart w:id="25" w:name="_Toc46494722"/>
      <w:bookmarkStart w:id="26" w:name="_Toc40454690"/>
      <w:bookmarkStart w:id="27" w:name="_Toc21213"/>
      <w:bookmarkStart w:id="28" w:name="_Toc15741"/>
      <w:bookmarkStart w:id="29" w:name="_Toc67393169"/>
      <w:r>
        <w:rPr>
          <w:rFonts w:hint="eastAsia"/>
        </w:rPr>
        <w:t>范围</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pPr>
        <w:pStyle w:val="51"/>
      </w:pPr>
      <w:r>
        <w:rPr>
          <w:rFonts w:hint="eastAsia"/>
        </w:rPr>
        <w:t>本文件规定了检验检测机构技术人员能力评价的总体要求、评价方式、技术人员分类、能力要素、评价指标、评价程序、评价结果运用。</w:t>
      </w:r>
    </w:p>
    <w:p>
      <w:pPr>
        <w:pStyle w:val="51"/>
      </w:pPr>
      <w:r>
        <w:rPr>
          <w:rFonts w:hint="eastAsia"/>
        </w:rPr>
        <w:t>本文件适用于检验检测机构技术人员能力的评价；检验检测机构其他从业人员能力评价参照使用。</w:t>
      </w:r>
    </w:p>
    <w:p>
      <w:pPr>
        <w:pStyle w:val="66"/>
        <w:spacing w:before="312" w:after="312"/>
      </w:pPr>
      <w:bookmarkStart w:id="30" w:name="_Toc47973432"/>
      <w:bookmarkStart w:id="31" w:name="_Toc47964513"/>
      <w:bookmarkStart w:id="32" w:name="_Toc67393170"/>
      <w:bookmarkStart w:id="33" w:name="_Toc48028398"/>
      <w:bookmarkStart w:id="34" w:name="_Toc46494723"/>
      <w:bookmarkStart w:id="35" w:name="_Toc48572089"/>
      <w:bookmarkStart w:id="36" w:name="_Toc48050152"/>
      <w:bookmarkStart w:id="37" w:name="_Toc27351"/>
      <w:bookmarkStart w:id="38" w:name="_Toc87811369"/>
      <w:bookmarkStart w:id="39" w:name="_Toc51663570"/>
      <w:bookmarkStart w:id="40" w:name="_Toc47964471"/>
      <w:bookmarkStart w:id="41" w:name="_Toc47973643"/>
      <w:bookmarkStart w:id="42" w:name="_Toc122448157"/>
      <w:bookmarkStart w:id="43" w:name="_Toc51147913"/>
      <w:bookmarkStart w:id="44" w:name="_Toc27904"/>
      <w:bookmarkStart w:id="45" w:name="_Toc40454691"/>
      <w:bookmarkStart w:id="46" w:name="_Toc25682"/>
      <w:bookmarkStart w:id="47" w:name="_Toc48028305"/>
      <w:bookmarkStart w:id="48" w:name="_Toc66965088"/>
      <w:bookmarkStart w:id="49" w:name="_Toc87811224"/>
      <w:bookmarkStart w:id="50" w:name="_Toc29099"/>
      <w:bookmarkStart w:id="51" w:name="_Toc48569572"/>
      <w:bookmarkStart w:id="52" w:name="_Toc48049836"/>
      <w:bookmarkStart w:id="53" w:name="_Toc5397"/>
      <w:bookmarkStart w:id="54" w:name="_Toc67401898"/>
      <w:bookmarkStart w:id="55" w:name="_Toc115339702"/>
      <w:r>
        <w:rPr>
          <w:rFonts w:hint="eastAsia"/>
        </w:rPr>
        <w:t>规范性引用文件</w: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pPr>
        <w:pStyle w:val="51"/>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p>
      <w:pPr>
        <w:pStyle w:val="51"/>
      </w:pPr>
      <w:r>
        <w:rPr>
          <w:rFonts w:hint="eastAsia"/>
        </w:rPr>
        <w:t xml:space="preserve">GB/T 27020 </w:t>
      </w:r>
      <w:r>
        <w:rPr>
          <w:rFonts w:hint="eastAsia"/>
          <w:lang w:val="en-US" w:eastAsia="zh-CN"/>
        </w:rPr>
        <w:t xml:space="preserve"> </w:t>
      </w:r>
      <w:r>
        <w:rPr>
          <w:rFonts w:hint="eastAsia"/>
        </w:rPr>
        <w:t>合格评定 各类检验机构的运作要求</w:t>
      </w:r>
    </w:p>
    <w:p>
      <w:pPr>
        <w:pStyle w:val="51"/>
      </w:pPr>
      <w:r>
        <w:rPr>
          <w:rFonts w:hint="eastAsia"/>
        </w:rPr>
        <w:t xml:space="preserve">GB/T 27025 </w:t>
      </w:r>
      <w:r>
        <w:rPr>
          <w:rFonts w:hint="eastAsia"/>
          <w:lang w:val="en-US" w:eastAsia="zh-CN"/>
        </w:rPr>
        <w:t xml:space="preserve"> </w:t>
      </w:r>
      <w:r>
        <w:rPr>
          <w:rFonts w:hint="eastAsia"/>
        </w:rPr>
        <w:t>检测和校准实验室能力的通用要求</w:t>
      </w:r>
    </w:p>
    <w:p>
      <w:pPr>
        <w:pStyle w:val="66"/>
        <w:spacing w:before="312" w:after="312"/>
        <w:rPr>
          <w:szCs w:val="21"/>
        </w:rPr>
      </w:pPr>
      <w:bookmarkStart w:id="56" w:name="_Toc115339703"/>
      <w:bookmarkStart w:id="57" w:name="_Toc67401899"/>
      <w:bookmarkStart w:id="58" w:name="_Toc122448158"/>
      <w:bookmarkStart w:id="59" w:name="_Toc87811370"/>
      <w:bookmarkStart w:id="60" w:name="_Toc67393171"/>
      <w:bookmarkStart w:id="61" w:name="_Toc87811225"/>
      <w:bookmarkStart w:id="62" w:name="_Toc16728"/>
      <w:r>
        <w:rPr>
          <w:rFonts w:hint="eastAsia"/>
          <w:szCs w:val="21"/>
        </w:rPr>
        <w:t>术语和定义</w:t>
      </w:r>
      <w:bookmarkEnd w:id="56"/>
      <w:bookmarkEnd w:id="57"/>
      <w:bookmarkEnd w:id="58"/>
      <w:bookmarkEnd w:id="59"/>
      <w:bookmarkEnd w:id="60"/>
      <w:bookmarkEnd w:id="61"/>
      <w:bookmarkEnd w:id="62"/>
    </w:p>
    <w:p>
      <w:pPr>
        <w:pStyle w:val="51"/>
      </w:pPr>
      <w:r>
        <w:rPr>
          <w:rFonts w:hint="eastAsia"/>
        </w:rPr>
        <w:t>GB/T 27020、GB/T 27025界定的以及下列术语和定义适用于本文件。</w:t>
      </w:r>
    </w:p>
    <w:p>
      <w:pPr>
        <w:pStyle w:val="63"/>
        <w:ind w:left="420" w:hanging="420" w:hangingChars="200"/>
        <w:rPr>
          <w:rFonts w:ascii="黑体" w:hAnsi="黑体" w:eastAsia="黑体"/>
        </w:rPr>
      </w:pPr>
    </w:p>
    <w:p>
      <w:pPr>
        <w:pStyle w:val="63"/>
        <w:numPr>
          <w:ilvl w:val="0"/>
          <w:numId w:val="0"/>
        </w:numPr>
        <w:ind w:left="420"/>
        <w:rPr>
          <w:rFonts w:ascii="黑体" w:hAnsi="黑体" w:eastAsia="黑体"/>
        </w:rPr>
      </w:pPr>
      <w:r>
        <w:rPr>
          <w:rFonts w:hint="eastAsia" w:ascii="黑体" w:hAnsi="黑体" w:eastAsia="黑体"/>
        </w:rPr>
        <w:t>检验检测机构  inspection body and laboratory</w:t>
      </w:r>
    </w:p>
    <w:p>
      <w:pPr>
        <w:pStyle w:val="67"/>
        <w:ind w:firstLine="420"/>
      </w:pPr>
      <w:r>
        <w:rPr>
          <w:rFonts w:hint="eastAsia"/>
        </w:rPr>
        <w:t>依法成立，依据相关标准等规定，利用仪器设备、环境设施等技术条件和专业技能，对产品或者其他特定对象进行检验检测的专业技术组织。</w:t>
      </w:r>
    </w:p>
    <w:p>
      <w:pPr>
        <w:pStyle w:val="63"/>
        <w:ind w:left="420" w:hanging="420" w:hangingChars="200"/>
        <w:rPr>
          <w:rFonts w:ascii="黑体" w:hAnsi="黑体" w:eastAsia="黑体"/>
        </w:rPr>
      </w:pPr>
      <w:bookmarkStart w:id="63" w:name="_Toc500938708"/>
      <w:bookmarkEnd w:id="63"/>
      <w:bookmarkStart w:id="64" w:name="_Toc87811226"/>
      <w:bookmarkEnd w:id="64"/>
      <w:bookmarkStart w:id="65" w:name="_Toc87811371"/>
      <w:bookmarkEnd w:id="65"/>
      <w:bookmarkStart w:id="66" w:name="_Toc67401900"/>
      <w:bookmarkEnd w:id="66"/>
      <w:bookmarkStart w:id="67" w:name="_Toc502157201"/>
      <w:bookmarkEnd w:id="67"/>
      <w:bookmarkStart w:id="68" w:name="_Toc67393172"/>
      <w:bookmarkEnd w:id="68"/>
      <w:bookmarkStart w:id="69" w:name="_Toc500955126"/>
      <w:bookmarkEnd w:id="69"/>
    </w:p>
    <w:p>
      <w:pPr>
        <w:pStyle w:val="63"/>
        <w:numPr>
          <w:ilvl w:val="0"/>
          <w:numId w:val="0"/>
        </w:numPr>
        <w:ind w:left="420"/>
        <w:rPr>
          <w:rFonts w:ascii="黑体" w:hAnsi="黑体" w:eastAsia="黑体"/>
        </w:rPr>
      </w:pPr>
      <w:r>
        <w:rPr>
          <w:rFonts w:hint="eastAsia" w:ascii="黑体" w:hAnsi="黑体" w:eastAsia="黑体"/>
        </w:rPr>
        <w:t>技术人员  technical personnel</w:t>
      </w:r>
    </w:p>
    <w:p>
      <w:pPr>
        <w:pStyle w:val="67"/>
        <w:ind w:firstLine="420"/>
      </w:pPr>
      <w:r>
        <w:rPr>
          <w:rFonts w:hint="eastAsia"/>
        </w:rPr>
        <w:t>具有特定技术，并经过考核评定合格，从事检验检测相关工作的专业人员。</w:t>
      </w:r>
    </w:p>
    <w:p>
      <w:pPr>
        <w:pStyle w:val="66"/>
        <w:spacing w:before="312" w:after="312"/>
      </w:pPr>
      <w:bookmarkStart w:id="70" w:name="_Toc20099"/>
      <w:bookmarkStart w:id="71" w:name="_Toc502157208"/>
      <w:bookmarkStart w:id="72" w:name="_Toc500938711"/>
      <w:bookmarkStart w:id="73" w:name="_Toc67393179"/>
      <w:bookmarkStart w:id="74" w:name="_Toc500955133"/>
      <w:r>
        <w:rPr>
          <w:rFonts w:hint="eastAsia"/>
        </w:rPr>
        <w:t>总体要求</w:t>
      </w:r>
    </w:p>
    <w:p>
      <w:pPr>
        <w:pStyle w:val="65"/>
        <w:spacing w:before="156" w:after="156"/>
      </w:pPr>
      <w:bookmarkStart w:id="75" w:name="_Toc187235416"/>
      <w:r>
        <w:rPr>
          <w:rFonts w:hint="eastAsia"/>
        </w:rPr>
        <w:t>公平公正</w:t>
      </w:r>
      <w:bookmarkEnd w:id="70"/>
      <w:bookmarkEnd w:id="75"/>
    </w:p>
    <w:p>
      <w:pPr>
        <w:pStyle w:val="67"/>
        <w:ind w:firstLine="420"/>
        <w:rPr>
          <w:rFonts w:hAnsi="宋体"/>
          <w:szCs w:val="21"/>
        </w:rPr>
      </w:pPr>
      <w:r>
        <w:rPr>
          <w:rFonts w:hint="eastAsia"/>
        </w:rPr>
        <w:t>评价应客观公正，无差别对待每一位被评价人员。</w:t>
      </w:r>
    </w:p>
    <w:p>
      <w:pPr>
        <w:pStyle w:val="65"/>
        <w:spacing w:before="156" w:after="156"/>
      </w:pPr>
      <w:bookmarkStart w:id="76" w:name="_Toc187235417"/>
      <w:bookmarkStart w:id="77" w:name="_Toc67401904"/>
      <w:r>
        <w:rPr>
          <w:rFonts w:hint="eastAsia"/>
        </w:rPr>
        <w:t>全面统一</w:t>
      </w:r>
      <w:bookmarkEnd w:id="76"/>
    </w:p>
    <w:p>
      <w:pPr>
        <w:pStyle w:val="67"/>
        <w:ind w:firstLine="420"/>
      </w:pPr>
      <w:r>
        <w:rPr>
          <w:rFonts w:hint="eastAsia"/>
        </w:rPr>
        <w:t>评价内容全面，评价标准统一，相同岗位人员评价内容应保持一致。</w:t>
      </w:r>
    </w:p>
    <w:p>
      <w:pPr>
        <w:pStyle w:val="65"/>
        <w:spacing w:before="156" w:after="156"/>
      </w:pPr>
      <w:r>
        <mc:AlternateContent>
          <mc:Choice Requires="wps">
            <w:drawing>
              <wp:anchor distT="0" distB="0" distL="114300" distR="114300" simplePos="0" relativeHeight="251672576" behindDoc="0" locked="0" layoutInCell="1" allowOverlap="1">
                <wp:simplePos x="0" y="0"/>
                <wp:positionH relativeFrom="column">
                  <wp:posOffset>1701800</wp:posOffset>
                </wp:positionH>
                <wp:positionV relativeFrom="paragraph">
                  <wp:posOffset>4748530</wp:posOffset>
                </wp:positionV>
                <wp:extent cx="2813050" cy="514985"/>
                <wp:effectExtent l="631190" t="4445" r="22860" b="13970"/>
                <wp:wrapNone/>
                <wp:docPr id="23" name="自选图形 22"/>
                <wp:cNvGraphicFramePr/>
                <a:graphic xmlns:a="http://schemas.openxmlformats.org/drawingml/2006/main">
                  <a:graphicData uri="http://schemas.microsoft.com/office/word/2010/wordprocessingShape">
                    <wps:wsp>
                      <wps:cNvSpPr/>
                      <wps:spPr>
                        <a:xfrm>
                          <a:off x="0" y="0"/>
                          <a:ext cx="2813050" cy="514985"/>
                        </a:xfrm>
                        <a:prstGeom prst="wedgeRoundRectCallout">
                          <a:avLst>
                            <a:gd name="adj1" fmla="val -71083"/>
                            <a:gd name="adj2" fmla="val 27188"/>
                            <a:gd name="adj3" fmla="val 16667"/>
                          </a:avLst>
                        </a:prstGeom>
                        <a:solidFill>
                          <a:srgbClr val="FFFFFF"/>
                        </a:solidFill>
                        <a:ln w="9525" cap="flat" cmpd="sng">
                          <a:solidFill>
                            <a:srgbClr val="FF0000"/>
                          </a:solidFill>
                          <a:prstDash val="solid"/>
                          <a:miter/>
                          <a:headEnd type="none" w="med" len="med"/>
                          <a:tailEnd type="none" w="med" len="med"/>
                        </a:ln>
                      </wps:spPr>
                      <wps:txbx>
                        <w:txbxContent>
                          <w:p>
                            <w:pPr>
                              <w:pStyle w:val="72"/>
                            </w:pPr>
                            <w:r>
                              <w:rPr>
                                <w:rFonts w:hint="eastAsia"/>
                                <w:color w:val="0000FF"/>
                                <w:u w:val="single"/>
                              </w:rPr>
                              <w:t>二级标题：1倍行距，段前1行，段后1行。用后删除此框</w:t>
                            </w:r>
                            <w:r>
                              <w:rPr>
                                <w:rFonts w:hint="eastAsia"/>
                              </w:rPr>
                              <w:t>。</w:t>
                            </w:r>
                          </w:p>
                        </w:txbxContent>
                      </wps:txbx>
                      <wps:bodyPr wrap="square" upright="true"/>
                    </wps:wsp>
                  </a:graphicData>
                </a:graphic>
              </wp:anchor>
            </w:drawing>
          </mc:Choice>
          <mc:Fallback>
            <w:pict>
              <v:shape id="自选图形 22" o:spid="_x0000_s1026" o:spt="62" type="#_x0000_t62" style="position:absolute;left:0pt;margin-left:134pt;margin-top:373.9pt;height:40.55pt;width:221.5pt;z-index:251672576;mso-width-relative:page;mso-height-relative:page;" fillcolor="#FFFFFF" filled="t" stroked="t" coordsize="21600,21600" o:gfxdata="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WAAAAZHJzL1BLAQIUABQAAAAIAIdO4kC8r2dV2gAAAAsB&#10;AAAPAAAAAAAAAAEAIAAAADgAAABkcnMvZG93bnJldi54bWxQSwECFAAUAAAACACHTuJAsPIsKjwC&#10;AAB7BAAADgAAAAAAAAABACAAAAA/AQAAZHJzL2Uyb0RvYy54bWxQSwUGAAAAAAYABgBZAQAA7QUA&#10;AAAA&#10;" adj="-4554,16673,14400">
                <v:fill on="t" focussize="0,0"/>
                <v:stroke color="#FF0000" joinstyle="miter"/>
                <v:imagedata o:title=""/>
                <o:lock v:ext="edit" aspectratio="f"/>
                <v:textbox>
                  <w:txbxContent>
                    <w:p>
                      <w:pPr>
                        <w:pStyle w:val="72"/>
                      </w:pPr>
                      <w:r>
                        <w:rPr>
                          <w:rFonts w:hint="eastAsia"/>
                          <w:color w:val="0000FF"/>
                          <w:u w:val="single"/>
                        </w:rPr>
                        <w:t>二级标题：1倍行距，段前1行，段后1行。用后删除此框</w:t>
                      </w:r>
                      <w:r>
                        <w:rPr>
                          <w:rFonts w:hint="eastAsia"/>
                        </w:rPr>
                        <w:t>。</w:t>
                      </w:r>
                    </w:p>
                  </w:txbxContent>
                </v:textbox>
              </v:shape>
            </w:pict>
          </mc:Fallback>
        </mc:AlternateContent>
      </w:r>
      <w:r>
        <w:rPr>
          <w:rFonts w:hint="eastAsia"/>
        </w:rPr>
        <w:t>规范透明</w:t>
      </w:r>
    </w:p>
    <w:p>
      <w:pPr>
        <w:pStyle w:val="67"/>
        <w:ind w:firstLine="420"/>
      </w:pPr>
      <w:r>
        <w:rPr>
          <w:rFonts w:hint="eastAsia"/>
        </w:rPr>
        <w:t>评价方式、评价内容、评价程序应规范且公开透明，评价相关记录应存档。</w:t>
      </w:r>
    </w:p>
    <w:p>
      <w:pPr>
        <w:pStyle w:val="66"/>
        <w:spacing w:before="312" w:after="312"/>
      </w:pPr>
      <w:r>
        <w:rPr>
          <w:rFonts w:hint="eastAsia"/>
        </w:rPr>
        <w:t>评价方式</w:t>
      </w:r>
    </w:p>
    <w:p>
      <w:pPr>
        <w:pStyle w:val="65"/>
        <w:spacing w:before="156" w:after="156"/>
      </w:pPr>
      <w:r>
        <w:rPr>
          <w:rFonts w:hint="eastAsia"/>
        </w:rPr>
        <w:t>评价周期</w:t>
      </w:r>
    </w:p>
    <w:p>
      <w:pPr>
        <w:pStyle w:val="67"/>
        <w:ind w:firstLine="420"/>
      </w:pPr>
      <w:r>
        <w:rPr>
          <w:rFonts w:hint="eastAsia"/>
        </w:rPr>
        <w:t>检验检测机构的技术负责人和授权签字人每年应进行至少一次能力评价，除技术负责人和授权签字人之外的技术人员每两年应进行至少一次能力评价。</w:t>
      </w:r>
    </w:p>
    <w:p>
      <w:pPr>
        <w:pStyle w:val="65"/>
        <w:spacing w:before="156" w:after="156"/>
      </w:pPr>
      <w:r>
        <w:rPr>
          <w:rFonts w:hint="eastAsia"/>
        </w:rPr>
        <w:t>评价方</w:t>
      </w:r>
    </w:p>
    <w:p>
      <w:pPr>
        <w:pStyle w:val="67"/>
        <w:ind w:firstLine="420"/>
      </w:pPr>
      <w:r>
        <w:rPr>
          <w:rFonts w:hint="eastAsia"/>
        </w:rPr>
        <w:t>技术人员能力评价分为检验检测机构自评、客户评价、委托第三方机构评价。</w:t>
      </w:r>
    </w:p>
    <w:p>
      <w:pPr>
        <w:pStyle w:val="65"/>
        <w:spacing w:before="156" w:after="156"/>
      </w:pPr>
      <w:r>
        <w:rPr>
          <w:rFonts w:hint="eastAsia"/>
        </w:rPr>
        <w:t>评价组</w:t>
      </w:r>
    </w:p>
    <w:p>
      <w:pPr>
        <w:pStyle w:val="67"/>
        <w:ind w:firstLine="420"/>
      </w:pPr>
      <w:r>
        <w:rPr>
          <w:rFonts w:hint="eastAsia"/>
        </w:rPr>
        <w:t>评价组应由2名及以上的评价专家组成，专家组成员类型包括但不限于人力资源管理专家、被评领域技术专家、质量管理专家。</w:t>
      </w:r>
    </w:p>
    <w:bookmarkEnd w:id="71"/>
    <w:bookmarkEnd w:id="72"/>
    <w:bookmarkEnd w:id="73"/>
    <w:bookmarkEnd w:id="74"/>
    <w:bookmarkEnd w:id="77"/>
    <w:p>
      <w:pPr>
        <w:pStyle w:val="66"/>
        <w:spacing w:before="312" w:after="312"/>
      </w:pPr>
      <w:r>
        <w:rPr>
          <w:rFonts w:hint="eastAsia"/>
        </w:rPr>
        <w:t>技术人员分类</w:t>
      </w:r>
    </w:p>
    <w:p>
      <w:pPr>
        <w:pStyle w:val="68"/>
        <w:numPr>
          <w:ilvl w:val="3"/>
          <w:numId w:val="0"/>
        </w:numPr>
        <w:ind w:firstLine="420" w:firstLineChars="200"/>
      </w:pPr>
      <w:r>
        <w:rPr>
          <w:rFonts w:hint="eastAsia"/>
        </w:rPr>
        <w:t>检验检测机构的技术人员按工作岗位可分为：</w:t>
      </w:r>
    </w:p>
    <w:p>
      <w:pPr>
        <w:pStyle w:val="55"/>
        <w:numPr>
          <w:ilvl w:val="0"/>
          <w:numId w:val="0"/>
        </w:numPr>
        <w:ind w:left="420"/>
      </w:pPr>
      <w:r>
        <w:rPr>
          <w:rFonts w:hint="eastAsia" w:ascii="黑体" w:hAnsi="黑体" w:eastAsia="黑体" w:cs="黑体"/>
        </w:rPr>
        <w:t>——</w:t>
      </w:r>
      <w:r>
        <w:rPr>
          <w:rFonts w:hint="eastAsia"/>
        </w:rPr>
        <w:t>技术负责人；</w:t>
      </w:r>
    </w:p>
    <w:p>
      <w:pPr>
        <w:pStyle w:val="55"/>
        <w:numPr>
          <w:ilvl w:val="0"/>
          <w:numId w:val="0"/>
        </w:numPr>
        <w:ind w:left="420" w:leftChars="200"/>
      </w:pPr>
      <w:r>
        <w:rPr>
          <w:rFonts w:hint="eastAsia" w:ascii="黑体" w:hAnsi="黑体" w:eastAsia="黑体" w:cs="黑体"/>
        </w:rPr>
        <w:t>——</w:t>
      </w:r>
      <w:r>
        <w:rPr>
          <w:rFonts w:hint="eastAsia"/>
        </w:rPr>
        <w:t>授权签字人；</w:t>
      </w:r>
    </w:p>
    <w:p>
      <w:pPr>
        <w:pStyle w:val="55"/>
        <w:numPr>
          <w:ilvl w:val="0"/>
          <w:numId w:val="0"/>
        </w:numPr>
        <w:ind w:left="420" w:leftChars="200"/>
        <w:rPr>
          <w:rFonts w:ascii="黑体" w:hAnsi="黑体" w:eastAsia="黑体" w:cs="黑体"/>
        </w:rPr>
      </w:pPr>
      <w:r>
        <w:rPr>
          <w:rFonts w:hint="eastAsia" w:ascii="黑体" w:hAnsi="黑体" w:eastAsia="黑体" w:cs="黑体"/>
        </w:rPr>
        <w:t>——</w:t>
      </w:r>
      <w:r>
        <w:rPr>
          <w:rFonts w:hint="eastAsia"/>
        </w:rPr>
        <w:t>抽样/采样人员；</w:t>
      </w:r>
    </w:p>
    <w:p>
      <w:pPr>
        <w:pStyle w:val="55"/>
        <w:numPr>
          <w:ilvl w:val="0"/>
          <w:numId w:val="0"/>
        </w:numPr>
        <w:ind w:left="420" w:leftChars="200"/>
        <w:rPr>
          <w:rFonts w:ascii="黑体" w:hAnsi="黑体" w:eastAsia="黑体" w:cs="黑体"/>
        </w:rPr>
      </w:pPr>
      <w:r>
        <w:rPr>
          <w:rFonts w:hint="eastAsia" w:ascii="黑体" w:hAnsi="黑体" w:eastAsia="黑体" w:cs="黑体"/>
        </w:rPr>
        <w:t>——</w:t>
      </w:r>
      <w:r>
        <w:rPr>
          <w:rFonts w:hint="eastAsia"/>
        </w:rPr>
        <w:t>设备操作人员；</w:t>
      </w:r>
    </w:p>
    <w:p>
      <w:pPr>
        <w:pStyle w:val="55"/>
        <w:numPr>
          <w:ilvl w:val="0"/>
          <w:numId w:val="0"/>
        </w:numPr>
        <w:ind w:left="420" w:leftChars="200"/>
        <w:rPr>
          <w:rFonts w:ascii="黑体" w:hAnsi="黑体" w:eastAsia="黑体" w:cs="黑体"/>
        </w:rPr>
      </w:pPr>
      <w:r>
        <w:rPr>
          <w:rFonts w:hint="eastAsia" w:ascii="黑体" w:hAnsi="黑体" w:eastAsia="黑体" w:cs="黑体"/>
        </w:rPr>
        <w:t>——</w:t>
      </w:r>
      <w:r>
        <w:rPr>
          <w:rFonts w:hint="eastAsia"/>
        </w:rPr>
        <w:t>检验检测人员；</w:t>
      </w:r>
    </w:p>
    <w:p>
      <w:pPr>
        <w:pStyle w:val="55"/>
        <w:numPr>
          <w:ilvl w:val="0"/>
          <w:numId w:val="0"/>
        </w:numPr>
        <w:ind w:left="420" w:leftChars="200"/>
        <w:rPr>
          <w:rFonts w:ascii="黑体" w:hAnsi="黑体" w:eastAsia="黑体" w:cs="黑体"/>
        </w:rPr>
      </w:pPr>
      <w:r>
        <w:rPr>
          <w:rFonts w:hint="eastAsia" w:ascii="黑体" w:hAnsi="黑体" w:eastAsia="黑体" w:cs="黑体"/>
        </w:rPr>
        <w:t>——</w:t>
      </w:r>
      <w:r>
        <w:rPr>
          <w:rFonts w:hint="eastAsia"/>
        </w:rPr>
        <w:t>方法开发/修改/验证/确认人员；</w:t>
      </w:r>
    </w:p>
    <w:p>
      <w:pPr>
        <w:pStyle w:val="55"/>
        <w:numPr>
          <w:ilvl w:val="0"/>
          <w:numId w:val="0"/>
        </w:numPr>
        <w:ind w:left="420" w:leftChars="200"/>
      </w:pPr>
      <w:r>
        <w:rPr>
          <w:rFonts w:hint="eastAsia" w:ascii="黑体" w:hAnsi="黑体" w:eastAsia="黑体" w:cs="黑体"/>
        </w:rPr>
        <w:t>——</w:t>
      </w:r>
      <w:r>
        <w:rPr>
          <w:rFonts w:hint="eastAsia"/>
        </w:rPr>
        <w:t>提出意见和解释人员；</w:t>
      </w:r>
    </w:p>
    <w:p>
      <w:pPr>
        <w:pStyle w:val="55"/>
        <w:numPr>
          <w:ilvl w:val="0"/>
          <w:numId w:val="0"/>
        </w:numPr>
        <w:ind w:left="420" w:leftChars="200"/>
      </w:pPr>
      <w:r>
        <w:rPr>
          <w:rFonts w:hint="eastAsia" w:ascii="黑体" w:hAnsi="黑体" w:eastAsia="黑体" w:cs="黑体"/>
        </w:rPr>
        <w:t>——</w:t>
      </w:r>
      <w:r>
        <w:rPr>
          <w:rFonts w:hint="eastAsia"/>
        </w:rPr>
        <w:t>其他技术人员。</w:t>
      </w:r>
    </w:p>
    <w:p>
      <w:pPr>
        <w:pStyle w:val="66"/>
        <w:spacing w:before="312" w:after="312"/>
      </w:pPr>
      <w:r>
        <w:rPr>
          <w:rFonts w:hint="eastAsia"/>
        </w:rPr>
        <w:t>能力要素</w:t>
      </w:r>
    </w:p>
    <w:p>
      <w:pPr>
        <w:pStyle w:val="67"/>
        <w:ind w:firstLine="420"/>
      </w:pPr>
      <w:r>
        <w:rPr>
          <w:rFonts w:hint="eastAsia"/>
        </w:rPr>
        <w:t>检验检测机构应具备满足GB/T 27020、GB/T 27025要求的技术人员，检验检测机构技术人员知识能力素养包括但不限于以下方面：</w:t>
      </w:r>
    </w:p>
    <w:p>
      <w:pPr>
        <w:pStyle w:val="55"/>
        <w:numPr>
          <w:ilvl w:val="0"/>
          <w:numId w:val="0"/>
        </w:numPr>
        <w:ind w:left="420"/>
      </w:pPr>
      <w:r>
        <w:rPr>
          <w:rFonts w:hint="eastAsia" w:ascii="黑体" w:hAnsi="黑体" w:eastAsia="黑体" w:cs="黑体"/>
        </w:rPr>
        <w:t>——</w:t>
      </w:r>
      <w:r>
        <w:rPr>
          <w:rFonts w:hint="eastAsia"/>
        </w:rPr>
        <w:t>职业道德；</w:t>
      </w:r>
    </w:p>
    <w:p>
      <w:pPr>
        <w:pStyle w:val="55"/>
        <w:numPr>
          <w:ilvl w:val="0"/>
          <w:numId w:val="0"/>
        </w:numPr>
        <w:ind w:left="420"/>
      </w:pPr>
      <w:r>
        <w:rPr>
          <w:rFonts w:hint="eastAsia" w:ascii="黑体" w:hAnsi="黑体" w:eastAsia="黑体" w:cs="黑体"/>
        </w:rPr>
        <w:t>——</w:t>
      </w:r>
      <w:r>
        <w:rPr>
          <w:rFonts w:hint="eastAsia"/>
        </w:rPr>
        <w:t>法律法规知识；</w:t>
      </w:r>
    </w:p>
    <w:p>
      <w:pPr>
        <w:pStyle w:val="55"/>
        <w:numPr>
          <w:ilvl w:val="0"/>
          <w:numId w:val="0"/>
        </w:numPr>
        <w:ind w:left="420" w:leftChars="200"/>
      </w:pPr>
      <w:r>
        <w:rPr>
          <w:rFonts w:hint="eastAsia" w:ascii="黑体" w:hAnsi="黑体" w:eastAsia="黑体" w:cs="黑体"/>
        </w:rPr>
        <w:t>——</w:t>
      </w:r>
      <w:r>
        <w:rPr>
          <w:rFonts w:hint="eastAsia"/>
        </w:rPr>
        <w:t>理论知识；</w:t>
      </w:r>
    </w:p>
    <w:p>
      <w:pPr>
        <w:pStyle w:val="55"/>
        <w:numPr>
          <w:ilvl w:val="0"/>
          <w:numId w:val="0"/>
        </w:numPr>
        <w:ind w:left="420" w:leftChars="200"/>
        <w:rPr>
          <w:rFonts w:ascii="黑体" w:hAnsi="黑体" w:eastAsia="黑体" w:cs="黑体"/>
        </w:rPr>
      </w:pPr>
      <w:r>
        <w:rPr>
          <w:rFonts w:hint="eastAsia" w:ascii="黑体" w:hAnsi="黑体" w:eastAsia="黑体" w:cs="黑体"/>
        </w:rPr>
        <w:t>——</w:t>
      </w:r>
      <w:r>
        <w:rPr>
          <w:rFonts w:hint="eastAsia"/>
        </w:rPr>
        <w:t>专业技能；</w:t>
      </w:r>
    </w:p>
    <w:p>
      <w:pPr>
        <w:pStyle w:val="55"/>
        <w:numPr>
          <w:ilvl w:val="0"/>
          <w:numId w:val="0"/>
        </w:numPr>
        <w:ind w:left="420" w:leftChars="200"/>
        <w:rPr>
          <w:rFonts w:ascii="黑体" w:hAnsi="黑体" w:eastAsia="黑体" w:cs="黑体"/>
        </w:rPr>
      </w:pPr>
      <w:r>
        <w:rPr>
          <w:rFonts w:hint="eastAsia" w:ascii="黑体" w:hAnsi="黑体" w:eastAsia="黑体" w:cs="黑体"/>
        </w:rPr>
        <w:t>——</w:t>
      </w:r>
      <w:r>
        <w:rPr>
          <w:rFonts w:hint="eastAsia"/>
        </w:rPr>
        <w:t>工作经验；</w:t>
      </w:r>
    </w:p>
    <w:p>
      <w:pPr>
        <w:pStyle w:val="55"/>
        <w:numPr>
          <w:ilvl w:val="0"/>
          <w:numId w:val="0"/>
        </w:numPr>
        <w:ind w:left="420" w:leftChars="200"/>
        <w:rPr>
          <w:rFonts w:ascii="黑体" w:hAnsi="黑体" w:eastAsia="黑体" w:cs="黑体"/>
        </w:rPr>
      </w:pPr>
      <w:r>
        <w:rPr>
          <w:rFonts w:hint="eastAsia" w:ascii="黑体" w:hAnsi="黑体" w:eastAsia="黑体" w:cs="黑体"/>
        </w:rPr>
        <w:t>——</w:t>
      </w:r>
      <w:r>
        <w:rPr>
          <w:rFonts w:hint="eastAsia"/>
        </w:rPr>
        <w:t>培训学习能力；</w:t>
      </w:r>
    </w:p>
    <w:p>
      <w:pPr>
        <w:pStyle w:val="55"/>
        <w:numPr>
          <w:ilvl w:val="0"/>
          <w:numId w:val="0"/>
        </w:numPr>
        <w:ind w:left="420" w:leftChars="200"/>
      </w:pPr>
      <w:r>
        <w:rPr>
          <w:rFonts w:hint="eastAsia" w:ascii="黑体" w:hAnsi="黑体" w:eastAsia="黑体" w:cs="黑体"/>
        </w:rPr>
        <w:t>——</w:t>
      </w:r>
      <w:r>
        <w:rPr>
          <w:rFonts w:hint="eastAsia"/>
        </w:rPr>
        <w:t>沟通协调能力；</w:t>
      </w:r>
    </w:p>
    <w:p>
      <w:pPr>
        <w:pStyle w:val="67"/>
        <w:ind w:firstLine="420"/>
      </w:pPr>
      <w:r>
        <w:rPr>
          <w:rFonts w:hint="eastAsia" w:ascii="黑体" w:hAnsi="黑体" w:eastAsia="黑体" w:cs="黑体"/>
        </w:rPr>
        <w:t>——</w:t>
      </w:r>
      <w:r>
        <w:rPr>
          <w:rFonts w:hint="eastAsia"/>
        </w:rPr>
        <w:t>异常情况处理能力。</w:t>
      </w:r>
    </w:p>
    <w:p>
      <w:pPr>
        <w:pStyle w:val="66"/>
        <w:spacing w:before="312" w:after="312"/>
      </w:pPr>
      <w:r>
        <w:rPr>
          <w:rFonts w:hint="eastAsia"/>
        </w:rPr>
        <w:t>评价指标</w:t>
      </w:r>
    </w:p>
    <w:p>
      <w:pPr>
        <w:pStyle w:val="65"/>
        <w:spacing w:before="156" w:after="156"/>
      </w:pPr>
      <w:r>
        <w:rPr>
          <w:rFonts w:hint="eastAsia"/>
        </w:rPr>
        <w:t>技术负责人</w:t>
      </w:r>
    </w:p>
    <w:p>
      <w:pPr>
        <w:pStyle w:val="68"/>
      </w:pPr>
      <w:r>
        <w:rPr>
          <w:rFonts w:hint="eastAsia"/>
        </w:rPr>
        <w:t>应具有中级及以上相关专业技术职称或者同等能力。</w:t>
      </w:r>
    </w:p>
    <w:p>
      <w:pPr>
        <w:pStyle w:val="78"/>
        <w:rPr>
          <w:rFonts w:hAnsi="宋体" w:cs="宋体"/>
        </w:rPr>
      </w:pPr>
      <w:r>
        <w:rPr>
          <w:rFonts w:hint="eastAsia"/>
        </w:rPr>
        <w:t>同等能力是指：博士研究生毕业，从事相关专业检验检测活动1年及以上；硕士研究生毕业，从事相关专业检验检测活动3年及以上；大学本科毕业，从事相关专业检验检测活动5年及以上；大学专科毕业，从事相关专业检验检测活动8年及以上。</w:t>
      </w:r>
    </w:p>
    <w:p>
      <w:pPr>
        <w:pStyle w:val="68"/>
      </w:pPr>
      <w:r>
        <w:rPr>
          <w:rFonts w:hint="eastAsia"/>
        </w:rPr>
        <w:t>技术负责人的能力评价指标参见附录A中表A.1。</w:t>
      </w:r>
    </w:p>
    <w:p>
      <w:pPr>
        <w:pStyle w:val="65"/>
        <w:spacing w:before="156" w:after="156"/>
      </w:pPr>
      <w:r>
        <w:rPr>
          <w:rFonts w:hint="eastAsia"/>
        </w:rPr>
        <w:t>授权签字人</w:t>
      </w:r>
    </w:p>
    <w:p>
      <w:pPr>
        <w:pStyle w:val="68"/>
      </w:pPr>
      <w:r>
        <w:rPr>
          <w:rFonts w:hint="eastAsia"/>
        </w:rPr>
        <w:t>应具有中级及以上相关专业技术职称或者同等能力，并符合相关专业技术能力要求。</w:t>
      </w:r>
    </w:p>
    <w:p>
      <w:pPr>
        <w:pStyle w:val="68"/>
      </w:pPr>
      <w:r>
        <w:rPr>
          <w:rFonts w:hint="eastAsia"/>
        </w:rPr>
        <w:t>授权签字人的能力评价指标参见附录A中表A.2。</w:t>
      </w:r>
    </w:p>
    <w:p>
      <w:pPr>
        <w:pStyle w:val="78"/>
      </w:pPr>
      <w:r>
        <w:rPr>
          <w:rFonts w:hint="eastAsia"/>
        </w:rPr>
        <w:t>不允许超越授权范围签发报告或证书，非授权签字人不得签发检验检测报告或证书。</w:t>
      </w:r>
    </w:p>
    <w:p>
      <w:pPr>
        <w:pStyle w:val="65"/>
        <w:spacing w:before="156" w:after="156"/>
      </w:pPr>
      <w:r>
        <w:rPr>
          <w:rFonts w:hint="eastAsia"/>
        </w:rPr>
        <w:t>抽样/采样人员</w:t>
      </w:r>
    </w:p>
    <w:p>
      <w:pPr>
        <w:pStyle w:val="67"/>
        <w:ind w:firstLine="420"/>
      </w:pPr>
      <w:r>
        <w:rPr>
          <w:rFonts w:hint="eastAsia"/>
        </w:rPr>
        <w:t>抽样/采样人员的能力评价指标参见附录A中表A.3。</w:t>
      </w:r>
    </w:p>
    <w:p>
      <w:pPr>
        <w:pStyle w:val="65"/>
        <w:spacing w:before="156" w:after="156"/>
      </w:pPr>
      <w:r>
        <w:rPr>
          <w:rFonts w:hint="eastAsia"/>
        </w:rPr>
        <w:t>设备操作人员</w:t>
      </w:r>
    </w:p>
    <w:p>
      <w:pPr>
        <w:pStyle w:val="67"/>
        <w:ind w:firstLine="420"/>
      </w:pPr>
      <w:r>
        <w:rPr>
          <w:rFonts w:hint="eastAsia"/>
        </w:rPr>
        <w:t>设备操作人员的能力评价指标参见附录A中表A.4。</w:t>
      </w:r>
    </w:p>
    <w:p>
      <w:pPr>
        <w:pStyle w:val="65"/>
        <w:spacing w:before="156" w:after="156"/>
      </w:pPr>
      <w:r>
        <w:rPr>
          <w:rFonts w:hint="eastAsia"/>
        </w:rPr>
        <w:t>检验检测人员</w:t>
      </w:r>
    </w:p>
    <w:p>
      <w:pPr>
        <w:pStyle w:val="67"/>
        <w:ind w:firstLine="420"/>
      </w:pPr>
      <w:r>
        <w:rPr>
          <w:rFonts w:hint="eastAsia"/>
        </w:rPr>
        <w:t>检验检测人员的能力评价指标参见附录A中表A.5。</w:t>
      </w:r>
    </w:p>
    <w:p>
      <w:pPr>
        <w:pStyle w:val="65"/>
        <w:spacing w:before="156" w:after="156"/>
      </w:pPr>
      <w:r>
        <w:rPr>
          <w:rFonts w:hint="eastAsia"/>
        </w:rPr>
        <w:t>方法开发/修改/验证/确认人员</w:t>
      </w:r>
    </w:p>
    <w:p>
      <w:pPr>
        <w:pStyle w:val="67"/>
        <w:ind w:firstLine="420"/>
      </w:pPr>
      <w:r>
        <w:rPr>
          <w:rFonts w:hint="eastAsia"/>
        </w:rPr>
        <w:t>方法开发/修改/验证/确认人员的能力评价指标参见附录A中表A.6。</w:t>
      </w:r>
    </w:p>
    <w:p>
      <w:pPr>
        <w:pStyle w:val="65"/>
        <w:spacing w:before="156" w:after="156"/>
      </w:pPr>
      <w:r>
        <w:rPr>
          <w:rFonts w:hint="eastAsia"/>
        </w:rPr>
        <w:t>提出意见和解释人员</w:t>
      </w:r>
    </w:p>
    <w:p>
      <w:pPr>
        <w:pStyle w:val="67"/>
        <w:ind w:firstLine="420"/>
      </w:pPr>
      <w:r>
        <w:rPr>
          <w:rFonts w:hint="eastAsia"/>
        </w:rPr>
        <w:t>提出意见和解释人员的能力评价指标参见附录A中表A.7。</w:t>
      </w:r>
    </w:p>
    <w:p>
      <w:pPr>
        <w:pStyle w:val="66"/>
        <w:spacing w:before="312" w:after="312"/>
      </w:pPr>
      <w:r>
        <w:rPr>
          <w:rFonts w:hint="eastAsia"/>
        </w:rPr>
        <w:t>评价程序</w:t>
      </w:r>
    </w:p>
    <w:p>
      <w:pPr>
        <w:pStyle w:val="65"/>
        <w:spacing w:before="156" w:after="156"/>
      </w:pPr>
      <w:r>
        <w:rPr>
          <w:rFonts w:hint="eastAsia"/>
        </w:rPr>
        <w:t>评价准备</w:t>
      </w:r>
    </w:p>
    <w:p>
      <w:pPr>
        <w:pStyle w:val="69"/>
        <w:spacing w:before="156" w:after="156"/>
      </w:pPr>
      <w:r>
        <w:rPr>
          <w:rFonts w:hint="eastAsia"/>
        </w:rPr>
        <w:t>确定评价方</w:t>
      </w:r>
    </w:p>
    <w:p>
      <w:pPr>
        <w:pStyle w:val="79"/>
      </w:pPr>
      <w:r>
        <w:rPr>
          <w:rFonts w:hint="eastAsia"/>
        </w:rPr>
        <w:t>检验检测机构负责确定评价方，授权评价方对本机构技术人员进行能力评价。</w:t>
      </w:r>
    </w:p>
    <w:p>
      <w:pPr>
        <w:pStyle w:val="79"/>
      </w:pPr>
      <w:r>
        <w:rPr>
          <w:rFonts w:hint="eastAsia"/>
        </w:rPr>
        <w:t>评价方与被评价人员不应存在利益关系，必要时应签订不存在利益关系的声明。</w:t>
      </w:r>
    </w:p>
    <w:p>
      <w:pPr>
        <w:pStyle w:val="69"/>
        <w:spacing w:before="156" w:after="156"/>
      </w:pPr>
      <w:r>
        <w:rPr>
          <w:rFonts w:hint="eastAsia"/>
        </w:rPr>
        <w:t>组建专家组</w:t>
      </w:r>
    </w:p>
    <w:p>
      <w:pPr>
        <w:pStyle w:val="79"/>
      </w:pPr>
      <w:r>
        <w:rPr>
          <w:rFonts w:hint="eastAsia"/>
        </w:rPr>
        <w:t>专家组成员应熟悉评价程序、掌握评价内容，具有较高的理论水平和实践经验。</w:t>
      </w:r>
    </w:p>
    <w:p>
      <w:pPr>
        <w:pStyle w:val="79"/>
      </w:pPr>
      <w:r>
        <w:rPr>
          <w:rFonts w:hint="eastAsia"/>
        </w:rPr>
        <w:t>专家组成员应具有中级及以上相关专业技术职称，具有相关专业领域10年以上工作经验。</w:t>
      </w:r>
    </w:p>
    <w:p>
      <w:pPr>
        <w:pStyle w:val="69"/>
        <w:spacing w:before="156" w:after="156"/>
      </w:pPr>
      <w:r>
        <w:rPr>
          <w:rFonts w:hint="eastAsia"/>
        </w:rPr>
        <w:t>制定评价方案</w:t>
      </w:r>
    </w:p>
    <w:p>
      <w:pPr>
        <w:pStyle w:val="79"/>
      </w:pPr>
      <w:r>
        <w:rPr>
          <w:rFonts w:hint="eastAsia"/>
        </w:rPr>
        <w:t>检验检测机构应提前制定并发布技术人员能力评价计划，并告知被评价人员。</w:t>
      </w:r>
    </w:p>
    <w:p>
      <w:pPr>
        <w:pStyle w:val="79"/>
      </w:pPr>
      <w:r>
        <w:rPr>
          <w:rFonts w:hint="eastAsia"/>
        </w:rPr>
        <w:t>评价方应制定符合不同岗位的技术人员能力评价方案，并经过检验检测机构的确认。</w:t>
      </w:r>
    </w:p>
    <w:p>
      <w:pPr>
        <w:pStyle w:val="79"/>
      </w:pPr>
      <w:r>
        <w:rPr>
          <w:rFonts w:hint="eastAsia"/>
        </w:rPr>
        <w:t>评价方案内容应包括评价原则、评价目的、评价依据、专家组成员及分工、评价时间、评价内容等。</w:t>
      </w:r>
    </w:p>
    <w:p>
      <w:pPr>
        <w:pStyle w:val="65"/>
        <w:spacing w:before="156" w:after="156"/>
      </w:pPr>
      <w:r>
        <w:rPr>
          <w:rFonts w:hint="eastAsia"/>
        </w:rPr>
        <w:t>实施评价</w:t>
      </w:r>
    </w:p>
    <w:p>
      <w:pPr>
        <w:pStyle w:val="68"/>
      </w:pPr>
      <w:r>
        <w:rPr>
          <w:rFonts w:hint="eastAsia"/>
        </w:rPr>
        <w:t>评价方及评价专家组应按计划组织实施评价，评价内容应包括技术人员能力要求的全部能力素养。</w:t>
      </w:r>
    </w:p>
    <w:p>
      <w:pPr>
        <w:pStyle w:val="68"/>
      </w:pPr>
      <w:r>
        <w:rPr>
          <w:rFonts w:hint="eastAsia"/>
        </w:rPr>
        <w:t>评价可采用资料查阅、理论考试、实操考核、面谈问答等形式。</w:t>
      </w:r>
    </w:p>
    <w:p>
      <w:pPr>
        <w:pStyle w:val="68"/>
      </w:pPr>
      <w:r>
        <w:rPr>
          <w:rFonts w:hint="eastAsia"/>
        </w:rPr>
        <w:t>评价结束后评价方应将评价结果反馈给被评价人员，并向检验检测机构报告。</w:t>
      </w:r>
    </w:p>
    <w:p>
      <w:pPr>
        <w:pStyle w:val="68"/>
      </w:pPr>
      <w:r>
        <w:t>被评价人员对评价结果有异议</w:t>
      </w:r>
      <w:r>
        <w:rPr>
          <w:rFonts w:hint="eastAsia"/>
        </w:rPr>
        <w:t>，</w:t>
      </w:r>
      <w:r>
        <w:t>应向评价方和检验检测机构反馈</w:t>
      </w:r>
      <w:r>
        <w:rPr>
          <w:rFonts w:hint="eastAsia"/>
        </w:rPr>
        <w:t>，</w:t>
      </w:r>
      <w:r>
        <w:t>并提供相应的佐证材料</w:t>
      </w:r>
      <w:r>
        <w:rPr>
          <w:rFonts w:hint="eastAsia"/>
        </w:rPr>
        <w:t>。</w:t>
      </w:r>
    </w:p>
    <w:p>
      <w:pPr>
        <w:pStyle w:val="65"/>
        <w:spacing w:before="156" w:after="156"/>
      </w:pPr>
      <w:r>
        <w:rPr>
          <w:rFonts w:hint="eastAsia"/>
        </w:rPr>
        <w:t>评价报告</w:t>
      </w:r>
    </w:p>
    <w:p>
      <w:pPr>
        <w:pStyle w:val="68"/>
      </w:pPr>
      <w:r>
        <w:rPr>
          <w:rFonts w:hint="eastAsia"/>
        </w:rPr>
        <w:t>每位被评价人员应有与之对应的评价报告，报告格式参见附录B。</w:t>
      </w:r>
    </w:p>
    <w:p>
      <w:pPr>
        <w:pStyle w:val="68"/>
      </w:pPr>
      <w:r>
        <w:rPr>
          <w:rFonts w:hint="eastAsia"/>
        </w:rPr>
        <w:t>评价报告的内容包括但不限于：</w:t>
      </w:r>
    </w:p>
    <w:p>
      <w:pPr>
        <w:pStyle w:val="55"/>
        <w:numPr>
          <w:ilvl w:val="0"/>
          <w:numId w:val="0"/>
        </w:numPr>
        <w:ind w:left="420"/>
      </w:pPr>
      <w:r>
        <w:rPr>
          <w:rFonts w:hint="eastAsia" w:ascii="黑体" w:hAnsi="黑体" w:eastAsia="黑体" w:cs="黑体"/>
        </w:rPr>
        <w:t>——</w:t>
      </w:r>
      <w:r>
        <w:rPr>
          <w:rFonts w:hint="eastAsia"/>
        </w:rPr>
        <w:t>评价方及评价组情况；</w:t>
      </w:r>
    </w:p>
    <w:p>
      <w:pPr>
        <w:pStyle w:val="55"/>
        <w:numPr>
          <w:ilvl w:val="0"/>
          <w:numId w:val="0"/>
        </w:numPr>
        <w:ind w:left="420" w:leftChars="200"/>
      </w:pPr>
      <w:r>
        <w:rPr>
          <w:rFonts w:hint="eastAsia" w:ascii="黑体" w:hAnsi="黑体" w:eastAsia="黑体" w:cs="黑体"/>
        </w:rPr>
        <w:t>——</w:t>
      </w:r>
      <w:r>
        <w:rPr>
          <w:rFonts w:hint="eastAsia"/>
        </w:rPr>
        <w:t>被评价人员情况；</w:t>
      </w:r>
    </w:p>
    <w:p>
      <w:pPr>
        <w:pStyle w:val="55"/>
        <w:numPr>
          <w:ilvl w:val="0"/>
          <w:numId w:val="0"/>
        </w:numPr>
        <w:ind w:left="420" w:leftChars="200"/>
        <w:rPr>
          <w:rFonts w:ascii="黑体" w:hAnsi="黑体" w:eastAsia="黑体" w:cs="黑体"/>
        </w:rPr>
      </w:pPr>
      <w:r>
        <w:rPr>
          <w:rFonts w:hint="eastAsia" w:ascii="黑体" w:hAnsi="黑体" w:eastAsia="黑体" w:cs="黑体"/>
        </w:rPr>
        <w:t>——</w:t>
      </w:r>
      <w:r>
        <w:rPr>
          <w:rFonts w:hint="eastAsia"/>
        </w:rPr>
        <w:t>评价时间；</w:t>
      </w:r>
    </w:p>
    <w:p>
      <w:pPr>
        <w:pStyle w:val="55"/>
        <w:numPr>
          <w:ilvl w:val="0"/>
          <w:numId w:val="0"/>
        </w:numPr>
        <w:ind w:left="420" w:leftChars="200"/>
        <w:rPr>
          <w:rFonts w:ascii="黑体" w:hAnsi="黑体" w:eastAsia="黑体" w:cs="黑体"/>
        </w:rPr>
      </w:pPr>
      <w:r>
        <w:rPr>
          <w:rFonts w:hint="eastAsia" w:ascii="黑体" w:hAnsi="黑体" w:eastAsia="黑体" w:cs="黑体"/>
        </w:rPr>
        <w:t>——</w:t>
      </w:r>
      <w:r>
        <w:rPr>
          <w:rFonts w:hint="eastAsia"/>
        </w:rPr>
        <w:t>评价分数；</w:t>
      </w:r>
    </w:p>
    <w:p>
      <w:pPr>
        <w:pStyle w:val="55"/>
        <w:numPr>
          <w:ilvl w:val="0"/>
          <w:numId w:val="0"/>
        </w:numPr>
        <w:ind w:left="420" w:leftChars="200"/>
        <w:rPr>
          <w:rFonts w:ascii="黑体" w:hAnsi="黑体" w:eastAsia="黑体" w:cs="黑体"/>
        </w:rPr>
      </w:pPr>
      <w:r>
        <w:rPr>
          <w:rFonts w:hint="eastAsia" w:ascii="黑体" w:hAnsi="黑体" w:eastAsia="黑体" w:cs="黑体"/>
        </w:rPr>
        <w:t>——</w:t>
      </w:r>
      <w:r>
        <w:rPr>
          <w:rFonts w:hint="eastAsia"/>
        </w:rPr>
        <w:t>评价结论及描述；</w:t>
      </w:r>
    </w:p>
    <w:p>
      <w:pPr>
        <w:pStyle w:val="55"/>
        <w:numPr>
          <w:ilvl w:val="0"/>
          <w:numId w:val="0"/>
        </w:numPr>
        <w:ind w:left="420" w:leftChars="200"/>
        <w:rPr>
          <w:rFonts w:ascii="黑体" w:hAnsi="黑体" w:cs="黑体"/>
        </w:rPr>
      </w:pPr>
      <w:r>
        <w:rPr>
          <w:rFonts w:hint="eastAsia" w:ascii="黑体" w:hAnsi="黑体" w:eastAsia="黑体" w:cs="黑体"/>
        </w:rPr>
        <w:t>——</w:t>
      </w:r>
      <w:r>
        <w:rPr>
          <w:rFonts w:hint="eastAsia"/>
        </w:rPr>
        <w:t>对被评价人员的建议。</w:t>
      </w:r>
    </w:p>
    <w:p>
      <w:pPr>
        <w:pStyle w:val="66"/>
        <w:spacing w:before="312" w:after="312"/>
      </w:pPr>
      <w:r>
        <w:rPr>
          <w:rFonts w:hint="eastAsia"/>
        </w:rPr>
        <w:t>评价结果运用</w:t>
      </w:r>
    </w:p>
    <w:p>
      <w:pPr>
        <w:pStyle w:val="65"/>
        <w:spacing w:before="156" w:after="156"/>
      </w:pPr>
      <w:r>
        <w:rPr>
          <w:rFonts w:hint="eastAsia"/>
        </w:rPr>
        <w:t>评价结果表示</w:t>
      </w:r>
    </w:p>
    <w:p>
      <w:pPr>
        <w:pStyle w:val="67"/>
        <w:ind w:firstLine="420"/>
      </w:pPr>
      <w:r>
        <w:rPr>
          <w:rFonts w:hint="eastAsia"/>
        </w:rPr>
        <w:t>技术人员能力评价结果有合格与不合格两种情况，能力评价结果评分60分及以上为合格，小于60分为不合格。</w:t>
      </w:r>
    </w:p>
    <w:p>
      <w:pPr>
        <w:pStyle w:val="65"/>
        <w:spacing w:before="156" w:after="156"/>
      </w:pPr>
      <w:r>
        <w:rPr>
          <w:rFonts w:hint="eastAsia"/>
        </w:rPr>
        <w:t>分析运用</w:t>
      </w:r>
    </w:p>
    <w:p>
      <w:pPr>
        <w:pStyle w:val="68"/>
      </w:pPr>
      <w:r>
        <w:rPr>
          <w:rFonts w:hint="eastAsia"/>
        </w:rPr>
        <w:t>检验检测机构应给出技术人员能力评价报告，详细列出被评价人员的优缺点，供被评价人员了解自身能力情况，有针对性地改善和提升。</w:t>
      </w:r>
    </w:p>
    <w:p>
      <w:pPr>
        <w:pStyle w:val="68"/>
      </w:pPr>
      <w:r>
        <w:rPr>
          <w:rFonts w:hint="eastAsia"/>
        </w:rPr>
        <w:t>技术人员能力评价报告应保存在技术人员档案中，作为检验检测机构对技术人员提拔、续聘或转岗的依据。</w:t>
      </w:r>
    </w:p>
    <w:p>
      <w:pPr>
        <w:pStyle w:val="51"/>
        <w:ind w:firstLine="0" w:firstLineChars="0"/>
        <w:sectPr>
          <w:headerReference r:id="rId16" w:type="default"/>
          <w:footerReference r:id="rId18" w:type="default"/>
          <w:headerReference r:id="rId17" w:type="even"/>
          <w:footerReference r:id="rId19" w:type="even"/>
          <w:pgSz w:w="11906" w:h="16838"/>
          <w:pgMar w:top="1417" w:right="1134" w:bottom="1134" w:left="1418" w:header="1417" w:footer="1134" w:gutter="0"/>
          <w:pgBorders>
            <w:top w:val="none" w:sz="0" w:space="0"/>
            <w:left w:val="none" w:sz="0" w:space="0"/>
            <w:bottom w:val="none" w:sz="0" w:space="0"/>
            <w:right w:val="none" w:sz="0" w:space="0"/>
          </w:pgBorders>
          <w:pgNumType w:start="1"/>
          <w:cols w:space="425" w:num="1"/>
          <w:docGrid w:type="lines" w:linePitch="312" w:charSpace="0"/>
        </w:sectPr>
      </w:pPr>
    </w:p>
    <w:p>
      <w:pPr>
        <w:pStyle w:val="5"/>
        <w:adjustRightInd w:val="0"/>
        <w:snapToGrid w:val="0"/>
        <w:spacing w:before="567"/>
        <w:ind w:firstLine="0"/>
        <w:jc w:val="center"/>
        <w:outlineLvl w:val="0"/>
        <w:rPr>
          <w:rFonts w:ascii="黑体" w:hAnsi="黑体" w:eastAsia="黑体" w:cs="黑体"/>
          <w:szCs w:val="21"/>
        </w:rPr>
      </w:pPr>
      <w:bookmarkStart w:id="78" w:name="_Toc9352"/>
      <w:bookmarkStart w:id="79" w:name="_Toc27120"/>
      <w:r>
        <w:rPr>
          <w:rFonts w:hint="eastAsia" w:ascii="黑体" w:hAnsi="黑体" w:eastAsia="黑体" w:cs="黑体"/>
          <w:szCs w:val="21"/>
        </w:rPr>
        <w:t>附  录  A</w:t>
      </w:r>
      <w:bookmarkEnd w:id="78"/>
      <w:bookmarkEnd w:id="79"/>
    </w:p>
    <w:p>
      <w:pPr>
        <w:pStyle w:val="6"/>
        <w:jc w:val="center"/>
        <w:outlineLvl w:val="0"/>
        <w:rPr>
          <w:rFonts w:ascii="黑体" w:hAnsi="黑体" w:eastAsia="黑体" w:cs="黑体"/>
          <w:sz w:val="21"/>
          <w:szCs w:val="21"/>
        </w:rPr>
      </w:pPr>
      <w:bookmarkStart w:id="80" w:name="_Toc23324"/>
      <w:bookmarkStart w:id="81" w:name="_Toc21414"/>
      <w:bookmarkStart w:id="82" w:name="_Toc14964"/>
      <w:r>
        <w:rPr>
          <w:rFonts w:hint="eastAsia" w:ascii="黑体" w:hAnsi="黑体" w:eastAsia="黑体" w:cs="黑体"/>
          <w:sz w:val="21"/>
          <w:szCs w:val="21"/>
        </w:rPr>
        <w:t>（资料性）</w:t>
      </w:r>
      <w:bookmarkEnd w:id="80"/>
      <w:bookmarkEnd w:id="81"/>
      <w:bookmarkEnd w:id="82"/>
    </w:p>
    <w:p>
      <w:pPr>
        <w:pStyle w:val="6"/>
        <w:adjustRightInd w:val="0"/>
        <w:spacing w:after="283"/>
        <w:jc w:val="center"/>
        <w:outlineLvl w:val="0"/>
        <w:rPr>
          <w:rFonts w:ascii="黑体" w:hAnsi="黑体" w:eastAsia="黑体"/>
          <w:color w:val="000000"/>
          <w:sz w:val="21"/>
          <w:szCs w:val="21"/>
        </w:rPr>
      </w:pPr>
      <w:r>
        <w:rPr>
          <w:rFonts w:hint="eastAsia" w:ascii="黑体" w:hAnsi="黑体" w:eastAsia="黑体"/>
          <w:color w:val="000000"/>
          <w:sz w:val="21"/>
          <w:szCs w:val="21"/>
        </w:rPr>
        <w:t>技术人员能力评价指标</w:t>
      </w:r>
    </w:p>
    <w:p>
      <w:pPr>
        <w:pStyle w:val="11"/>
        <w:adjustRightInd w:val="0"/>
        <w:snapToGrid w:val="0"/>
        <w:spacing w:line="240" w:lineRule="auto"/>
        <w:ind w:firstLine="0" w:firstLineChars="0"/>
      </w:pPr>
      <w:bookmarkStart w:id="83" w:name="_Toc6393"/>
      <w:bookmarkStart w:id="84" w:name="_Toc13585"/>
      <w:r>
        <w:rPr>
          <w:rFonts w:hint="eastAsia" w:ascii="黑体" w:hAnsi="黑体" w:eastAsia="黑体" w:cs="黑体"/>
          <w:b w:val="0"/>
          <w:bCs w:val="0"/>
        </w:rPr>
        <w:t>A.1</w:t>
      </w:r>
      <w:bookmarkEnd w:id="83"/>
      <w:bookmarkEnd w:id="84"/>
      <w:r>
        <w:rPr>
          <w:rFonts w:hint="eastAsia" w:hAnsi="Times New Roman"/>
          <w:b/>
          <w:bCs/>
        </w:rPr>
        <w:t xml:space="preserve"> </w:t>
      </w:r>
      <w:r>
        <w:rPr>
          <w:rFonts w:hint="eastAsia" w:hAnsi="Times New Roman"/>
          <w:b/>
          <w:bCs/>
          <w:lang w:val="en-US" w:eastAsia="zh-CN"/>
        </w:rPr>
        <w:t xml:space="preserve"> </w:t>
      </w:r>
      <w:r>
        <w:rPr>
          <w:rFonts w:hint="eastAsia"/>
        </w:rPr>
        <w:t>技术负责人的能力评价指标见表A.1。</w:t>
      </w:r>
    </w:p>
    <w:p>
      <w:pPr>
        <w:pStyle w:val="60"/>
        <w:numPr>
          <w:ilvl w:val="0"/>
          <w:numId w:val="0"/>
        </w:numPr>
        <w:rPr>
          <w:b/>
          <w:bCs/>
        </w:rPr>
      </w:pPr>
      <w:r>
        <w:rPr>
          <w:rFonts w:hint="eastAsia"/>
        </w:rPr>
        <w:t>表A.1  技术负责人能力评价表</w:t>
      </w:r>
    </w:p>
    <w:tbl>
      <w:tblPr>
        <w:tblStyle w:val="21"/>
        <w:tblW w:w="0" w:type="auto"/>
        <w:tblInd w:w="10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8"/>
        <w:gridCol w:w="6532"/>
        <w:gridCol w:w="11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1658" w:type="dxa"/>
            <w:tcBorders>
              <w:top w:val="single" w:color="000000" w:sz="12" w:space="0"/>
              <w:left w:val="single" w:color="000000" w:sz="12" w:space="0"/>
              <w:bottom w:val="single" w:color="auto" w:sz="12" w:space="0"/>
              <w:right w:val="single" w:color="000000" w:sz="4" w:space="0"/>
              <w:tl2br w:val="nil"/>
            </w:tcBorders>
            <w:shd w:val="clear" w:color="auto" w:fill="FFFFFF"/>
            <w:vAlign w:val="center"/>
          </w:tcPr>
          <w:p>
            <w:pPr>
              <w:pStyle w:val="51"/>
              <w:widowControl w:val="0"/>
              <w:ind w:firstLine="0" w:firstLineChars="0"/>
              <w:jc w:val="center"/>
              <w:rPr>
                <w:color w:val="000000"/>
                <w:sz w:val="18"/>
                <w:szCs w:val="18"/>
              </w:rPr>
            </w:pPr>
            <w:r>
              <w:rPr>
                <w:rFonts w:hint="eastAsia"/>
                <w:sz w:val="18"/>
                <w:szCs w:val="18"/>
              </w:rPr>
              <w:t>知识能力素养</w:t>
            </w:r>
          </w:p>
        </w:tc>
        <w:tc>
          <w:tcPr>
            <w:tcW w:w="6532" w:type="dxa"/>
            <w:tcBorders>
              <w:top w:val="single" w:color="000000" w:sz="12" w:space="0"/>
              <w:left w:val="single" w:color="000000" w:sz="4" w:space="0"/>
              <w:bottom w:val="single" w:color="auto" w:sz="12" w:space="0"/>
              <w:right w:val="single" w:color="000000" w:sz="4" w:space="0"/>
            </w:tcBorders>
            <w:shd w:val="clear" w:color="auto" w:fill="FFFFFF"/>
            <w:vAlign w:val="center"/>
          </w:tcPr>
          <w:p>
            <w:pPr>
              <w:pStyle w:val="51"/>
              <w:widowControl w:val="0"/>
              <w:ind w:firstLine="0" w:firstLineChars="0"/>
              <w:jc w:val="center"/>
              <w:rPr>
                <w:color w:val="000000"/>
                <w:sz w:val="18"/>
                <w:szCs w:val="18"/>
              </w:rPr>
            </w:pPr>
            <w:r>
              <w:rPr>
                <w:rFonts w:hint="eastAsia"/>
                <w:sz w:val="18"/>
                <w:szCs w:val="18"/>
              </w:rPr>
              <w:t>具体评价指标</w:t>
            </w:r>
          </w:p>
        </w:tc>
        <w:tc>
          <w:tcPr>
            <w:tcW w:w="1174" w:type="dxa"/>
            <w:tcBorders>
              <w:top w:val="single" w:color="000000" w:sz="12" w:space="0"/>
              <w:left w:val="single" w:color="000000" w:sz="4" w:space="0"/>
              <w:bottom w:val="single" w:color="auto" w:sz="12" w:space="0"/>
              <w:right w:val="single" w:color="000000" w:sz="12" w:space="0"/>
            </w:tcBorders>
            <w:shd w:val="clear" w:color="auto" w:fill="FFFFFF"/>
            <w:vAlign w:val="center"/>
          </w:tcPr>
          <w:p>
            <w:pPr>
              <w:pStyle w:val="51"/>
              <w:widowControl w:val="0"/>
              <w:ind w:firstLine="0" w:firstLineChars="0"/>
              <w:jc w:val="center"/>
              <w:rPr>
                <w:color w:val="000000"/>
                <w:sz w:val="18"/>
                <w:szCs w:val="18"/>
              </w:rPr>
            </w:pPr>
            <w:r>
              <w:rPr>
                <w:rFonts w:hint="eastAsia"/>
                <w:color w:val="000000"/>
                <w:sz w:val="18"/>
                <w:szCs w:val="18"/>
              </w:rPr>
              <w:t>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8" w:type="dxa"/>
            <w:vMerge w:val="restart"/>
            <w:tcBorders>
              <w:top w:val="single" w:color="auto" w:sz="12" w:space="0"/>
              <w:left w:val="single" w:color="000000" w:sz="12" w:space="0"/>
              <w:right w:val="single" w:color="000000" w:sz="4" w:space="0"/>
            </w:tcBorders>
            <w:shd w:val="clear" w:color="auto" w:fill="FFFFFF"/>
            <w:vAlign w:val="center"/>
          </w:tcPr>
          <w:p>
            <w:pPr>
              <w:pStyle w:val="51"/>
              <w:widowControl w:val="0"/>
              <w:ind w:firstLine="0" w:firstLineChars="0"/>
              <w:jc w:val="center"/>
              <w:rPr>
                <w:color w:val="000000"/>
              </w:rPr>
            </w:pPr>
            <w:r>
              <w:rPr>
                <w:rFonts w:hint="eastAsia"/>
                <w:sz w:val="18"/>
                <w:szCs w:val="18"/>
              </w:rPr>
              <w:t>职业道德（10分）</w:t>
            </w:r>
          </w:p>
        </w:tc>
        <w:tc>
          <w:tcPr>
            <w:tcW w:w="6532" w:type="dxa"/>
            <w:tcBorders>
              <w:top w:val="single" w:color="auto" w:sz="12"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sz w:val="18"/>
                <w:szCs w:val="18"/>
              </w:rPr>
              <w:t>遵守</w:t>
            </w:r>
            <w:r>
              <w:rPr>
                <w:rFonts w:hint="eastAsia"/>
                <w:sz w:val="18"/>
                <w:szCs w:val="18"/>
              </w:rPr>
              <w:t>客观独立、公平公正、诚实守信、科学严谨的要求（0-5分）</w:t>
            </w:r>
          </w:p>
        </w:tc>
        <w:tc>
          <w:tcPr>
            <w:tcW w:w="1174" w:type="dxa"/>
            <w:tcBorders>
              <w:top w:val="single" w:color="auto" w:sz="12" w:space="0"/>
              <w:left w:val="single" w:color="000000" w:sz="4" w:space="0"/>
              <w:bottom w:val="single" w:color="000000" w:sz="4" w:space="0"/>
              <w:right w:val="single" w:color="000000" w:sz="12" w:space="0"/>
            </w:tcBorders>
            <w:shd w:val="clear" w:color="auto" w:fill="FFFFFF"/>
            <w:vAlign w:val="center"/>
          </w:tcPr>
          <w:p>
            <w:pPr>
              <w:pStyle w:val="51"/>
              <w:widowControl w:val="0"/>
              <w:ind w:firstLine="0" w:firstLineChars="0"/>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8" w:type="dxa"/>
            <w:vMerge w:val="continue"/>
            <w:tcBorders>
              <w:left w:val="single" w:color="000000" w:sz="12" w:space="0"/>
              <w:bottom w:val="single" w:color="000000" w:sz="4" w:space="0"/>
              <w:right w:val="single" w:color="000000" w:sz="4" w:space="0"/>
            </w:tcBorders>
            <w:shd w:val="clear" w:color="auto" w:fill="FFFFFF"/>
            <w:vAlign w:val="center"/>
          </w:tcPr>
          <w:p>
            <w:pPr>
              <w:pStyle w:val="51"/>
              <w:widowControl w:val="0"/>
              <w:jc w:val="center"/>
              <w:rPr>
                <w:color w:val="000000"/>
              </w:rPr>
            </w:pPr>
          </w:p>
        </w:tc>
        <w:tc>
          <w:tcPr>
            <w:tcW w:w="65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sz w:val="18"/>
                <w:szCs w:val="18"/>
              </w:rPr>
              <w:t>保护客户隐私，对检验检测活动中所知悉的国家秘密、商业秘密负有保密义务（0-5分）</w:t>
            </w:r>
          </w:p>
        </w:tc>
        <w:tc>
          <w:tcPr>
            <w:tcW w:w="1174" w:type="dxa"/>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51"/>
              <w:widowControl w:val="0"/>
              <w:ind w:firstLine="0" w:firstLineChars="0"/>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8" w:type="dxa"/>
            <w:vMerge w:val="restart"/>
            <w:tcBorders>
              <w:top w:val="single" w:color="000000" w:sz="4" w:space="0"/>
              <w:left w:val="single" w:color="000000" w:sz="12" w:space="0"/>
              <w:right w:val="single" w:color="000000" w:sz="4" w:space="0"/>
            </w:tcBorders>
            <w:shd w:val="clear" w:color="auto" w:fill="FFFFFF"/>
            <w:vAlign w:val="center"/>
          </w:tcPr>
          <w:p>
            <w:pPr>
              <w:pStyle w:val="51"/>
              <w:widowControl w:val="0"/>
              <w:ind w:firstLine="0" w:firstLineChars="0"/>
              <w:jc w:val="center"/>
              <w:rPr>
                <w:sz w:val="18"/>
                <w:szCs w:val="18"/>
              </w:rPr>
            </w:pPr>
            <w:r>
              <w:rPr>
                <w:rFonts w:hint="eastAsia"/>
                <w:sz w:val="18"/>
                <w:szCs w:val="18"/>
              </w:rPr>
              <w:t>法律法规知识（10分）</w:t>
            </w:r>
          </w:p>
        </w:tc>
        <w:tc>
          <w:tcPr>
            <w:tcW w:w="65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sz w:val="18"/>
                <w:szCs w:val="18"/>
              </w:rPr>
            </w:pPr>
            <w:r>
              <w:rPr>
                <w:rFonts w:hint="eastAsia"/>
                <w:sz w:val="18"/>
                <w:szCs w:val="18"/>
              </w:rPr>
              <w:t>熟悉检验检测相关的法律法规（0-5分）</w:t>
            </w:r>
          </w:p>
        </w:tc>
        <w:tc>
          <w:tcPr>
            <w:tcW w:w="1174" w:type="dxa"/>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51"/>
              <w:widowControl w:val="0"/>
              <w:ind w:firstLine="0" w:firstLineChars="0"/>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8" w:type="dxa"/>
            <w:vMerge w:val="continue"/>
            <w:tcBorders>
              <w:left w:val="single" w:color="000000" w:sz="12" w:space="0"/>
              <w:right w:val="single" w:color="000000" w:sz="4" w:space="0"/>
            </w:tcBorders>
            <w:shd w:val="clear" w:color="auto" w:fill="FFFFFF"/>
            <w:vAlign w:val="center"/>
          </w:tcPr>
          <w:p>
            <w:pPr>
              <w:pStyle w:val="51"/>
              <w:widowControl w:val="0"/>
              <w:ind w:firstLine="0" w:firstLineChars="0"/>
              <w:jc w:val="center"/>
              <w:rPr>
                <w:sz w:val="18"/>
                <w:szCs w:val="18"/>
              </w:rPr>
            </w:pPr>
          </w:p>
        </w:tc>
        <w:tc>
          <w:tcPr>
            <w:tcW w:w="65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sz w:val="18"/>
                <w:szCs w:val="18"/>
              </w:rPr>
            </w:pPr>
            <w:r>
              <w:rPr>
                <w:rFonts w:hint="eastAsia"/>
                <w:sz w:val="18"/>
                <w:szCs w:val="18"/>
              </w:rPr>
              <w:t>能够依法依规、公平公正地开展检验检测工作（0-5分）</w:t>
            </w:r>
          </w:p>
        </w:tc>
        <w:tc>
          <w:tcPr>
            <w:tcW w:w="1174" w:type="dxa"/>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51"/>
              <w:widowControl w:val="0"/>
              <w:ind w:firstLine="0" w:firstLineChars="0"/>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8" w:type="dxa"/>
            <w:vMerge w:val="restart"/>
            <w:tcBorders>
              <w:top w:val="single" w:color="000000" w:sz="4" w:space="0"/>
              <w:left w:val="single" w:color="000000" w:sz="12" w:space="0"/>
              <w:right w:val="single" w:color="000000" w:sz="4" w:space="0"/>
            </w:tcBorders>
            <w:shd w:val="clear" w:color="auto" w:fill="FFFFFF"/>
            <w:vAlign w:val="center"/>
          </w:tcPr>
          <w:p>
            <w:pPr>
              <w:pStyle w:val="51"/>
              <w:widowControl w:val="0"/>
              <w:ind w:firstLine="0" w:firstLineChars="0"/>
              <w:jc w:val="center"/>
              <w:rPr>
                <w:color w:val="000000"/>
              </w:rPr>
            </w:pPr>
            <w:r>
              <w:rPr>
                <w:rFonts w:hint="eastAsia"/>
                <w:sz w:val="18"/>
                <w:szCs w:val="18"/>
              </w:rPr>
              <w:t>理论知识（10分）</w:t>
            </w:r>
          </w:p>
        </w:tc>
        <w:tc>
          <w:tcPr>
            <w:tcW w:w="65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sz w:val="18"/>
                <w:szCs w:val="18"/>
              </w:rPr>
              <w:t>熟悉负责技术领域涉及到的所有技术标准（0-5分）</w:t>
            </w:r>
          </w:p>
        </w:tc>
        <w:tc>
          <w:tcPr>
            <w:tcW w:w="1174" w:type="dxa"/>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51"/>
              <w:widowControl w:val="0"/>
              <w:ind w:firstLine="0" w:firstLineChars="0"/>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8" w:type="dxa"/>
            <w:vMerge w:val="continue"/>
            <w:tcBorders>
              <w:left w:val="single" w:color="000000" w:sz="12" w:space="0"/>
              <w:bottom w:val="single" w:color="000000" w:sz="4" w:space="0"/>
              <w:right w:val="single" w:color="000000" w:sz="4" w:space="0"/>
            </w:tcBorders>
            <w:shd w:val="clear" w:color="auto" w:fill="FFFFFF"/>
            <w:vAlign w:val="center"/>
          </w:tcPr>
          <w:p>
            <w:pPr>
              <w:pStyle w:val="51"/>
              <w:widowControl w:val="0"/>
              <w:jc w:val="center"/>
              <w:rPr>
                <w:color w:val="000000"/>
              </w:rPr>
            </w:pPr>
          </w:p>
        </w:tc>
        <w:tc>
          <w:tcPr>
            <w:tcW w:w="65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sz w:val="18"/>
                <w:szCs w:val="18"/>
              </w:rPr>
              <w:t>熟悉管理体系中所有技术要素和与之相关的技术内容及要求（0-5分）</w:t>
            </w:r>
          </w:p>
        </w:tc>
        <w:tc>
          <w:tcPr>
            <w:tcW w:w="1174" w:type="dxa"/>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51"/>
              <w:widowControl w:val="0"/>
              <w:ind w:firstLine="0" w:firstLineChars="0"/>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8" w:type="dxa"/>
            <w:vMerge w:val="restart"/>
            <w:tcBorders>
              <w:top w:val="single" w:color="000000" w:sz="4" w:space="0"/>
              <w:left w:val="single" w:color="000000" w:sz="12" w:space="0"/>
              <w:right w:val="single" w:color="000000" w:sz="4" w:space="0"/>
            </w:tcBorders>
            <w:shd w:val="clear" w:color="auto" w:fill="FFFFFF"/>
            <w:vAlign w:val="center"/>
          </w:tcPr>
          <w:p>
            <w:pPr>
              <w:pStyle w:val="51"/>
              <w:widowControl w:val="0"/>
              <w:ind w:firstLine="0" w:firstLineChars="0"/>
              <w:jc w:val="center"/>
              <w:rPr>
                <w:color w:val="000000"/>
              </w:rPr>
            </w:pPr>
            <w:r>
              <w:rPr>
                <w:rFonts w:hint="eastAsia"/>
                <w:sz w:val="18"/>
                <w:szCs w:val="18"/>
              </w:rPr>
              <w:t>专业技能（40分）</w:t>
            </w:r>
          </w:p>
        </w:tc>
        <w:tc>
          <w:tcPr>
            <w:tcW w:w="65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sz w:val="18"/>
                <w:szCs w:val="18"/>
              </w:rPr>
              <w:t>具有中级及以上相关专业技术职称或者同等能力，具有从事工作要求的执业资格证书和本机构任命文件（0-10分）</w:t>
            </w:r>
          </w:p>
        </w:tc>
        <w:tc>
          <w:tcPr>
            <w:tcW w:w="1174" w:type="dxa"/>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51"/>
              <w:widowControl w:val="0"/>
              <w:ind w:firstLine="0" w:firstLineChars="0"/>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8" w:type="dxa"/>
            <w:vMerge w:val="continue"/>
            <w:tcBorders>
              <w:left w:val="single" w:color="000000" w:sz="12" w:space="0"/>
              <w:right w:val="single" w:color="000000" w:sz="4" w:space="0"/>
            </w:tcBorders>
            <w:shd w:val="clear" w:color="auto" w:fill="FFFFFF"/>
            <w:vAlign w:val="center"/>
          </w:tcPr>
          <w:p>
            <w:pPr>
              <w:pStyle w:val="51"/>
              <w:widowControl w:val="0"/>
              <w:jc w:val="center"/>
              <w:rPr>
                <w:color w:val="000000"/>
              </w:rPr>
            </w:pPr>
          </w:p>
        </w:tc>
        <w:tc>
          <w:tcPr>
            <w:tcW w:w="65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sz w:val="18"/>
                <w:szCs w:val="18"/>
              </w:rPr>
              <w:t>熟悉和掌握有关仪器设备的检定/校准状态（0-10分）</w:t>
            </w:r>
          </w:p>
        </w:tc>
        <w:tc>
          <w:tcPr>
            <w:tcW w:w="1174" w:type="dxa"/>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51"/>
              <w:widowControl w:val="0"/>
              <w:ind w:firstLine="0" w:firstLineChars="0"/>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8" w:type="dxa"/>
            <w:vMerge w:val="continue"/>
            <w:tcBorders>
              <w:left w:val="single" w:color="000000" w:sz="12" w:space="0"/>
              <w:right w:val="single" w:color="000000" w:sz="4" w:space="0"/>
            </w:tcBorders>
            <w:shd w:val="clear" w:color="auto" w:fill="FFFFFF"/>
            <w:vAlign w:val="center"/>
          </w:tcPr>
          <w:p>
            <w:pPr>
              <w:pStyle w:val="51"/>
              <w:widowControl w:val="0"/>
              <w:jc w:val="center"/>
              <w:rPr>
                <w:color w:val="000000"/>
              </w:rPr>
            </w:pPr>
          </w:p>
        </w:tc>
        <w:tc>
          <w:tcPr>
            <w:tcW w:w="65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sz w:val="18"/>
                <w:szCs w:val="18"/>
              </w:rPr>
              <w:t>熟悉和掌握所使用的检验检测方法及测量不确定度评定要求（0-10分）</w:t>
            </w:r>
          </w:p>
        </w:tc>
        <w:tc>
          <w:tcPr>
            <w:tcW w:w="1174" w:type="dxa"/>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51"/>
              <w:widowControl w:val="0"/>
              <w:ind w:firstLine="0" w:firstLineChars="0"/>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8" w:type="dxa"/>
            <w:vMerge w:val="continue"/>
            <w:tcBorders>
              <w:left w:val="single" w:color="000000" w:sz="12" w:space="0"/>
              <w:right w:val="single" w:color="000000" w:sz="4" w:space="0"/>
            </w:tcBorders>
            <w:shd w:val="clear" w:color="auto" w:fill="FFFFFF"/>
            <w:vAlign w:val="center"/>
          </w:tcPr>
          <w:p>
            <w:pPr>
              <w:pStyle w:val="51"/>
              <w:widowControl w:val="0"/>
              <w:jc w:val="center"/>
              <w:rPr>
                <w:color w:val="000000"/>
              </w:rPr>
            </w:pPr>
          </w:p>
        </w:tc>
        <w:tc>
          <w:tcPr>
            <w:tcW w:w="65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sz w:val="18"/>
                <w:szCs w:val="18"/>
              </w:rPr>
              <w:t>能够组织或参与能力验证、测量审核、实验室间比对等活动，并取得满意结果（0-5分）</w:t>
            </w:r>
          </w:p>
        </w:tc>
        <w:tc>
          <w:tcPr>
            <w:tcW w:w="1174" w:type="dxa"/>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51"/>
              <w:widowControl w:val="0"/>
              <w:ind w:firstLine="0" w:firstLineChars="0"/>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8" w:type="dxa"/>
            <w:vMerge w:val="continue"/>
            <w:tcBorders>
              <w:left w:val="single" w:color="000000" w:sz="12" w:space="0"/>
              <w:bottom w:val="single" w:color="000000" w:sz="4" w:space="0"/>
              <w:right w:val="single" w:color="000000" w:sz="4" w:space="0"/>
            </w:tcBorders>
            <w:shd w:val="clear" w:color="auto" w:fill="FFFFFF"/>
            <w:vAlign w:val="center"/>
          </w:tcPr>
          <w:p>
            <w:pPr>
              <w:pStyle w:val="51"/>
              <w:widowControl w:val="0"/>
              <w:jc w:val="center"/>
              <w:rPr>
                <w:color w:val="000000"/>
              </w:rPr>
            </w:pPr>
          </w:p>
        </w:tc>
        <w:tc>
          <w:tcPr>
            <w:tcW w:w="65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sz w:val="18"/>
                <w:szCs w:val="18"/>
              </w:rPr>
              <w:t>能够组织实施技术相关培训活动，并担任培训老师（0-5分）</w:t>
            </w:r>
          </w:p>
        </w:tc>
        <w:tc>
          <w:tcPr>
            <w:tcW w:w="1174" w:type="dxa"/>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51"/>
              <w:widowControl w:val="0"/>
              <w:ind w:firstLine="0" w:firstLineChars="0"/>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8" w:type="dxa"/>
            <w:vMerge w:val="restart"/>
            <w:tcBorders>
              <w:top w:val="single" w:color="000000" w:sz="4" w:space="0"/>
              <w:left w:val="single" w:color="000000" w:sz="12" w:space="0"/>
              <w:right w:val="single" w:color="000000" w:sz="4" w:space="0"/>
            </w:tcBorders>
            <w:shd w:val="clear" w:color="auto" w:fill="FFFFFF"/>
            <w:vAlign w:val="center"/>
          </w:tcPr>
          <w:p>
            <w:pPr>
              <w:pStyle w:val="51"/>
              <w:widowControl w:val="0"/>
              <w:ind w:firstLine="0" w:firstLineChars="0"/>
              <w:jc w:val="center"/>
              <w:rPr>
                <w:color w:val="000000"/>
              </w:rPr>
            </w:pPr>
            <w:r>
              <w:rPr>
                <w:rFonts w:hint="eastAsia"/>
                <w:sz w:val="18"/>
                <w:szCs w:val="18"/>
              </w:rPr>
              <w:t>工作经验（9分）</w:t>
            </w:r>
          </w:p>
        </w:tc>
        <w:tc>
          <w:tcPr>
            <w:tcW w:w="65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sz w:val="18"/>
                <w:szCs w:val="18"/>
              </w:rPr>
              <w:t>具备从事相关专业检验检测的工作经历（0-3分）</w:t>
            </w:r>
          </w:p>
        </w:tc>
        <w:tc>
          <w:tcPr>
            <w:tcW w:w="1174" w:type="dxa"/>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51"/>
              <w:widowControl w:val="0"/>
              <w:ind w:firstLine="0" w:firstLineChars="0"/>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8" w:type="dxa"/>
            <w:vMerge w:val="continue"/>
            <w:tcBorders>
              <w:left w:val="single" w:color="000000" w:sz="12" w:space="0"/>
              <w:right w:val="single" w:color="000000" w:sz="4" w:space="0"/>
            </w:tcBorders>
            <w:shd w:val="clear" w:color="auto" w:fill="FFFFFF"/>
            <w:vAlign w:val="center"/>
          </w:tcPr>
          <w:p>
            <w:pPr>
              <w:pStyle w:val="51"/>
              <w:widowControl w:val="0"/>
              <w:jc w:val="center"/>
              <w:rPr>
                <w:color w:val="000000"/>
              </w:rPr>
            </w:pPr>
          </w:p>
        </w:tc>
        <w:tc>
          <w:tcPr>
            <w:tcW w:w="65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sz w:val="18"/>
                <w:szCs w:val="18"/>
              </w:rPr>
              <w:t>能够解决技术难题或客户疑难问题，形成案例总结报告并分享（0-3分）</w:t>
            </w:r>
          </w:p>
        </w:tc>
        <w:tc>
          <w:tcPr>
            <w:tcW w:w="1174" w:type="dxa"/>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51"/>
              <w:widowControl w:val="0"/>
              <w:ind w:firstLine="0" w:firstLineChars="0"/>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8" w:type="dxa"/>
            <w:vMerge w:val="continue"/>
            <w:tcBorders>
              <w:left w:val="single" w:color="000000" w:sz="12" w:space="0"/>
              <w:bottom w:val="single" w:color="000000" w:sz="4" w:space="0"/>
              <w:right w:val="single" w:color="000000" w:sz="4" w:space="0"/>
            </w:tcBorders>
            <w:shd w:val="clear" w:color="auto" w:fill="FFFFFF"/>
            <w:vAlign w:val="center"/>
          </w:tcPr>
          <w:p>
            <w:pPr>
              <w:pStyle w:val="51"/>
              <w:widowControl w:val="0"/>
              <w:jc w:val="center"/>
              <w:rPr>
                <w:color w:val="000000"/>
              </w:rPr>
            </w:pPr>
          </w:p>
        </w:tc>
        <w:tc>
          <w:tcPr>
            <w:tcW w:w="65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sz w:val="18"/>
                <w:szCs w:val="18"/>
              </w:rPr>
              <w:t>掌握本检验检测机构运作情况，能够保质保量完成工作任务（0-3分）</w:t>
            </w:r>
          </w:p>
        </w:tc>
        <w:tc>
          <w:tcPr>
            <w:tcW w:w="1174" w:type="dxa"/>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51"/>
              <w:widowControl w:val="0"/>
              <w:ind w:firstLine="0" w:firstLineChars="0"/>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8" w:type="dxa"/>
            <w:vMerge w:val="restart"/>
            <w:tcBorders>
              <w:top w:val="single" w:color="000000" w:sz="4" w:space="0"/>
              <w:left w:val="single" w:color="000000" w:sz="12" w:space="0"/>
              <w:right w:val="single" w:color="000000" w:sz="4" w:space="0"/>
            </w:tcBorders>
            <w:shd w:val="clear" w:color="auto" w:fill="FFFFFF"/>
            <w:vAlign w:val="center"/>
          </w:tcPr>
          <w:p>
            <w:pPr>
              <w:pStyle w:val="51"/>
              <w:widowControl w:val="0"/>
              <w:ind w:firstLine="0" w:firstLineChars="0"/>
              <w:jc w:val="center"/>
              <w:rPr>
                <w:color w:val="000000"/>
              </w:rPr>
            </w:pPr>
            <w:r>
              <w:rPr>
                <w:rFonts w:hint="eastAsia"/>
                <w:sz w:val="18"/>
                <w:szCs w:val="18"/>
              </w:rPr>
              <w:t>培训学习能力（8分）</w:t>
            </w:r>
          </w:p>
        </w:tc>
        <w:tc>
          <w:tcPr>
            <w:tcW w:w="65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sz w:val="18"/>
                <w:szCs w:val="18"/>
              </w:rPr>
              <w:t>能够按照要求参加与本岗位相关的培训、学习活动（0-4分）</w:t>
            </w:r>
          </w:p>
        </w:tc>
        <w:tc>
          <w:tcPr>
            <w:tcW w:w="1174" w:type="dxa"/>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51"/>
              <w:widowControl w:val="0"/>
              <w:ind w:firstLine="0" w:firstLineChars="0"/>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8" w:type="dxa"/>
            <w:vMerge w:val="continue"/>
            <w:tcBorders>
              <w:left w:val="single" w:color="000000" w:sz="12" w:space="0"/>
              <w:bottom w:val="single" w:color="000000" w:sz="4" w:space="0"/>
              <w:right w:val="single" w:color="000000" w:sz="4" w:space="0"/>
            </w:tcBorders>
            <w:shd w:val="clear" w:color="auto" w:fill="FFFFFF"/>
            <w:vAlign w:val="center"/>
          </w:tcPr>
          <w:p>
            <w:pPr>
              <w:pStyle w:val="51"/>
              <w:widowControl w:val="0"/>
              <w:jc w:val="center"/>
              <w:rPr>
                <w:color w:val="000000"/>
              </w:rPr>
            </w:pPr>
          </w:p>
        </w:tc>
        <w:tc>
          <w:tcPr>
            <w:tcW w:w="65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sz w:val="18"/>
                <w:szCs w:val="18"/>
              </w:rPr>
              <w:t>主动学习与工作相关的知识，定期接受专业技术培训，不断提升业务能力（0-4分）</w:t>
            </w:r>
          </w:p>
        </w:tc>
        <w:tc>
          <w:tcPr>
            <w:tcW w:w="1174" w:type="dxa"/>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51"/>
              <w:widowControl w:val="0"/>
              <w:ind w:firstLine="0" w:firstLineChars="0"/>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8" w:type="dxa"/>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51"/>
              <w:widowControl w:val="0"/>
              <w:ind w:firstLine="0" w:firstLineChars="0"/>
              <w:jc w:val="center"/>
              <w:rPr>
                <w:color w:val="000000"/>
              </w:rPr>
            </w:pPr>
            <w:r>
              <w:rPr>
                <w:rFonts w:hint="eastAsia"/>
                <w:sz w:val="18"/>
                <w:szCs w:val="18"/>
              </w:rPr>
              <w:t>沟通协调能力（8分）</w:t>
            </w:r>
          </w:p>
        </w:tc>
        <w:tc>
          <w:tcPr>
            <w:tcW w:w="65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sz w:val="18"/>
                <w:szCs w:val="18"/>
              </w:rPr>
              <w:t>具备良好的语言表达能力</w:t>
            </w:r>
            <w:r>
              <w:rPr>
                <w:rFonts w:hint="eastAsia"/>
                <w:sz w:val="18"/>
                <w:szCs w:val="18"/>
              </w:rPr>
              <w:t>和沟通协调能力（0-8分）</w:t>
            </w:r>
          </w:p>
        </w:tc>
        <w:tc>
          <w:tcPr>
            <w:tcW w:w="1174" w:type="dxa"/>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51"/>
              <w:widowControl w:val="0"/>
              <w:ind w:firstLine="0" w:firstLineChars="0"/>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8" w:type="dxa"/>
            <w:vMerge w:val="restart"/>
            <w:tcBorders>
              <w:top w:val="single" w:color="000000" w:sz="4" w:space="0"/>
              <w:left w:val="single" w:color="000000" w:sz="12" w:space="0"/>
              <w:right w:val="single" w:color="000000" w:sz="4" w:space="0"/>
            </w:tcBorders>
            <w:shd w:val="clear" w:color="auto" w:fill="FFFFFF"/>
            <w:vAlign w:val="center"/>
          </w:tcPr>
          <w:p>
            <w:pPr>
              <w:pStyle w:val="51"/>
              <w:widowControl w:val="0"/>
              <w:ind w:firstLine="0" w:firstLineChars="0"/>
              <w:jc w:val="center"/>
              <w:rPr>
                <w:color w:val="000000"/>
              </w:rPr>
            </w:pPr>
            <w:r>
              <w:rPr>
                <w:rFonts w:hint="eastAsia"/>
                <w:sz w:val="18"/>
                <w:szCs w:val="18"/>
              </w:rPr>
              <w:t>异常情况处理能力（5分）</w:t>
            </w:r>
          </w:p>
        </w:tc>
        <w:tc>
          <w:tcPr>
            <w:tcW w:w="65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sz w:val="18"/>
                <w:szCs w:val="18"/>
              </w:rPr>
              <w:t>能够识别检验检测工作中的风险隐患，并</w:t>
            </w:r>
            <w:r>
              <w:rPr>
                <w:sz w:val="18"/>
                <w:szCs w:val="18"/>
              </w:rPr>
              <w:t>按相关要求规范处理</w:t>
            </w:r>
            <w:r>
              <w:rPr>
                <w:rFonts w:hint="eastAsia"/>
                <w:sz w:val="18"/>
                <w:szCs w:val="18"/>
              </w:rPr>
              <w:t>（0-2分）</w:t>
            </w:r>
          </w:p>
        </w:tc>
        <w:tc>
          <w:tcPr>
            <w:tcW w:w="1174" w:type="dxa"/>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51"/>
              <w:widowControl w:val="0"/>
              <w:ind w:firstLine="0" w:firstLineChars="0"/>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8" w:type="dxa"/>
            <w:vMerge w:val="continue"/>
            <w:tcBorders>
              <w:left w:val="single" w:color="000000" w:sz="12" w:space="0"/>
              <w:bottom w:val="single" w:color="000000" w:sz="4" w:space="0"/>
              <w:right w:val="single" w:color="000000" w:sz="4" w:space="0"/>
            </w:tcBorders>
            <w:shd w:val="clear" w:color="auto" w:fill="FFFFFF"/>
            <w:vAlign w:val="center"/>
          </w:tcPr>
          <w:p>
            <w:pPr>
              <w:pStyle w:val="51"/>
              <w:widowControl w:val="0"/>
              <w:jc w:val="center"/>
              <w:rPr>
                <w:color w:val="000000"/>
              </w:rPr>
            </w:pPr>
          </w:p>
        </w:tc>
        <w:tc>
          <w:tcPr>
            <w:tcW w:w="65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sz w:val="18"/>
                <w:szCs w:val="18"/>
              </w:rPr>
              <w:t>异常情况发生时</w:t>
            </w:r>
            <w:r>
              <w:rPr>
                <w:rFonts w:hint="eastAsia"/>
                <w:sz w:val="18"/>
                <w:szCs w:val="18"/>
              </w:rPr>
              <w:t>，</w:t>
            </w:r>
            <w:r>
              <w:rPr>
                <w:sz w:val="18"/>
                <w:szCs w:val="18"/>
              </w:rPr>
              <w:t>能及时有效组织实施异常情况的处理</w:t>
            </w:r>
            <w:r>
              <w:rPr>
                <w:rFonts w:hint="eastAsia"/>
                <w:sz w:val="18"/>
                <w:szCs w:val="18"/>
              </w:rPr>
              <w:t>（0-3分）</w:t>
            </w:r>
          </w:p>
        </w:tc>
        <w:tc>
          <w:tcPr>
            <w:tcW w:w="1174" w:type="dxa"/>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51"/>
              <w:widowControl w:val="0"/>
              <w:ind w:firstLine="0" w:firstLineChars="0"/>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8" w:type="dxa"/>
            <w:vMerge w:val="restart"/>
            <w:tcBorders>
              <w:top w:val="single" w:color="000000" w:sz="4" w:space="0"/>
              <w:left w:val="single" w:color="000000" w:sz="12" w:space="0"/>
              <w:right w:val="single" w:color="000000" w:sz="4" w:space="0"/>
            </w:tcBorders>
            <w:shd w:val="clear" w:color="auto" w:fill="FFFFFF"/>
            <w:vAlign w:val="center"/>
          </w:tcPr>
          <w:p>
            <w:pPr>
              <w:pStyle w:val="51"/>
              <w:widowControl w:val="0"/>
              <w:ind w:firstLine="0" w:firstLineChars="0"/>
              <w:jc w:val="center"/>
              <w:rPr>
                <w:color w:val="000000"/>
              </w:rPr>
            </w:pPr>
            <w:r>
              <w:rPr>
                <w:rFonts w:hint="eastAsia"/>
                <w:sz w:val="18"/>
                <w:szCs w:val="18"/>
              </w:rPr>
              <w:t>加分项</w:t>
            </w:r>
          </w:p>
        </w:tc>
        <w:tc>
          <w:tcPr>
            <w:tcW w:w="65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sz w:val="18"/>
                <w:szCs w:val="18"/>
              </w:rPr>
              <w:t>受到检验检测机构的表扬嘉奖</w:t>
            </w:r>
            <w:r>
              <w:rPr>
                <w:rFonts w:hint="eastAsia"/>
                <w:sz w:val="18"/>
                <w:szCs w:val="18"/>
              </w:rPr>
              <w:t>，</w:t>
            </w:r>
            <w:r>
              <w:rPr>
                <w:sz w:val="18"/>
                <w:szCs w:val="18"/>
              </w:rPr>
              <w:t>例如</w:t>
            </w:r>
            <w:r>
              <w:rPr>
                <w:rFonts w:hint="eastAsia"/>
                <w:sz w:val="18"/>
                <w:szCs w:val="18"/>
              </w:rPr>
              <w:t>：</w:t>
            </w:r>
            <w:r>
              <w:rPr>
                <w:sz w:val="18"/>
                <w:szCs w:val="18"/>
              </w:rPr>
              <w:t>优秀员工</w:t>
            </w:r>
            <w:r>
              <w:rPr>
                <w:rFonts w:hint="eastAsia"/>
                <w:sz w:val="18"/>
                <w:szCs w:val="18"/>
              </w:rPr>
              <w:t>、</w:t>
            </w:r>
            <w:r>
              <w:rPr>
                <w:sz w:val="18"/>
                <w:szCs w:val="18"/>
              </w:rPr>
              <w:t>优秀团队等荣誉</w:t>
            </w:r>
            <w:r>
              <w:rPr>
                <w:rFonts w:hint="eastAsia"/>
                <w:sz w:val="18"/>
                <w:szCs w:val="18"/>
              </w:rPr>
              <w:t>（0-5分）</w:t>
            </w:r>
          </w:p>
        </w:tc>
        <w:tc>
          <w:tcPr>
            <w:tcW w:w="1174" w:type="dxa"/>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51"/>
              <w:widowControl w:val="0"/>
              <w:ind w:firstLine="0" w:firstLineChars="0"/>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8" w:type="dxa"/>
            <w:vMerge w:val="continue"/>
            <w:tcBorders>
              <w:left w:val="single" w:color="000000" w:sz="12" w:space="0"/>
              <w:bottom w:val="single" w:color="000000" w:sz="4" w:space="0"/>
              <w:right w:val="single" w:color="000000" w:sz="4" w:space="0"/>
            </w:tcBorders>
            <w:shd w:val="clear" w:color="auto" w:fill="FFFFFF"/>
            <w:vAlign w:val="center"/>
          </w:tcPr>
          <w:p>
            <w:pPr>
              <w:pStyle w:val="51"/>
              <w:widowControl w:val="0"/>
              <w:jc w:val="center"/>
              <w:rPr>
                <w:color w:val="000000"/>
              </w:rPr>
            </w:pPr>
          </w:p>
        </w:tc>
        <w:tc>
          <w:tcPr>
            <w:tcW w:w="65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sz w:val="18"/>
                <w:szCs w:val="18"/>
              </w:rPr>
              <w:t>受到</w:t>
            </w:r>
            <w:r>
              <w:rPr>
                <w:rFonts w:hint="eastAsia"/>
                <w:sz w:val="18"/>
                <w:szCs w:val="18"/>
              </w:rPr>
              <w:t>客户</w:t>
            </w:r>
            <w:r>
              <w:rPr>
                <w:sz w:val="18"/>
                <w:szCs w:val="18"/>
              </w:rPr>
              <w:t>的表扬</w:t>
            </w:r>
            <w:r>
              <w:rPr>
                <w:rFonts w:hint="eastAsia"/>
                <w:sz w:val="18"/>
                <w:szCs w:val="18"/>
              </w:rPr>
              <w:t>，</w:t>
            </w:r>
            <w:r>
              <w:rPr>
                <w:sz w:val="18"/>
                <w:szCs w:val="18"/>
              </w:rPr>
              <w:t>受到相关部门的表扬嘉奖</w:t>
            </w:r>
            <w:r>
              <w:rPr>
                <w:rFonts w:hint="eastAsia"/>
                <w:sz w:val="18"/>
                <w:szCs w:val="18"/>
              </w:rPr>
              <w:t>（0-5分）</w:t>
            </w:r>
          </w:p>
        </w:tc>
        <w:tc>
          <w:tcPr>
            <w:tcW w:w="1174" w:type="dxa"/>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51"/>
              <w:widowControl w:val="0"/>
              <w:ind w:firstLine="0" w:firstLineChars="0"/>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8" w:type="dxa"/>
            <w:vMerge w:val="restart"/>
            <w:tcBorders>
              <w:top w:val="single" w:color="000000" w:sz="4" w:space="0"/>
              <w:left w:val="single" w:color="000000" w:sz="12" w:space="0"/>
              <w:right w:val="single" w:color="000000" w:sz="4" w:space="0"/>
            </w:tcBorders>
            <w:shd w:val="clear" w:color="auto" w:fill="FFFFFF"/>
            <w:vAlign w:val="center"/>
          </w:tcPr>
          <w:p>
            <w:pPr>
              <w:pStyle w:val="51"/>
              <w:widowControl w:val="0"/>
              <w:ind w:firstLine="0" w:firstLineChars="0"/>
              <w:jc w:val="center"/>
              <w:rPr>
                <w:color w:val="000000"/>
              </w:rPr>
            </w:pPr>
            <w:r>
              <w:rPr>
                <w:rFonts w:hint="eastAsia"/>
                <w:sz w:val="18"/>
                <w:szCs w:val="18"/>
              </w:rPr>
              <w:t>否决项</w:t>
            </w:r>
          </w:p>
        </w:tc>
        <w:tc>
          <w:tcPr>
            <w:tcW w:w="65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sz w:val="18"/>
                <w:szCs w:val="18"/>
              </w:rPr>
              <w:t>在其他检验检测机构兼职</w:t>
            </w:r>
          </w:p>
        </w:tc>
        <w:tc>
          <w:tcPr>
            <w:tcW w:w="1174" w:type="dxa"/>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51"/>
              <w:widowControl w:val="0"/>
              <w:ind w:firstLine="0" w:firstLineChars="0"/>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8" w:type="dxa"/>
            <w:vMerge w:val="continue"/>
            <w:tcBorders>
              <w:left w:val="single" w:color="000000" w:sz="12" w:space="0"/>
              <w:right w:val="single" w:color="000000" w:sz="4" w:space="0"/>
            </w:tcBorders>
            <w:shd w:val="clear" w:color="auto" w:fill="FFFFFF"/>
            <w:vAlign w:val="center"/>
          </w:tcPr>
          <w:p>
            <w:pPr>
              <w:pStyle w:val="51"/>
              <w:widowControl w:val="0"/>
              <w:jc w:val="center"/>
              <w:rPr>
                <w:color w:val="000000"/>
              </w:rPr>
            </w:pPr>
          </w:p>
        </w:tc>
        <w:tc>
          <w:tcPr>
            <w:tcW w:w="65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sz w:val="18"/>
                <w:szCs w:val="18"/>
              </w:rPr>
              <w:t>在评价期内存在伪造数据、弄虚作假行为</w:t>
            </w:r>
          </w:p>
        </w:tc>
        <w:tc>
          <w:tcPr>
            <w:tcW w:w="1174" w:type="dxa"/>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51"/>
              <w:widowControl w:val="0"/>
              <w:ind w:firstLine="0" w:firstLineChars="0"/>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trPr>
        <w:tc>
          <w:tcPr>
            <w:tcW w:w="1658" w:type="dxa"/>
            <w:vMerge w:val="continue"/>
            <w:tcBorders>
              <w:left w:val="single" w:color="000000" w:sz="12" w:space="0"/>
              <w:bottom w:val="single" w:color="000000" w:sz="4" w:space="0"/>
              <w:right w:val="single" w:color="000000" w:sz="4" w:space="0"/>
            </w:tcBorders>
            <w:shd w:val="clear" w:color="auto" w:fill="FFFFFF"/>
            <w:vAlign w:val="center"/>
          </w:tcPr>
          <w:p>
            <w:pPr>
              <w:pStyle w:val="51"/>
              <w:widowControl w:val="0"/>
              <w:jc w:val="center"/>
              <w:rPr>
                <w:color w:val="000000"/>
              </w:rPr>
            </w:pPr>
          </w:p>
        </w:tc>
        <w:tc>
          <w:tcPr>
            <w:tcW w:w="65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sz w:val="18"/>
                <w:szCs w:val="18"/>
              </w:rPr>
              <w:t>受到投诉且经确认为自己责任的并产生严重后果造成经济损失</w:t>
            </w:r>
          </w:p>
        </w:tc>
        <w:tc>
          <w:tcPr>
            <w:tcW w:w="1174" w:type="dxa"/>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51"/>
              <w:widowControl w:val="0"/>
              <w:ind w:firstLine="0" w:firstLineChars="0"/>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trPr>
        <w:tc>
          <w:tcPr>
            <w:tcW w:w="1658" w:type="dxa"/>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51"/>
              <w:widowControl w:val="0"/>
              <w:ind w:firstLine="0" w:firstLineChars="0"/>
              <w:jc w:val="center"/>
              <w:rPr>
                <w:color w:val="000000"/>
              </w:rPr>
            </w:pPr>
            <w:r>
              <w:rPr>
                <w:rFonts w:hint="eastAsia"/>
                <w:sz w:val="18"/>
                <w:szCs w:val="18"/>
              </w:rPr>
              <w:t>总分</w:t>
            </w:r>
          </w:p>
        </w:tc>
        <w:tc>
          <w:tcPr>
            <w:tcW w:w="65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p>
        </w:tc>
        <w:tc>
          <w:tcPr>
            <w:tcW w:w="1174" w:type="dxa"/>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51"/>
              <w:widowControl w:val="0"/>
              <w:ind w:firstLine="0" w:firstLineChars="0"/>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364" w:type="dxa"/>
            <w:gridSpan w:val="3"/>
            <w:tcBorders>
              <w:top w:val="single" w:color="000000" w:sz="4" w:space="0"/>
              <w:left w:val="single" w:color="000000" w:sz="12" w:space="0"/>
              <w:bottom w:val="single" w:color="000000" w:sz="12" w:space="0"/>
              <w:right w:val="single" w:color="000000" w:sz="12" w:space="0"/>
            </w:tcBorders>
            <w:shd w:val="clear" w:color="auto" w:fill="FFFFFF"/>
            <w:vAlign w:val="center"/>
          </w:tcPr>
          <w:p>
            <w:pPr>
              <w:pStyle w:val="78"/>
              <w:rPr>
                <w:color w:val="000000"/>
              </w:rPr>
            </w:pPr>
            <w:r>
              <w:rPr>
                <w:rFonts w:hint="eastAsia"/>
              </w:rPr>
              <w:t>如果被评价人员涉及否决项中的任何一项，那么总分为零。</w:t>
            </w:r>
          </w:p>
        </w:tc>
      </w:tr>
    </w:tbl>
    <w:p>
      <w:pPr>
        <w:pStyle w:val="67"/>
        <w:ind w:firstLine="420"/>
        <w:jc w:val="center"/>
      </w:pPr>
    </w:p>
    <w:p>
      <w:pPr>
        <w:pStyle w:val="11"/>
        <w:adjustRightInd w:val="0"/>
        <w:snapToGrid w:val="0"/>
        <w:spacing w:line="240" w:lineRule="auto"/>
        <w:ind w:firstLine="0" w:firstLineChars="0"/>
      </w:pPr>
      <w:r>
        <w:rPr>
          <w:rFonts w:hint="eastAsia" w:ascii="黑体" w:hAnsi="黑体" w:eastAsia="黑体" w:cs="黑体"/>
          <w:b w:val="0"/>
          <w:bCs w:val="0"/>
        </w:rPr>
        <w:t>A.2</w:t>
      </w:r>
      <w:r>
        <w:rPr>
          <w:rFonts w:hint="eastAsia" w:hAnsi="Times New Roman"/>
          <w:b/>
          <w:bCs/>
        </w:rPr>
        <w:t xml:space="preserve"> </w:t>
      </w:r>
      <w:r>
        <w:rPr>
          <w:rFonts w:hint="eastAsia" w:hAnsi="Times New Roman"/>
          <w:b/>
          <w:bCs/>
          <w:lang w:val="en-US" w:eastAsia="zh-CN"/>
        </w:rPr>
        <w:t xml:space="preserve"> </w:t>
      </w:r>
      <w:r>
        <w:rPr>
          <w:rFonts w:hint="eastAsia"/>
        </w:rPr>
        <w:t>授权签字人的能力评价指标见表A.2。</w:t>
      </w:r>
    </w:p>
    <w:p>
      <w:pPr>
        <w:pStyle w:val="60"/>
        <w:numPr>
          <w:ilvl w:val="0"/>
          <w:numId w:val="0"/>
        </w:numPr>
      </w:pPr>
      <w:r>
        <w:rPr>
          <w:rFonts w:hint="eastAsia"/>
        </w:rPr>
        <w:t>表A.2  授权签字人能力评价表</w:t>
      </w:r>
    </w:p>
    <w:tbl>
      <w:tblPr>
        <w:tblStyle w:val="21"/>
        <w:tblW w:w="9666"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0"/>
        <w:gridCol w:w="6807"/>
        <w:gridCol w:w="13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trPr>
        <w:tc>
          <w:tcPr>
            <w:tcW w:w="1550" w:type="dxa"/>
            <w:tcBorders>
              <w:top w:val="single" w:color="000000" w:sz="12" w:space="0"/>
              <w:left w:val="single" w:color="000000" w:sz="12" w:space="0"/>
              <w:bottom w:val="single" w:color="auto" w:sz="12" w:space="0"/>
              <w:right w:val="single" w:color="000000" w:sz="4" w:space="0"/>
              <w:tl2br w:val="nil"/>
            </w:tcBorders>
            <w:shd w:val="clear" w:color="auto" w:fill="FFFFFF"/>
            <w:vAlign w:val="center"/>
          </w:tcPr>
          <w:p>
            <w:pPr>
              <w:pStyle w:val="51"/>
              <w:widowControl w:val="0"/>
              <w:ind w:firstLine="0" w:firstLineChars="0"/>
              <w:jc w:val="center"/>
              <w:rPr>
                <w:color w:val="000000"/>
                <w:sz w:val="18"/>
                <w:szCs w:val="18"/>
              </w:rPr>
            </w:pPr>
            <w:r>
              <w:rPr>
                <w:rFonts w:hint="eastAsia"/>
                <w:sz w:val="18"/>
                <w:szCs w:val="18"/>
              </w:rPr>
              <w:t>知识能力素养</w:t>
            </w:r>
          </w:p>
        </w:tc>
        <w:tc>
          <w:tcPr>
            <w:tcW w:w="6807" w:type="dxa"/>
            <w:tcBorders>
              <w:top w:val="single" w:color="000000" w:sz="12" w:space="0"/>
              <w:left w:val="single" w:color="000000" w:sz="4" w:space="0"/>
              <w:bottom w:val="single" w:color="auto" w:sz="12" w:space="0"/>
              <w:right w:val="single" w:color="000000" w:sz="4" w:space="0"/>
            </w:tcBorders>
            <w:shd w:val="clear" w:color="auto" w:fill="FFFFFF"/>
            <w:vAlign w:val="center"/>
          </w:tcPr>
          <w:p>
            <w:pPr>
              <w:pStyle w:val="51"/>
              <w:widowControl w:val="0"/>
              <w:ind w:firstLine="0" w:firstLineChars="0"/>
              <w:jc w:val="center"/>
              <w:rPr>
                <w:color w:val="000000"/>
                <w:sz w:val="18"/>
                <w:szCs w:val="18"/>
              </w:rPr>
            </w:pPr>
            <w:r>
              <w:rPr>
                <w:rFonts w:hint="eastAsia"/>
                <w:sz w:val="18"/>
                <w:szCs w:val="18"/>
              </w:rPr>
              <w:t>具体评价指标</w:t>
            </w:r>
          </w:p>
        </w:tc>
        <w:tc>
          <w:tcPr>
            <w:tcW w:w="1309" w:type="dxa"/>
            <w:tcBorders>
              <w:top w:val="single" w:color="000000" w:sz="12" w:space="0"/>
              <w:left w:val="single" w:color="000000" w:sz="4" w:space="0"/>
              <w:bottom w:val="single" w:color="auto" w:sz="12" w:space="0"/>
              <w:right w:val="single" w:color="000000" w:sz="12" w:space="0"/>
            </w:tcBorders>
            <w:shd w:val="clear" w:color="auto" w:fill="FFFFFF"/>
            <w:vAlign w:val="center"/>
          </w:tcPr>
          <w:p>
            <w:pPr>
              <w:pStyle w:val="51"/>
              <w:widowControl w:val="0"/>
              <w:ind w:firstLine="0" w:firstLineChars="0"/>
              <w:jc w:val="center"/>
              <w:rPr>
                <w:color w:val="000000"/>
                <w:sz w:val="18"/>
                <w:szCs w:val="18"/>
              </w:rPr>
            </w:pPr>
            <w:r>
              <w:rPr>
                <w:rFonts w:hint="eastAsia"/>
                <w:sz w:val="18"/>
                <w:szCs w:val="18"/>
              </w:rPr>
              <w:t>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1550" w:type="dxa"/>
            <w:vMerge w:val="restart"/>
            <w:tcBorders>
              <w:top w:val="single" w:color="auto" w:sz="12" w:space="0"/>
              <w:left w:val="single" w:color="000000" w:sz="12" w:space="0"/>
              <w:right w:val="single" w:color="000000" w:sz="4" w:space="0"/>
            </w:tcBorders>
            <w:shd w:val="clear" w:color="auto" w:fill="FFFFFF"/>
            <w:vAlign w:val="center"/>
          </w:tcPr>
          <w:p>
            <w:pPr>
              <w:pStyle w:val="51"/>
              <w:widowControl w:val="0"/>
              <w:ind w:firstLine="0" w:firstLineChars="0"/>
              <w:jc w:val="center"/>
              <w:rPr>
                <w:color w:val="000000"/>
              </w:rPr>
            </w:pPr>
            <w:r>
              <w:rPr>
                <w:rFonts w:hint="eastAsia"/>
                <w:sz w:val="18"/>
                <w:szCs w:val="18"/>
              </w:rPr>
              <w:t>职业道德（10分）</w:t>
            </w:r>
          </w:p>
        </w:tc>
        <w:tc>
          <w:tcPr>
            <w:tcW w:w="6807" w:type="dxa"/>
            <w:tcBorders>
              <w:top w:val="single" w:color="auto" w:sz="12"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sz w:val="18"/>
                <w:szCs w:val="18"/>
              </w:rPr>
              <w:t>遵守</w:t>
            </w:r>
            <w:r>
              <w:rPr>
                <w:rFonts w:hint="eastAsia"/>
                <w:sz w:val="18"/>
                <w:szCs w:val="18"/>
              </w:rPr>
              <w:t>客观独立、公平公正、诚实守信、科学严谨的要求（0-5分）</w:t>
            </w:r>
          </w:p>
        </w:tc>
        <w:tc>
          <w:tcPr>
            <w:tcW w:w="1309" w:type="dxa"/>
            <w:tcBorders>
              <w:top w:val="single" w:color="auto" w:sz="12" w:space="0"/>
              <w:left w:val="single" w:color="000000" w:sz="4" w:space="0"/>
              <w:bottom w:val="single" w:color="000000" w:sz="4" w:space="0"/>
              <w:right w:val="single" w:color="000000" w:sz="12" w:space="0"/>
            </w:tcBorders>
            <w:shd w:val="clear" w:color="auto" w:fill="FFFFFF"/>
            <w:vAlign w:val="center"/>
          </w:tcPr>
          <w:p>
            <w:pPr>
              <w:pStyle w:val="51"/>
              <w:widowControl w:val="0"/>
              <w:ind w:firstLine="0" w:firstLineChars="0"/>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1550" w:type="dxa"/>
            <w:vMerge w:val="continue"/>
            <w:tcBorders>
              <w:left w:val="single" w:color="000000" w:sz="12" w:space="0"/>
              <w:bottom w:val="single" w:color="000000" w:sz="4" w:space="0"/>
              <w:right w:val="single" w:color="000000" w:sz="4" w:space="0"/>
            </w:tcBorders>
            <w:shd w:val="clear" w:color="auto" w:fill="FFFFFF"/>
            <w:vAlign w:val="center"/>
          </w:tcPr>
          <w:p>
            <w:pPr>
              <w:pStyle w:val="51"/>
              <w:widowControl w:val="0"/>
              <w:jc w:val="center"/>
              <w:rPr>
                <w:color w:val="000000"/>
              </w:rPr>
            </w:pPr>
          </w:p>
        </w:tc>
        <w:tc>
          <w:tcPr>
            <w:tcW w:w="6807"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sz w:val="18"/>
                <w:szCs w:val="18"/>
              </w:rPr>
              <w:t>保护客户隐私，对检验检测活动中所知悉的国家秘密、商业秘密负有保密义务（0-5分）</w:t>
            </w:r>
          </w:p>
        </w:tc>
        <w:tc>
          <w:tcPr>
            <w:tcW w:w="1309" w:type="dxa"/>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51"/>
              <w:widowControl w:val="0"/>
              <w:ind w:firstLine="0" w:firstLineChars="0"/>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1550" w:type="dxa"/>
            <w:vMerge w:val="restart"/>
            <w:tcBorders>
              <w:top w:val="single" w:color="000000" w:sz="4" w:space="0"/>
              <w:left w:val="single" w:color="000000" w:sz="12" w:space="0"/>
              <w:right w:val="single" w:color="000000" w:sz="4" w:space="0"/>
            </w:tcBorders>
            <w:shd w:val="clear" w:color="auto" w:fill="FFFFFF"/>
            <w:vAlign w:val="center"/>
          </w:tcPr>
          <w:p>
            <w:pPr>
              <w:pStyle w:val="51"/>
              <w:widowControl w:val="0"/>
              <w:ind w:firstLine="0" w:firstLineChars="0"/>
              <w:jc w:val="center"/>
              <w:rPr>
                <w:color w:val="000000"/>
              </w:rPr>
            </w:pPr>
            <w:r>
              <w:rPr>
                <w:rFonts w:hint="eastAsia"/>
                <w:sz w:val="18"/>
                <w:szCs w:val="18"/>
              </w:rPr>
              <w:t>法律法规知识（10分）</w:t>
            </w:r>
          </w:p>
        </w:tc>
        <w:tc>
          <w:tcPr>
            <w:tcW w:w="6807"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sz w:val="18"/>
                <w:szCs w:val="18"/>
              </w:rPr>
              <w:t>熟悉检验检测相关的法律法规（0-5分）</w:t>
            </w:r>
          </w:p>
        </w:tc>
        <w:tc>
          <w:tcPr>
            <w:tcW w:w="1309" w:type="dxa"/>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51"/>
              <w:widowControl w:val="0"/>
              <w:ind w:firstLine="0" w:firstLineChars="0"/>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1550" w:type="dxa"/>
            <w:vMerge w:val="continue"/>
            <w:tcBorders>
              <w:left w:val="single" w:color="000000" w:sz="12" w:space="0"/>
              <w:right w:val="single" w:color="000000" w:sz="4" w:space="0"/>
            </w:tcBorders>
            <w:shd w:val="clear" w:color="auto" w:fill="FFFFFF"/>
            <w:vAlign w:val="center"/>
          </w:tcPr>
          <w:p>
            <w:pPr>
              <w:pStyle w:val="51"/>
              <w:widowControl w:val="0"/>
              <w:ind w:firstLine="0" w:firstLineChars="0"/>
              <w:jc w:val="center"/>
              <w:rPr>
                <w:sz w:val="18"/>
                <w:szCs w:val="18"/>
              </w:rPr>
            </w:pPr>
          </w:p>
        </w:tc>
        <w:tc>
          <w:tcPr>
            <w:tcW w:w="6807"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sz w:val="18"/>
                <w:szCs w:val="18"/>
              </w:rPr>
            </w:pPr>
            <w:r>
              <w:rPr>
                <w:rFonts w:hint="eastAsia"/>
                <w:sz w:val="18"/>
                <w:szCs w:val="18"/>
              </w:rPr>
              <w:t>能够依法依规、公平公正地开展检验检测工作（0-5分）</w:t>
            </w:r>
          </w:p>
        </w:tc>
        <w:tc>
          <w:tcPr>
            <w:tcW w:w="1309" w:type="dxa"/>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51"/>
              <w:widowControl w:val="0"/>
              <w:ind w:firstLine="0" w:firstLineChars="0"/>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1550" w:type="dxa"/>
            <w:vMerge w:val="restart"/>
            <w:tcBorders>
              <w:top w:val="single" w:color="000000" w:sz="4" w:space="0"/>
              <w:left w:val="single" w:color="000000" w:sz="12" w:space="0"/>
              <w:right w:val="single" w:color="000000" w:sz="4" w:space="0"/>
            </w:tcBorders>
            <w:shd w:val="clear" w:color="auto" w:fill="FFFFFF"/>
            <w:vAlign w:val="center"/>
          </w:tcPr>
          <w:p>
            <w:pPr>
              <w:pStyle w:val="51"/>
              <w:widowControl w:val="0"/>
              <w:ind w:firstLine="0" w:firstLineChars="0"/>
              <w:jc w:val="center"/>
              <w:rPr>
                <w:color w:val="000000"/>
              </w:rPr>
            </w:pPr>
            <w:r>
              <w:rPr>
                <w:rFonts w:hint="eastAsia"/>
                <w:sz w:val="18"/>
                <w:szCs w:val="18"/>
              </w:rPr>
              <w:t>理论知识（10分）</w:t>
            </w:r>
          </w:p>
        </w:tc>
        <w:tc>
          <w:tcPr>
            <w:tcW w:w="6807"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sz w:val="18"/>
                <w:szCs w:val="18"/>
              </w:rPr>
              <w:t>熟悉所承担签字领域的相应标准、规程规范（0-5分）</w:t>
            </w:r>
          </w:p>
        </w:tc>
        <w:tc>
          <w:tcPr>
            <w:tcW w:w="1309" w:type="dxa"/>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51"/>
              <w:widowControl w:val="0"/>
              <w:ind w:firstLine="0" w:firstLineChars="0"/>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1550" w:type="dxa"/>
            <w:vMerge w:val="continue"/>
            <w:tcBorders>
              <w:left w:val="single" w:color="000000" w:sz="12" w:space="0"/>
              <w:bottom w:val="single" w:color="000000" w:sz="4" w:space="0"/>
              <w:right w:val="single" w:color="000000" w:sz="4" w:space="0"/>
            </w:tcBorders>
            <w:shd w:val="clear" w:color="auto" w:fill="FFFFFF"/>
            <w:vAlign w:val="center"/>
          </w:tcPr>
          <w:p>
            <w:pPr>
              <w:pStyle w:val="51"/>
              <w:widowControl w:val="0"/>
              <w:jc w:val="center"/>
              <w:rPr>
                <w:color w:val="000000"/>
              </w:rPr>
            </w:pPr>
          </w:p>
        </w:tc>
        <w:tc>
          <w:tcPr>
            <w:tcW w:w="6807"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sz w:val="18"/>
                <w:szCs w:val="18"/>
              </w:rPr>
              <w:t>熟悉管理体系中涉及本授权领域的所有要求（0-5分）</w:t>
            </w:r>
          </w:p>
        </w:tc>
        <w:tc>
          <w:tcPr>
            <w:tcW w:w="1309" w:type="dxa"/>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51"/>
              <w:widowControl w:val="0"/>
              <w:ind w:firstLine="0" w:firstLineChars="0"/>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1550" w:type="dxa"/>
            <w:vMerge w:val="restart"/>
            <w:tcBorders>
              <w:top w:val="single" w:color="000000" w:sz="4" w:space="0"/>
              <w:left w:val="single" w:color="000000" w:sz="12" w:space="0"/>
              <w:right w:val="single" w:color="000000" w:sz="4" w:space="0"/>
            </w:tcBorders>
            <w:shd w:val="clear" w:color="auto" w:fill="FFFFFF"/>
            <w:vAlign w:val="center"/>
          </w:tcPr>
          <w:p>
            <w:pPr>
              <w:pStyle w:val="51"/>
              <w:widowControl w:val="0"/>
              <w:ind w:firstLine="0" w:firstLineChars="0"/>
              <w:jc w:val="center"/>
              <w:rPr>
                <w:color w:val="000000"/>
              </w:rPr>
            </w:pPr>
            <w:r>
              <w:rPr>
                <w:rFonts w:hint="eastAsia"/>
                <w:sz w:val="18"/>
                <w:szCs w:val="18"/>
              </w:rPr>
              <w:t>专业技能（40分）</w:t>
            </w:r>
          </w:p>
        </w:tc>
        <w:tc>
          <w:tcPr>
            <w:tcW w:w="6807"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sz w:val="18"/>
                <w:szCs w:val="18"/>
              </w:rPr>
              <w:t>具有中级及以上相关专业技术职称或者同等能力，符合相关专业技术能力要求并具有从事工作要求的资格授权（0-10分）</w:t>
            </w:r>
          </w:p>
        </w:tc>
        <w:tc>
          <w:tcPr>
            <w:tcW w:w="1309" w:type="dxa"/>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51"/>
              <w:widowControl w:val="0"/>
              <w:ind w:firstLine="0" w:firstLineChars="0"/>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0" w:type="dxa"/>
            <w:vMerge w:val="continue"/>
            <w:tcBorders>
              <w:left w:val="single" w:color="000000" w:sz="12" w:space="0"/>
              <w:right w:val="single" w:color="000000" w:sz="4" w:space="0"/>
            </w:tcBorders>
            <w:shd w:val="clear" w:color="auto" w:fill="FFFFFF"/>
            <w:vAlign w:val="center"/>
          </w:tcPr>
          <w:p>
            <w:pPr>
              <w:pStyle w:val="51"/>
              <w:widowControl w:val="0"/>
              <w:jc w:val="center"/>
              <w:rPr>
                <w:color w:val="000000"/>
              </w:rPr>
            </w:pPr>
          </w:p>
        </w:tc>
        <w:tc>
          <w:tcPr>
            <w:tcW w:w="6807"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sz w:val="18"/>
                <w:szCs w:val="18"/>
              </w:rPr>
              <w:t>熟悉并掌握所承担签字领域的检验检测技术，熟知检验检测过程中所使用的检验检测设备的准确度和（或）测量的不确定度，熟悉所承担签字领域的方法、标准的要求（0-10分）</w:t>
            </w:r>
          </w:p>
        </w:tc>
        <w:tc>
          <w:tcPr>
            <w:tcW w:w="1309" w:type="dxa"/>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51"/>
              <w:widowControl w:val="0"/>
              <w:ind w:firstLine="0" w:firstLineChars="0"/>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trPr>
        <w:tc>
          <w:tcPr>
            <w:tcW w:w="1550" w:type="dxa"/>
            <w:vMerge w:val="continue"/>
            <w:tcBorders>
              <w:left w:val="single" w:color="000000" w:sz="12" w:space="0"/>
              <w:right w:val="single" w:color="000000" w:sz="4" w:space="0"/>
            </w:tcBorders>
            <w:shd w:val="clear" w:color="auto" w:fill="FFFFFF"/>
            <w:vAlign w:val="center"/>
          </w:tcPr>
          <w:p>
            <w:pPr>
              <w:pStyle w:val="51"/>
              <w:widowControl w:val="0"/>
              <w:jc w:val="center"/>
              <w:rPr>
                <w:color w:val="000000"/>
              </w:rPr>
            </w:pPr>
          </w:p>
        </w:tc>
        <w:tc>
          <w:tcPr>
            <w:tcW w:w="6807"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sz w:val="18"/>
                <w:szCs w:val="18"/>
              </w:rPr>
              <w:t>熟悉和掌握所签字领域内相应的检验检测方法及测量不确定度评定要求（0-10分）</w:t>
            </w:r>
          </w:p>
        </w:tc>
        <w:tc>
          <w:tcPr>
            <w:tcW w:w="1309" w:type="dxa"/>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51"/>
              <w:widowControl w:val="0"/>
              <w:ind w:firstLine="0" w:firstLineChars="0"/>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0" w:type="dxa"/>
            <w:vMerge w:val="continue"/>
            <w:tcBorders>
              <w:left w:val="single" w:color="000000" w:sz="12" w:space="0"/>
              <w:right w:val="single" w:color="000000" w:sz="4" w:space="0"/>
            </w:tcBorders>
            <w:shd w:val="clear" w:color="auto" w:fill="FFFFFF"/>
            <w:vAlign w:val="center"/>
          </w:tcPr>
          <w:p>
            <w:pPr>
              <w:pStyle w:val="51"/>
              <w:widowControl w:val="0"/>
              <w:jc w:val="center"/>
              <w:rPr>
                <w:color w:val="000000"/>
              </w:rPr>
            </w:pPr>
          </w:p>
        </w:tc>
        <w:tc>
          <w:tcPr>
            <w:tcW w:w="6807"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sz w:val="18"/>
                <w:szCs w:val="18"/>
              </w:rPr>
              <w:t>熟悉检验检测报告或证书签发程序，具备对检验检测数据、结果</w:t>
            </w:r>
            <w:r>
              <w:rPr>
                <w:rFonts w:hint="eastAsia"/>
                <w:sz w:val="18"/>
                <w:szCs w:val="18"/>
                <w:lang w:val="en-US" w:eastAsia="zh-CN"/>
              </w:rPr>
              <w:t>做出</w:t>
            </w:r>
            <w:r>
              <w:rPr>
                <w:rFonts w:hint="eastAsia"/>
                <w:sz w:val="18"/>
                <w:szCs w:val="18"/>
              </w:rPr>
              <w:t>判断的能力（0-5分）</w:t>
            </w:r>
          </w:p>
        </w:tc>
        <w:tc>
          <w:tcPr>
            <w:tcW w:w="1309" w:type="dxa"/>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51"/>
              <w:widowControl w:val="0"/>
              <w:ind w:firstLine="0" w:firstLineChars="0"/>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0" w:type="dxa"/>
            <w:vMerge w:val="continue"/>
            <w:tcBorders>
              <w:left w:val="single" w:color="000000" w:sz="12" w:space="0"/>
              <w:bottom w:val="single" w:color="000000" w:sz="4" w:space="0"/>
              <w:right w:val="single" w:color="000000" w:sz="4" w:space="0"/>
            </w:tcBorders>
            <w:shd w:val="clear" w:color="auto" w:fill="FFFFFF"/>
            <w:vAlign w:val="center"/>
          </w:tcPr>
          <w:p>
            <w:pPr>
              <w:pStyle w:val="51"/>
              <w:widowControl w:val="0"/>
              <w:jc w:val="center"/>
              <w:rPr>
                <w:color w:val="000000"/>
              </w:rPr>
            </w:pPr>
          </w:p>
        </w:tc>
        <w:tc>
          <w:tcPr>
            <w:tcW w:w="6807"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sz w:val="18"/>
                <w:szCs w:val="18"/>
              </w:rPr>
              <w:t>通过授权签字人考试，能够组织或参与能力验证、测量审核、实验室间比对等活动，并取得满意结果（0-5分）</w:t>
            </w:r>
          </w:p>
        </w:tc>
        <w:tc>
          <w:tcPr>
            <w:tcW w:w="1309" w:type="dxa"/>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51"/>
              <w:widowControl w:val="0"/>
              <w:ind w:firstLine="0" w:firstLineChars="0"/>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1550" w:type="dxa"/>
            <w:vMerge w:val="restart"/>
            <w:tcBorders>
              <w:top w:val="single" w:color="000000" w:sz="4" w:space="0"/>
              <w:left w:val="single" w:color="000000" w:sz="12" w:space="0"/>
              <w:right w:val="single" w:color="000000" w:sz="4" w:space="0"/>
            </w:tcBorders>
            <w:shd w:val="clear" w:color="auto" w:fill="FFFFFF"/>
            <w:vAlign w:val="center"/>
          </w:tcPr>
          <w:p>
            <w:pPr>
              <w:pStyle w:val="51"/>
              <w:widowControl w:val="0"/>
              <w:ind w:firstLine="0" w:firstLineChars="0"/>
              <w:jc w:val="center"/>
              <w:rPr>
                <w:color w:val="000000"/>
              </w:rPr>
            </w:pPr>
            <w:r>
              <w:rPr>
                <w:rFonts w:hint="eastAsia"/>
                <w:sz w:val="18"/>
                <w:szCs w:val="18"/>
              </w:rPr>
              <w:t>工作经验（9分）</w:t>
            </w:r>
          </w:p>
        </w:tc>
        <w:tc>
          <w:tcPr>
            <w:tcW w:w="6807"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sz w:val="18"/>
                <w:szCs w:val="18"/>
              </w:rPr>
              <w:t>具备从事相关专业检验检测的工作经历（0-3分）</w:t>
            </w:r>
          </w:p>
        </w:tc>
        <w:tc>
          <w:tcPr>
            <w:tcW w:w="1309" w:type="dxa"/>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51"/>
              <w:widowControl w:val="0"/>
              <w:ind w:firstLine="0" w:firstLineChars="0"/>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1550" w:type="dxa"/>
            <w:vMerge w:val="continue"/>
            <w:tcBorders>
              <w:left w:val="single" w:color="000000" w:sz="12" w:space="0"/>
              <w:right w:val="single" w:color="000000" w:sz="4" w:space="0"/>
            </w:tcBorders>
            <w:shd w:val="clear" w:color="auto" w:fill="FFFFFF"/>
            <w:vAlign w:val="center"/>
          </w:tcPr>
          <w:p>
            <w:pPr>
              <w:pStyle w:val="51"/>
              <w:widowControl w:val="0"/>
              <w:jc w:val="center"/>
              <w:rPr>
                <w:color w:val="000000"/>
              </w:rPr>
            </w:pPr>
          </w:p>
        </w:tc>
        <w:tc>
          <w:tcPr>
            <w:tcW w:w="6807"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sz w:val="18"/>
                <w:szCs w:val="18"/>
              </w:rPr>
              <w:t>能够解决技术难题或客户疑难问题，形成案例总结报告并分享（0-3分）</w:t>
            </w:r>
          </w:p>
        </w:tc>
        <w:tc>
          <w:tcPr>
            <w:tcW w:w="1309" w:type="dxa"/>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51"/>
              <w:widowControl w:val="0"/>
              <w:ind w:firstLine="0" w:firstLineChars="0"/>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1550" w:type="dxa"/>
            <w:vMerge w:val="continue"/>
            <w:tcBorders>
              <w:left w:val="single" w:color="000000" w:sz="12" w:space="0"/>
              <w:bottom w:val="single" w:color="000000" w:sz="4" w:space="0"/>
              <w:right w:val="single" w:color="000000" w:sz="4" w:space="0"/>
            </w:tcBorders>
            <w:shd w:val="clear" w:color="auto" w:fill="FFFFFF"/>
            <w:vAlign w:val="center"/>
          </w:tcPr>
          <w:p>
            <w:pPr>
              <w:pStyle w:val="51"/>
              <w:widowControl w:val="0"/>
              <w:jc w:val="center"/>
              <w:rPr>
                <w:color w:val="000000"/>
              </w:rPr>
            </w:pPr>
          </w:p>
        </w:tc>
        <w:tc>
          <w:tcPr>
            <w:tcW w:w="6807"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sz w:val="18"/>
                <w:szCs w:val="18"/>
              </w:rPr>
              <w:t>掌握本检验检测机构运作情况，能够保质保量完成工作任务（0-3分）</w:t>
            </w:r>
          </w:p>
        </w:tc>
        <w:tc>
          <w:tcPr>
            <w:tcW w:w="1309" w:type="dxa"/>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51"/>
              <w:widowControl w:val="0"/>
              <w:ind w:firstLine="0" w:firstLineChars="0"/>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550" w:type="dxa"/>
            <w:vMerge w:val="restart"/>
            <w:tcBorders>
              <w:top w:val="single" w:color="000000" w:sz="4" w:space="0"/>
              <w:left w:val="single" w:color="000000" w:sz="12" w:space="0"/>
              <w:right w:val="single" w:color="000000" w:sz="4" w:space="0"/>
            </w:tcBorders>
            <w:shd w:val="clear" w:color="auto" w:fill="FFFFFF"/>
            <w:vAlign w:val="center"/>
          </w:tcPr>
          <w:p>
            <w:pPr>
              <w:pStyle w:val="51"/>
              <w:widowControl w:val="0"/>
              <w:ind w:firstLine="0" w:firstLineChars="0"/>
              <w:jc w:val="center"/>
              <w:rPr>
                <w:color w:val="000000"/>
              </w:rPr>
            </w:pPr>
            <w:r>
              <w:rPr>
                <w:rFonts w:hint="eastAsia"/>
                <w:sz w:val="18"/>
                <w:szCs w:val="18"/>
              </w:rPr>
              <w:t>培训学习能力（8分）</w:t>
            </w:r>
          </w:p>
        </w:tc>
        <w:tc>
          <w:tcPr>
            <w:tcW w:w="6807"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sz w:val="18"/>
                <w:szCs w:val="18"/>
              </w:rPr>
              <w:t>能够按照要求参加与本岗位相关的培训、学习活动（0-4分）</w:t>
            </w:r>
          </w:p>
        </w:tc>
        <w:tc>
          <w:tcPr>
            <w:tcW w:w="1309" w:type="dxa"/>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51"/>
              <w:widowControl w:val="0"/>
              <w:ind w:firstLine="0" w:firstLineChars="0"/>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1550" w:type="dxa"/>
            <w:vMerge w:val="continue"/>
            <w:tcBorders>
              <w:left w:val="single" w:color="000000" w:sz="12" w:space="0"/>
              <w:bottom w:val="single" w:color="000000" w:sz="4" w:space="0"/>
              <w:right w:val="single" w:color="000000" w:sz="4" w:space="0"/>
            </w:tcBorders>
            <w:shd w:val="clear" w:color="auto" w:fill="FFFFFF"/>
            <w:vAlign w:val="center"/>
          </w:tcPr>
          <w:p>
            <w:pPr>
              <w:pStyle w:val="51"/>
              <w:widowControl w:val="0"/>
              <w:jc w:val="center"/>
              <w:rPr>
                <w:color w:val="000000"/>
              </w:rPr>
            </w:pPr>
          </w:p>
        </w:tc>
        <w:tc>
          <w:tcPr>
            <w:tcW w:w="6807"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sz w:val="18"/>
                <w:szCs w:val="18"/>
              </w:rPr>
              <w:t>主动学习与工作相关的知识，定期接受专业技术培训，不断提升业务能力（0-4分）</w:t>
            </w:r>
          </w:p>
        </w:tc>
        <w:tc>
          <w:tcPr>
            <w:tcW w:w="1309" w:type="dxa"/>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51"/>
              <w:widowControl w:val="0"/>
              <w:ind w:firstLine="0" w:firstLineChars="0"/>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atLeast"/>
        </w:trPr>
        <w:tc>
          <w:tcPr>
            <w:tcW w:w="1550" w:type="dxa"/>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51"/>
              <w:widowControl w:val="0"/>
              <w:ind w:firstLine="0" w:firstLineChars="0"/>
              <w:jc w:val="center"/>
              <w:rPr>
                <w:color w:val="000000"/>
              </w:rPr>
            </w:pPr>
            <w:r>
              <w:rPr>
                <w:rFonts w:hint="eastAsia"/>
                <w:sz w:val="18"/>
                <w:szCs w:val="18"/>
              </w:rPr>
              <w:t>沟通协调能力（8分）</w:t>
            </w:r>
          </w:p>
        </w:tc>
        <w:tc>
          <w:tcPr>
            <w:tcW w:w="6807"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sz w:val="18"/>
                <w:szCs w:val="18"/>
              </w:rPr>
              <w:t>具备良好的语言表达能力</w:t>
            </w:r>
            <w:r>
              <w:rPr>
                <w:rFonts w:hint="eastAsia"/>
                <w:sz w:val="18"/>
                <w:szCs w:val="18"/>
              </w:rPr>
              <w:t>和沟通协调能力（0-8分）</w:t>
            </w:r>
          </w:p>
        </w:tc>
        <w:tc>
          <w:tcPr>
            <w:tcW w:w="1309" w:type="dxa"/>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51"/>
              <w:widowControl w:val="0"/>
              <w:ind w:firstLine="0" w:firstLineChars="0"/>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1550" w:type="dxa"/>
            <w:vMerge w:val="restart"/>
            <w:tcBorders>
              <w:top w:val="single" w:color="000000" w:sz="4" w:space="0"/>
              <w:left w:val="single" w:color="000000" w:sz="12" w:space="0"/>
              <w:right w:val="single" w:color="000000" w:sz="4" w:space="0"/>
            </w:tcBorders>
            <w:shd w:val="clear" w:color="auto" w:fill="FFFFFF"/>
            <w:vAlign w:val="center"/>
          </w:tcPr>
          <w:p>
            <w:pPr>
              <w:pStyle w:val="51"/>
              <w:widowControl w:val="0"/>
              <w:ind w:firstLine="0" w:firstLineChars="0"/>
              <w:jc w:val="center"/>
              <w:rPr>
                <w:color w:val="000000"/>
              </w:rPr>
            </w:pPr>
            <w:r>
              <w:rPr>
                <w:rFonts w:hint="eastAsia"/>
                <w:sz w:val="18"/>
                <w:szCs w:val="18"/>
              </w:rPr>
              <w:t>异常情况处理能力（5分）</w:t>
            </w:r>
          </w:p>
        </w:tc>
        <w:tc>
          <w:tcPr>
            <w:tcW w:w="6807"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sz w:val="18"/>
                <w:szCs w:val="18"/>
              </w:rPr>
              <w:t>能够识别检验检测工作中的风险隐患，并</w:t>
            </w:r>
            <w:r>
              <w:rPr>
                <w:sz w:val="18"/>
                <w:szCs w:val="18"/>
              </w:rPr>
              <w:t>按相关要求规范处理</w:t>
            </w:r>
            <w:r>
              <w:rPr>
                <w:rFonts w:hint="eastAsia"/>
                <w:sz w:val="18"/>
                <w:szCs w:val="18"/>
              </w:rPr>
              <w:t>（0-2分）</w:t>
            </w:r>
          </w:p>
        </w:tc>
        <w:tc>
          <w:tcPr>
            <w:tcW w:w="1309" w:type="dxa"/>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51"/>
              <w:widowControl w:val="0"/>
              <w:ind w:firstLine="0" w:firstLineChars="0"/>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1550" w:type="dxa"/>
            <w:vMerge w:val="continue"/>
            <w:tcBorders>
              <w:left w:val="single" w:color="000000" w:sz="12" w:space="0"/>
              <w:bottom w:val="single" w:color="000000" w:sz="4" w:space="0"/>
              <w:right w:val="single" w:color="000000" w:sz="4" w:space="0"/>
            </w:tcBorders>
            <w:shd w:val="clear" w:color="auto" w:fill="FFFFFF"/>
            <w:vAlign w:val="center"/>
          </w:tcPr>
          <w:p>
            <w:pPr>
              <w:pStyle w:val="51"/>
              <w:widowControl w:val="0"/>
              <w:jc w:val="center"/>
              <w:rPr>
                <w:color w:val="000000"/>
              </w:rPr>
            </w:pPr>
          </w:p>
        </w:tc>
        <w:tc>
          <w:tcPr>
            <w:tcW w:w="6807"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sz w:val="18"/>
                <w:szCs w:val="18"/>
              </w:rPr>
              <w:t>异常情况发生时</w:t>
            </w:r>
            <w:r>
              <w:rPr>
                <w:rFonts w:hint="eastAsia"/>
                <w:sz w:val="18"/>
                <w:szCs w:val="18"/>
              </w:rPr>
              <w:t>，</w:t>
            </w:r>
            <w:r>
              <w:rPr>
                <w:sz w:val="18"/>
                <w:szCs w:val="18"/>
              </w:rPr>
              <w:t>能及时有效组织实施异常情况的处理</w:t>
            </w:r>
            <w:r>
              <w:rPr>
                <w:rFonts w:hint="eastAsia"/>
                <w:sz w:val="18"/>
                <w:szCs w:val="18"/>
              </w:rPr>
              <w:t>（0-3分）</w:t>
            </w:r>
          </w:p>
        </w:tc>
        <w:tc>
          <w:tcPr>
            <w:tcW w:w="1309" w:type="dxa"/>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51"/>
              <w:widowControl w:val="0"/>
              <w:ind w:firstLine="0" w:firstLineChars="0"/>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1550" w:type="dxa"/>
            <w:vMerge w:val="restart"/>
            <w:tcBorders>
              <w:top w:val="single" w:color="000000" w:sz="4" w:space="0"/>
              <w:left w:val="single" w:color="000000" w:sz="12" w:space="0"/>
              <w:right w:val="single" w:color="000000" w:sz="4" w:space="0"/>
            </w:tcBorders>
            <w:shd w:val="clear" w:color="auto" w:fill="FFFFFF"/>
            <w:vAlign w:val="center"/>
          </w:tcPr>
          <w:p>
            <w:pPr>
              <w:pStyle w:val="51"/>
              <w:widowControl w:val="0"/>
              <w:ind w:firstLine="0" w:firstLineChars="0"/>
              <w:jc w:val="center"/>
              <w:rPr>
                <w:color w:val="000000"/>
              </w:rPr>
            </w:pPr>
            <w:r>
              <w:rPr>
                <w:rFonts w:hint="eastAsia"/>
                <w:sz w:val="18"/>
                <w:szCs w:val="18"/>
              </w:rPr>
              <w:t>加分项</w:t>
            </w:r>
          </w:p>
        </w:tc>
        <w:tc>
          <w:tcPr>
            <w:tcW w:w="6807"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sz w:val="18"/>
                <w:szCs w:val="18"/>
              </w:rPr>
              <w:t>受到检验检测机构的表扬嘉奖</w:t>
            </w:r>
            <w:r>
              <w:rPr>
                <w:rFonts w:hint="eastAsia"/>
                <w:sz w:val="18"/>
                <w:szCs w:val="18"/>
              </w:rPr>
              <w:t>，</w:t>
            </w:r>
            <w:r>
              <w:rPr>
                <w:sz w:val="18"/>
                <w:szCs w:val="18"/>
              </w:rPr>
              <w:t>例如</w:t>
            </w:r>
            <w:r>
              <w:rPr>
                <w:rFonts w:hint="eastAsia"/>
                <w:sz w:val="18"/>
                <w:szCs w:val="18"/>
              </w:rPr>
              <w:t>：</w:t>
            </w:r>
            <w:r>
              <w:rPr>
                <w:sz w:val="18"/>
                <w:szCs w:val="18"/>
              </w:rPr>
              <w:t>优秀员工</w:t>
            </w:r>
            <w:r>
              <w:rPr>
                <w:rFonts w:hint="eastAsia"/>
                <w:sz w:val="18"/>
                <w:szCs w:val="18"/>
              </w:rPr>
              <w:t>、</w:t>
            </w:r>
            <w:r>
              <w:rPr>
                <w:sz w:val="18"/>
                <w:szCs w:val="18"/>
              </w:rPr>
              <w:t>优秀团队等荣誉</w:t>
            </w:r>
            <w:r>
              <w:rPr>
                <w:rFonts w:hint="eastAsia"/>
                <w:sz w:val="18"/>
                <w:szCs w:val="18"/>
              </w:rPr>
              <w:t>（0-5分）</w:t>
            </w:r>
          </w:p>
        </w:tc>
        <w:tc>
          <w:tcPr>
            <w:tcW w:w="1309" w:type="dxa"/>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51"/>
              <w:widowControl w:val="0"/>
              <w:ind w:firstLine="0" w:firstLineChars="0"/>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1550" w:type="dxa"/>
            <w:vMerge w:val="continue"/>
            <w:tcBorders>
              <w:left w:val="single" w:color="000000" w:sz="12" w:space="0"/>
              <w:bottom w:val="single" w:color="000000" w:sz="4" w:space="0"/>
              <w:right w:val="single" w:color="000000" w:sz="4" w:space="0"/>
            </w:tcBorders>
            <w:shd w:val="clear" w:color="auto" w:fill="FFFFFF"/>
            <w:vAlign w:val="center"/>
          </w:tcPr>
          <w:p>
            <w:pPr>
              <w:pStyle w:val="51"/>
              <w:widowControl w:val="0"/>
              <w:jc w:val="center"/>
              <w:rPr>
                <w:color w:val="000000"/>
              </w:rPr>
            </w:pPr>
          </w:p>
        </w:tc>
        <w:tc>
          <w:tcPr>
            <w:tcW w:w="6807"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sz w:val="18"/>
                <w:szCs w:val="18"/>
              </w:rPr>
              <w:t>受到</w:t>
            </w:r>
            <w:r>
              <w:rPr>
                <w:rFonts w:hint="eastAsia"/>
                <w:sz w:val="18"/>
                <w:szCs w:val="18"/>
              </w:rPr>
              <w:t>客户</w:t>
            </w:r>
            <w:r>
              <w:rPr>
                <w:sz w:val="18"/>
                <w:szCs w:val="18"/>
              </w:rPr>
              <w:t>的表扬</w:t>
            </w:r>
            <w:r>
              <w:rPr>
                <w:rFonts w:hint="eastAsia"/>
                <w:sz w:val="18"/>
                <w:szCs w:val="18"/>
              </w:rPr>
              <w:t>，</w:t>
            </w:r>
            <w:r>
              <w:rPr>
                <w:sz w:val="18"/>
                <w:szCs w:val="18"/>
              </w:rPr>
              <w:t>受到相关部门的表扬嘉奖</w:t>
            </w:r>
            <w:r>
              <w:rPr>
                <w:rFonts w:hint="eastAsia"/>
                <w:sz w:val="18"/>
                <w:szCs w:val="18"/>
              </w:rPr>
              <w:t>（0-5分）</w:t>
            </w:r>
          </w:p>
        </w:tc>
        <w:tc>
          <w:tcPr>
            <w:tcW w:w="1309" w:type="dxa"/>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51"/>
              <w:widowControl w:val="0"/>
              <w:ind w:firstLine="0" w:firstLineChars="0"/>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1550" w:type="dxa"/>
            <w:vMerge w:val="restart"/>
            <w:tcBorders>
              <w:top w:val="single" w:color="000000" w:sz="4" w:space="0"/>
              <w:left w:val="single" w:color="000000" w:sz="12" w:space="0"/>
              <w:right w:val="single" w:color="000000" w:sz="4" w:space="0"/>
            </w:tcBorders>
            <w:shd w:val="clear" w:color="auto" w:fill="FFFFFF"/>
            <w:vAlign w:val="center"/>
          </w:tcPr>
          <w:p>
            <w:pPr>
              <w:pStyle w:val="51"/>
              <w:widowControl w:val="0"/>
              <w:ind w:firstLine="0" w:firstLineChars="0"/>
              <w:jc w:val="center"/>
              <w:rPr>
                <w:color w:val="000000"/>
              </w:rPr>
            </w:pPr>
            <w:r>
              <w:rPr>
                <w:rFonts w:hint="eastAsia"/>
                <w:sz w:val="18"/>
                <w:szCs w:val="18"/>
              </w:rPr>
              <w:t>否决项</w:t>
            </w:r>
          </w:p>
        </w:tc>
        <w:tc>
          <w:tcPr>
            <w:tcW w:w="6807"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sz w:val="18"/>
                <w:szCs w:val="18"/>
              </w:rPr>
              <w:t>在其他检验检测机构兼职</w:t>
            </w:r>
          </w:p>
        </w:tc>
        <w:tc>
          <w:tcPr>
            <w:tcW w:w="1309" w:type="dxa"/>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51"/>
              <w:widowControl w:val="0"/>
              <w:ind w:firstLine="0" w:firstLineChars="0"/>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0" w:type="dxa"/>
            <w:vMerge w:val="continue"/>
            <w:tcBorders>
              <w:left w:val="single" w:color="000000" w:sz="12" w:space="0"/>
              <w:right w:val="single" w:color="000000" w:sz="4" w:space="0"/>
            </w:tcBorders>
            <w:shd w:val="clear" w:color="auto" w:fill="FFFFFF"/>
            <w:vAlign w:val="center"/>
          </w:tcPr>
          <w:p>
            <w:pPr>
              <w:pStyle w:val="51"/>
              <w:widowControl w:val="0"/>
              <w:jc w:val="center"/>
              <w:rPr>
                <w:color w:val="000000"/>
              </w:rPr>
            </w:pPr>
          </w:p>
        </w:tc>
        <w:tc>
          <w:tcPr>
            <w:tcW w:w="6807"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sz w:val="18"/>
                <w:szCs w:val="18"/>
              </w:rPr>
              <w:t>在评价期内存在伪造数据、弄虚作假行为</w:t>
            </w:r>
          </w:p>
        </w:tc>
        <w:tc>
          <w:tcPr>
            <w:tcW w:w="1309" w:type="dxa"/>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51"/>
              <w:widowControl w:val="0"/>
              <w:ind w:firstLine="0" w:firstLineChars="0"/>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trPr>
        <w:tc>
          <w:tcPr>
            <w:tcW w:w="1550" w:type="dxa"/>
            <w:vMerge w:val="continue"/>
            <w:tcBorders>
              <w:left w:val="single" w:color="000000" w:sz="12" w:space="0"/>
              <w:bottom w:val="single" w:color="000000" w:sz="4" w:space="0"/>
              <w:right w:val="single" w:color="000000" w:sz="4" w:space="0"/>
            </w:tcBorders>
            <w:shd w:val="clear" w:color="auto" w:fill="FFFFFF"/>
            <w:vAlign w:val="center"/>
          </w:tcPr>
          <w:p>
            <w:pPr>
              <w:pStyle w:val="51"/>
              <w:widowControl w:val="0"/>
              <w:jc w:val="center"/>
              <w:rPr>
                <w:color w:val="000000"/>
              </w:rPr>
            </w:pPr>
          </w:p>
        </w:tc>
        <w:tc>
          <w:tcPr>
            <w:tcW w:w="6807"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sz w:val="18"/>
                <w:szCs w:val="18"/>
              </w:rPr>
              <w:t>受到投诉且经确认为自己责任的并产生严重后果造成经济损失的</w:t>
            </w:r>
          </w:p>
        </w:tc>
        <w:tc>
          <w:tcPr>
            <w:tcW w:w="1309" w:type="dxa"/>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51"/>
              <w:widowControl w:val="0"/>
              <w:ind w:firstLine="0" w:firstLineChars="0"/>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1550" w:type="dxa"/>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51"/>
              <w:widowControl w:val="0"/>
              <w:ind w:firstLine="0" w:firstLineChars="0"/>
              <w:jc w:val="center"/>
              <w:rPr>
                <w:color w:val="000000"/>
              </w:rPr>
            </w:pPr>
            <w:r>
              <w:rPr>
                <w:rFonts w:hint="eastAsia"/>
                <w:sz w:val="18"/>
                <w:szCs w:val="18"/>
              </w:rPr>
              <w:t>总分</w:t>
            </w:r>
          </w:p>
        </w:tc>
        <w:tc>
          <w:tcPr>
            <w:tcW w:w="6807"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p>
        </w:tc>
        <w:tc>
          <w:tcPr>
            <w:tcW w:w="1309" w:type="dxa"/>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51"/>
              <w:widowControl w:val="0"/>
              <w:ind w:firstLine="0" w:firstLineChars="0"/>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trPr>
        <w:tc>
          <w:tcPr>
            <w:tcW w:w="9666" w:type="dxa"/>
            <w:gridSpan w:val="3"/>
            <w:tcBorders>
              <w:top w:val="single" w:color="000000" w:sz="4" w:space="0"/>
              <w:left w:val="single" w:color="000000" w:sz="12" w:space="0"/>
              <w:bottom w:val="single" w:color="000000" w:sz="12" w:space="0"/>
              <w:right w:val="single" w:color="000000" w:sz="12" w:space="0"/>
            </w:tcBorders>
            <w:shd w:val="clear" w:color="auto" w:fill="FFFFFF"/>
            <w:vAlign w:val="center"/>
          </w:tcPr>
          <w:p>
            <w:pPr>
              <w:pStyle w:val="78"/>
              <w:rPr>
                <w:color w:val="000000"/>
              </w:rPr>
            </w:pPr>
            <w:r>
              <w:rPr>
                <w:rFonts w:hint="eastAsia"/>
              </w:rPr>
              <w:t>如果被评价人员涉及否决项中的任何一项，那么总分为零。</w:t>
            </w:r>
          </w:p>
        </w:tc>
      </w:tr>
    </w:tbl>
    <w:p>
      <w:pPr>
        <w:pStyle w:val="11"/>
        <w:adjustRightInd w:val="0"/>
        <w:snapToGrid w:val="0"/>
        <w:spacing w:line="240" w:lineRule="auto"/>
        <w:ind w:firstLine="0" w:firstLineChars="0"/>
      </w:pPr>
      <w:r>
        <w:rPr>
          <w:rFonts w:hint="eastAsia" w:ascii="黑体" w:hAnsi="黑体" w:eastAsia="黑体" w:cs="黑体"/>
          <w:b w:val="0"/>
          <w:bCs w:val="0"/>
        </w:rPr>
        <w:t>A.3</w:t>
      </w:r>
      <w:r>
        <w:rPr>
          <w:rFonts w:hint="eastAsia" w:hAnsi="Times New Roman"/>
          <w:b/>
          <w:bCs/>
        </w:rPr>
        <w:t xml:space="preserve"> </w:t>
      </w:r>
      <w:r>
        <w:rPr>
          <w:rFonts w:hint="eastAsia" w:hAnsi="Times New Roman"/>
          <w:b/>
          <w:bCs/>
          <w:lang w:val="en-US" w:eastAsia="zh-CN"/>
        </w:rPr>
        <w:t xml:space="preserve"> </w:t>
      </w:r>
      <w:r>
        <w:rPr>
          <w:rFonts w:hint="eastAsia"/>
        </w:rPr>
        <w:t>抽样/采样人员的能力评价指标见表A.3。</w:t>
      </w:r>
    </w:p>
    <w:p>
      <w:pPr>
        <w:pStyle w:val="60"/>
        <w:numPr>
          <w:ilvl w:val="0"/>
          <w:numId w:val="0"/>
        </w:numPr>
      </w:pPr>
      <w:r>
        <w:rPr>
          <w:rFonts w:hint="eastAsia"/>
        </w:rPr>
        <w:t>表A.3  抽样/采样人员能力评价表</w:t>
      </w:r>
    </w:p>
    <w:tbl>
      <w:tblPr>
        <w:tblStyle w:val="21"/>
        <w:tblW w:w="0" w:type="auto"/>
        <w:tblInd w:w="10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9"/>
        <w:gridCol w:w="6535"/>
        <w:gridCol w:w="12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9" w:type="dxa"/>
            <w:tcBorders>
              <w:top w:val="single" w:color="000000" w:sz="12" w:space="0"/>
              <w:left w:val="single" w:color="000000" w:sz="12" w:space="0"/>
              <w:bottom w:val="single" w:color="auto" w:sz="12" w:space="0"/>
              <w:right w:val="single" w:color="000000" w:sz="4" w:space="0"/>
              <w:tl2br w:val="nil"/>
            </w:tcBorders>
            <w:shd w:val="clear" w:color="auto" w:fill="FFFFFF"/>
            <w:vAlign w:val="center"/>
          </w:tcPr>
          <w:p>
            <w:pPr>
              <w:pStyle w:val="51"/>
              <w:widowControl w:val="0"/>
              <w:ind w:firstLine="0" w:firstLineChars="0"/>
              <w:jc w:val="center"/>
              <w:rPr>
                <w:color w:val="000000"/>
                <w:sz w:val="18"/>
                <w:szCs w:val="18"/>
              </w:rPr>
            </w:pPr>
            <w:r>
              <w:rPr>
                <w:rFonts w:hint="eastAsia"/>
                <w:sz w:val="18"/>
                <w:szCs w:val="18"/>
              </w:rPr>
              <w:t>知识能力素养</w:t>
            </w:r>
          </w:p>
        </w:tc>
        <w:tc>
          <w:tcPr>
            <w:tcW w:w="6535" w:type="dxa"/>
            <w:tcBorders>
              <w:top w:val="single" w:color="000000" w:sz="12" w:space="0"/>
              <w:left w:val="single" w:color="000000" w:sz="4" w:space="0"/>
              <w:bottom w:val="single" w:color="auto" w:sz="12" w:space="0"/>
              <w:right w:val="single" w:color="000000" w:sz="4" w:space="0"/>
            </w:tcBorders>
            <w:shd w:val="clear" w:color="auto" w:fill="FFFFFF"/>
            <w:vAlign w:val="center"/>
          </w:tcPr>
          <w:p>
            <w:pPr>
              <w:pStyle w:val="51"/>
              <w:widowControl w:val="0"/>
              <w:ind w:firstLine="0" w:firstLineChars="0"/>
              <w:jc w:val="center"/>
              <w:rPr>
                <w:color w:val="000000"/>
                <w:sz w:val="18"/>
                <w:szCs w:val="18"/>
              </w:rPr>
            </w:pPr>
            <w:r>
              <w:rPr>
                <w:rFonts w:hint="eastAsia"/>
                <w:sz w:val="18"/>
                <w:szCs w:val="18"/>
              </w:rPr>
              <w:t>具体评价指标</w:t>
            </w:r>
          </w:p>
        </w:tc>
        <w:tc>
          <w:tcPr>
            <w:tcW w:w="1287" w:type="dxa"/>
            <w:tcBorders>
              <w:top w:val="single" w:color="000000" w:sz="12" w:space="0"/>
              <w:left w:val="single" w:color="000000" w:sz="4" w:space="0"/>
              <w:bottom w:val="single" w:color="auto" w:sz="12" w:space="0"/>
              <w:right w:val="single" w:color="000000" w:sz="12" w:space="0"/>
            </w:tcBorders>
            <w:shd w:val="clear" w:color="auto" w:fill="FFFFFF"/>
            <w:vAlign w:val="center"/>
          </w:tcPr>
          <w:p>
            <w:pPr>
              <w:pStyle w:val="51"/>
              <w:widowControl w:val="0"/>
              <w:ind w:firstLine="0" w:firstLineChars="0"/>
              <w:jc w:val="center"/>
              <w:rPr>
                <w:color w:val="000000"/>
                <w:sz w:val="18"/>
                <w:szCs w:val="18"/>
              </w:rPr>
            </w:pPr>
            <w:r>
              <w:rPr>
                <w:rFonts w:hint="eastAsia"/>
                <w:sz w:val="18"/>
                <w:szCs w:val="18"/>
              </w:rPr>
              <w:t>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9" w:type="dxa"/>
            <w:vMerge w:val="restart"/>
            <w:tcBorders>
              <w:top w:val="single" w:color="auto" w:sz="12" w:space="0"/>
              <w:left w:val="single" w:color="000000" w:sz="12" w:space="0"/>
              <w:right w:val="single" w:color="000000" w:sz="4" w:space="0"/>
            </w:tcBorders>
            <w:shd w:val="clear" w:color="auto" w:fill="FFFFFF"/>
            <w:vAlign w:val="center"/>
          </w:tcPr>
          <w:p>
            <w:pPr>
              <w:pStyle w:val="51"/>
              <w:widowControl w:val="0"/>
              <w:ind w:firstLine="0" w:firstLineChars="0"/>
              <w:jc w:val="center"/>
              <w:rPr>
                <w:color w:val="000000"/>
              </w:rPr>
            </w:pPr>
            <w:r>
              <w:rPr>
                <w:rFonts w:hint="eastAsia"/>
                <w:sz w:val="18"/>
                <w:szCs w:val="18"/>
              </w:rPr>
              <w:t>职业道德（10分）</w:t>
            </w:r>
          </w:p>
        </w:tc>
        <w:tc>
          <w:tcPr>
            <w:tcW w:w="6535" w:type="dxa"/>
            <w:tcBorders>
              <w:top w:val="single" w:color="auto" w:sz="12"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sz w:val="18"/>
                <w:szCs w:val="18"/>
              </w:rPr>
              <w:t>遵守</w:t>
            </w:r>
            <w:r>
              <w:rPr>
                <w:rFonts w:hint="eastAsia"/>
                <w:sz w:val="18"/>
                <w:szCs w:val="18"/>
              </w:rPr>
              <w:t>客观独立、公平公正、诚实守信、科学严谨的要求（0-5分）</w:t>
            </w:r>
          </w:p>
        </w:tc>
        <w:tc>
          <w:tcPr>
            <w:tcW w:w="1287" w:type="dxa"/>
            <w:tcBorders>
              <w:top w:val="single" w:color="auto" w:sz="12" w:space="0"/>
              <w:left w:val="single" w:color="000000" w:sz="4" w:space="0"/>
              <w:bottom w:val="single" w:color="000000" w:sz="4" w:space="0"/>
              <w:right w:val="single" w:color="000000" w:sz="12" w:space="0"/>
            </w:tcBorders>
            <w:shd w:val="clear" w:color="auto" w:fill="FFFFFF"/>
            <w:vAlign w:val="center"/>
          </w:tcPr>
          <w:p>
            <w:pPr>
              <w:pStyle w:val="51"/>
              <w:widowControl w:val="0"/>
              <w:ind w:firstLine="0" w:firstLineChars="0"/>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9" w:type="dxa"/>
            <w:vMerge w:val="continue"/>
            <w:tcBorders>
              <w:left w:val="single" w:color="000000" w:sz="12" w:space="0"/>
              <w:bottom w:val="single" w:color="000000" w:sz="4" w:space="0"/>
              <w:right w:val="single" w:color="000000" w:sz="4" w:space="0"/>
            </w:tcBorders>
            <w:shd w:val="clear" w:color="auto" w:fill="FFFFFF"/>
            <w:vAlign w:val="center"/>
          </w:tcPr>
          <w:p>
            <w:pPr>
              <w:pStyle w:val="51"/>
              <w:widowControl w:val="0"/>
              <w:jc w:val="center"/>
              <w:rPr>
                <w:color w:val="000000"/>
              </w:rPr>
            </w:pPr>
          </w:p>
        </w:tc>
        <w:tc>
          <w:tcPr>
            <w:tcW w:w="65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sz w:val="18"/>
                <w:szCs w:val="18"/>
              </w:rPr>
              <w:t>保护客户隐私，对抽样/采样活动中所知悉的国家秘密、商业秘密负有保密义务（0-5分）</w:t>
            </w:r>
          </w:p>
        </w:tc>
        <w:tc>
          <w:tcPr>
            <w:tcW w:w="1287" w:type="dxa"/>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51"/>
              <w:widowControl w:val="0"/>
              <w:ind w:firstLine="0" w:firstLineChars="0"/>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529" w:type="dxa"/>
            <w:vMerge w:val="restart"/>
            <w:tcBorders>
              <w:top w:val="single" w:color="000000" w:sz="4" w:space="0"/>
              <w:left w:val="single" w:color="000000" w:sz="12" w:space="0"/>
              <w:right w:val="single" w:color="000000" w:sz="4" w:space="0"/>
            </w:tcBorders>
            <w:shd w:val="clear" w:color="auto" w:fill="FFFFFF"/>
            <w:vAlign w:val="center"/>
          </w:tcPr>
          <w:p>
            <w:pPr>
              <w:pStyle w:val="51"/>
              <w:widowControl w:val="0"/>
              <w:ind w:firstLine="0" w:firstLineChars="0"/>
              <w:jc w:val="center"/>
              <w:rPr>
                <w:color w:val="000000"/>
              </w:rPr>
            </w:pPr>
            <w:r>
              <w:rPr>
                <w:rFonts w:hint="eastAsia"/>
                <w:sz w:val="18"/>
                <w:szCs w:val="18"/>
              </w:rPr>
              <w:t>法律法规知识（10分）</w:t>
            </w:r>
          </w:p>
        </w:tc>
        <w:tc>
          <w:tcPr>
            <w:tcW w:w="65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sz w:val="18"/>
                <w:szCs w:val="18"/>
              </w:rPr>
              <w:t>熟悉检验检测相关的法律法规（0-5分）</w:t>
            </w:r>
          </w:p>
        </w:tc>
        <w:tc>
          <w:tcPr>
            <w:tcW w:w="1287" w:type="dxa"/>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51"/>
              <w:widowControl w:val="0"/>
              <w:ind w:firstLine="0" w:firstLineChars="0"/>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9" w:type="dxa"/>
            <w:vMerge w:val="continue"/>
            <w:tcBorders>
              <w:left w:val="single" w:color="000000" w:sz="12" w:space="0"/>
              <w:right w:val="single" w:color="000000" w:sz="4" w:space="0"/>
            </w:tcBorders>
            <w:shd w:val="clear" w:color="auto" w:fill="FFFFFF"/>
            <w:vAlign w:val="center"/>
          </w:tcPr>
          <w:p>
            <w:pPr>
              <w:pStyle w:val="51"/>
              <w:widowControl w:val="0"/>
              <w:ind w:firstLine="0" w:firstLineChars="0"/>
              <w:jc w:val="center"/>
              <w:rPr>
                <w:sz w:val="18"/>
                <w:szCs w:val="18"/>
              </w:rPr>
            </w:pPr>
          </w:p>
        </w:tc>
        <w:tc>
          <w:tcPr>
            <w:tcW w:w="65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sz w:val="18"/>
                <w:szCs w:val="18"/>
              </w:rPr>
            </w:pPr>
            <w:r>
              <w:rPr>
                <w:rFonts w:hint="eastAsia"/>
                <w:sz w:val="18"/>
                <w:szCs w:val="18"/>
              </w:rPr>
              <w:t>能够依法依规、按照标准和程序、公平公正地开展抽样/采样工作（0-5分）</w:t>
            </w:r>
          </w:p>
        </w:tc>
        <w:tc>
          <w:tcPr>
            <w:tcW w:w="1287" w:type="dxa"/>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51"/>
              <w:widowControl w:val="0"/>
              <w:ind w:firstLine="0" w:firstLineChars="0"/>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9" w:type="dxa"/>
            <w:vMerge w:val="restart"/>
            <w:tcBorders>
              <w:top w:val="single" w:color="000000" w:sz="4" w:space="0"/>
              <w:left w:val="single" w:color="000000" w:sz="12" w:space="0"/>
              <w:right w:val="single" w:color="000000" w:sz="4" w:space="0"/>
            </w:tcBorders>
            <w:shd w:val="clear" w:color="auto" w:fill="FFFFFF"/>
            <w:vAlign w:val="center"/>
          </w:tcPr>
          <w:p>
            <w:pPr>
              <w:pStyle w:val="51"/>
              <w:widowControl w:val="0"/>
              <w:ind w:firstLine="0" w:firstLineChars="0"/>
              <w:jc w:val="center"/>
              <w:rPr>
                <w:color w:val="000000"/>
              </w:rPr>
            </w:pPr>
            <w:r>
              <w:rPr>
                <w:rFonts w:hint="eastAsia"/>
                <w:sz w:val="18"/>
                <w:szCs w:val="18"/>
              </w:rPr>
              <w:t>理论知识（10分）</w:t>
            </w:r>
          </w:p>
        </w:tc>
        <w:tc>
          <w:tcPr>
            <w:tcW w:w="65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sz w:val="18"/>
                <w:szCs w:val="18"/>
              </w:rPr>
              <w:t>熟悉所从事领域的产品标准、技术规范要求（0-5分）</w:t>
            </w:r>
          </w:p>
        </w:tc>
        <w:tc>
          <w:tcPr>
            <w:tcW w:w="1287" w:type="dxa"/>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51"/>
              <w:widowControl w:val="0"/>
              <w:ind w:firstLine="0" w:firstLineChars="0"/>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9" w:type="dxa"/>
            <w:vMerge w:val="continue"/>
            <w:tcBorders>
              <w:left w:val="single" w:color="000000" w:sz="12" w:space="0"/>
              <w:bottom w:val="single" w:color="000000" w:sz="4" w:space="0"/>
              <w:right w:val="single" w:color="000000" w:sz="4" w:space="0"/>
            </w:tcBorders>
            <w:shd w:val="clear" w:color="auto" w:fill="FFFFFF"/>
            <w:vAlign w:val="center"/>
          </w:tcPr>
          <w:p>
            <w:pPr>
              <w:pStyle w:val="51"/>
              <w:widowControl w:val="0"/>
              <w:jc w:val="center"/>
              <w:rPr>
                <w:color w:val="000000"/>
              </w:rPr>
            </w:pPr>
          </w:p>
        </w:tc>
        <w:tc>
          <w:tcPr>
            <w:tcW w:w="65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sz w:val="18"/>
                <w:szCs w:val="18"/>
              </w:rPr>
              <w:t>熟悉管理体系中涉及所从事领域的抽样/采样工作所有要求（0-5分）</w:t>
            </w:r>
          </w:p>
        </w:tc>
        <w:tc>
          <w:tcPr>
            <w:tcW w:w="1287" w:type="dxa"/>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51"/>
              <w:widowControl w:val="0"/>
              <w:ind w:firstLine="0" w:firstLineChars="0"/>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529" w:type="dxa"/>
            <w:vMerge w:val="restart"/>
            <w:tcBorders>
              <w:top w:val="single" w:color="000000" w:sz="4" w:space="0"/>
              <w:left w:val="single" w:color="000000" w:sz="12" w:space="0"/>
              <w:right w:val="single" w:color="000000" w:sz="4" w:space="0"/>
            </w:tcBorders>
            <w:shd w:val="clear" w:color="auto" w:fill="FFFFFF"/>
            <w:vAlign w:val="center"/>
          </w:tcPr>
          <w:p>
            <w:pPr>
              <w:pStyle w:val="51"/>
              <w:widowControl w:val="0"/>
              <w:ind w:firstLine="0" w:firstLineChars="0"/>
              <w:jc w:val="center"/>
              <w:rPr>
                <w:color w:val="000000"/>
              </w:rPr>
            </w:pPr>
            <w:r>
              <w:rPr>
                <w:rFonts w:hint="eastAsia"/>
                <w:sz w:val="18"/>
                <w:szCs w:val="18"/>
              </w:rPr>
              <w:t>专业技能（40分）</w:t>
            </w:r>
          </w:p>
        </w:tc>
        <w:tc>
          <w:tcPr>
            <w:tcW w:w="65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sz w:val="18"/>
                <w:szCs w:val="18"/>
              </w:rPr>
              <w:t>具有从事工作要求的执业资格证书或本机构的资格授权（0-10分）</w:t>
            </w:r>
          </w:p>
        </w:tc>
        <w:tc>
          <w:tcPr>
            <w:tcW w:w="1287" w:type="dxa"/>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51"/>
              <w:widowControl w:val="0"/>
              <w:ind w:firstLine="0" w:firstLineChars="0"/>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9" w:type="dxa"/>
            <w:vMerge w:val="continue"/>
            <w:tcBorders>
              <w:left w:val="single" w:color="000000" w:sz="12" w:space="0"/>
              <w:right w:val="single" w:color="000000" w:sz="4" w:space="0"/>
            </w:tcBorders>
            <w:shd w:val="clear" w:color="auto" w:fill="FFFFFF"/>
            <w:vAlign w:val="center"/>
          </w:tcPr>
          <w:p>
            <w:pPr>
              <w:pStyle w:val="51"/>
              <w:widowControl w:val="0"/>
              <w:jc w:val="center"/>
              <w:rPr>
                <w:color w:val="000000"/>
              </w:rPr>
            </w:pPr>
          </w:p>
        </w:tc>
        <w:tc>
          <w:tcPr>
            <w:tcW w:w="65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sz w:val="18"/>
                <w:szCs w:val="18"/>
              </w:rPr>
              <w:t>熟悉和掌握从事领域相关仪器设备的使用状态（0-10分）</w:t>
            </w:r>
          </w:p>
        </w:tc>
        <w:tc>
          <w:tcPr>
            <w:tcW w:w="1287" w:type="dxa"/>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51"/>
              <w:widowControl w:val="0"/>
              <w:ind w:firstLine="0" w:firstLineChars="0"/>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9" w:type="dxa"/>
            <w:vMerge w:val="continue"/>
            <w:tcBorders>
              <w:left w:val="single" w:color="000000" w:sz="12" w:space="0"/>
              <w:right w:val="single" w:color="000000" w:sz="4" w:space="0"/>
            </w:tcBorders>
            <w:shd w:val="clear" w:color="auto" w:fill="FFFFFF"/>
            <w:vAlign w:val="center"/>
          </w:tcPr>
          <w:p>
            <w:pPr>
              <w:pStyle w:val="51"/>
              <w:widowControl w:val="0"/>
              <w:jc w:val="center"/>
              <w:rPr>
                <w:color w:val="000000"/>
              </w:rPr>
            </w:pPr>
          </w:p>
        </w:tc>
        <w:tc>
          <w:tcPr>
            <w:tcW w:w="65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sz w:val="18"/>
                <w:szCs w:val="18"/>
              </w:rPr>
              <w:t>熟悉并掌握所从事领域的检验检测技术（0-10分）</w:t>
            </w:r>
          </w:p>
        </w:tc>
        <w:tc>
          <w:tcPr>
            <w:tcW w:w="1287" w:type="dxa"/>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51"/>
              <w:widowControl w:val="0"/>
              <w:ind w:firstLine="0" w:firstLineChars="0"/>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9" w:type="dxa"/>
            <w:vMerge w:val="continue"/>
            <w:tcBorders>
              <w:left w:val="single" w:color="000000" w:sz="12" w:space="0"/>
              <w:bottom w:val="single" w:color="000000" w:sz="4" w:space="0"/>
              <w:right w:val="single" w:color="000000" w:sz="4" w:space="0"/>
            </w:tcBorders>
            <w:shd w:val="clear" w:color="auto" w:fill="FFFFFF"/>
            <w:vAlign w:val="center"/>
          </w:tcPr>
          <w:p>
            <w:pPr>
              <w:pStyle w:val="51"/>
              <w:widowControl w:val="0"/>
              <w:jc w:val="center"/>
              <w:rPr>
                <w:color w:val="000000"/>
              </w:rPr>
            </w:pPr>
          </w:p>
        </w:tc>
        <w:tc>
          <w:tcPr>
            <w:tcW w:w="65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sz w:val="18"/>
                <w:szCs w:val="18"/>
              </w:rPr>
              <w:t>熟悉抽样/采样流程和要求，具备抽样/采样能力（0-10分）</w:t>
            </w:r>
          </w:p>
        </w:tc>
        <w:tc>
          <w:tcPr>
            <w:tcW w:w="1287" w:type="dxa"/>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51"/>
              <w:widowControl w:val="0"/>
              <w:ind w:firstLine="0" w:firstLineChars="0"/>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529" w:type="dxa"/>
            <w:vMerge w:val="restart"/>
            <w:tcBorders>
              <w:top w:val="single" w:color="000000" w:sz="4" w:space="0"/>
              <w:left w:val="single" w:color="000000" w:sz="12" w:space="0"/>
              <w:right w:val="single" w:color="000000" w:sz="4" w:space="0"/>
            </w:tcBorders>
            <w:shd w:val="clear" w:color="auto" w:fill="FFFFFF"/>
            <w:vAlign w:val="center"/>
          </w:tcPr>
          <w:p>
            <w:pPr>
              <w:pStyle w:val="51"/>
              <w:widowControl w:val="0"/>
              <w:ind w:firstLine="0" w:firstLineChars="0"/>
              <w:jc w:val="center"/>
              <w:rPr>
                <w:color w:val="000000"/>
              </w:rPr>
            </w:pPr>
            <w:r>
              <w:rPr>
                <w:rFonts w:hint="eastAsia"/>
                <w:sz w:val="18"/>
                <w:szCs w:val="18"/>
              </w:rPr>
              <w:t>工作经验（10分）</w:t>
            </w:r>
          </w:p>
        </w:tc>
        <w:tc>
          <w:tcPr>
            <w:tcW w:w="65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sz w:val="18"/>
                <w:szCs w:val="18"/>
              </w:rPr>
              <w:t>具备从事相关专业抽样/采样或检验检测的工作经历（0-5分）</w:t>
            </w:r>
          </w:p>
        </w:tc>
        <w:tc>
          <w:tcPr>
            <w:tcW w:w="1287" w:type="dxa"/>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51"/>
              <w:widowControl w:val="0"/>
              <w:ind w:firstLine="0" w:firstLineChars="0"/>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9" w:type="dxa"/>
            <w:vMerge w:val="continue"/>
            <w:tcBorders>
              <w:left w:val="single" w:color="000000" w:sz="12" w:space="0"/>
              <w:bottom w:val="single" w:color="000000" w:sz="4" w:space="0"/>
              <w:right w:val="single" w:color="000000" w:sz="4" w:space="0"/>
            </w:tcBorders>
            <w:shd w:val="clear" w:color="auto" w:fill="FFFFFF"/>
            <w:vAlign w:val="center"/>
          </w:tcPr>
          <w:p>
            <w:pPr>
              <w:pStyle w:val="51"/>
              <w:widowControl w:val="0"/>
              <w:jc w:val="center"/>
              <w:rPr>
                <w:color w:val="000000"/>
              </w:rPr>
            </w:pPr>
          </w:p>
        </w:tc>
        <w:tc>
          <w:tcPr>
            <w:tcW w:w="65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sz w:val="18"/>
                <w:szCs w:val="18"/>
              </w:rPr>
              <w:t>掌握本检验检测机构运作情况，能够保质保量完成工作任务（0-5分）</w:t>
            </w:r>
          </w:p>
        </w:tc>
        <w:tc>
          <w:tcPr>
            <w:tcW w:w="1287" w:type="dxa"/>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51"/>
              <w:widowControl w:val="0"/>
              <w:ind w:firstLine="0" w:firstLineChars="0"/>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9" w:type="dxa"/>
            <w:vMerge w:val="restart"/>
            <w:tcBorders>
              <w:top w:val="single" w:color="000000" w:sz="4" w:space="0"/>
              <w:left w:val="single" w:color="000000" w:sz="12" w:space="0"/>
              <w:right w:val="single" w:color="000000" w:sz="4" w:space="0"/>
            </w:tcBorders>
            <w:shd w:val="clear" w:color="auto" w:fill="FFFFFF"/>
            <w:vAlign w:val="center"/>
          </w:tcPr>
          <w:p>
            <w:pPr>
              <w:pStyle w:val="51"/>
              <w:widowControl w:val="0"/>
              <w:ind w:firstLine="0" w:firstLineChars="0"/>
              <w:jc w:val="center"/>
              <w:rPr>
                <w:color w:val="000000"/>
              </w:rPr>
            </w:pPr>
            <w:r>
              <w:rPr>
                <w:rFonts w:hint="eastAsia"/>
                <w:sz w:val="18"/>
                <w:szCs w:val="18"/>
              </w:rPr>
              <w:t>培训学习能力（10分）</w:t>
            </w:r>
          </w:p>
        </w:tc>
        <w:tc>
          <w:tcPr>
            <w:tcW w:w="65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sz w:val="18"/>
                <w:szCs w:val="18"/>
              </w:rPr>
              <w:t>能够按照要求参加与本岗位相关的培训、学习活动（0-5分）</w:t>
            </w:r>
          </w:p>
        </w:tc>
        <w:tc>
          <w:tcPr>
            <w:tcW w:w="1287" w:type="dxa"/>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51"/>
              <w:widowControl w:val="0"/>
              <w:ind w:firstLine="0" w:firstLineChars="0"/>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9" w:type="dxa"/>
            <w:vMerge w:val="continue"/>
            <w:tcBorders>
              <w:left w:val="single" w:color="000000" w:sz="12" w:space="0"/>
              <w:bottom w:val="single" w:color="000000" w:sz="4" w:space="0"/>
              <w:right w:val="single" w:color="000000" w:sz="4" w:space="0"/>
            </w:tcBorders>
            <w:shd w:val="clear" w:color="auto" w:fill="FFFFFF"/>
            <w:vAlign w:val="center"/>
          </w:tcPr>
          <w:p>
            <w:pPr>
              <w:pStyle w:val="51"/>
              <w:widowControl w:val="0"/>
              <w:jc w:val="center"/>
              <w:rPr>
                <w:color w:val="000000"/>
              </w:rPr>
            </w:pPr>
          </w:p>
        </w:tc>
        <w:tc>
          <w:tcPr>
            <w:tcW w:w="65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sz w:val="18"/>
                <w:szCs w:val="18"/>
              </w:rPr>
              <w:t>主动学习与工作相关的知识，定期接受专业技术培训，不断提升业务能力（0-5分）</w:t>
            </w:r>
          </w:p>
        </w:tc>
        <w:tc>
          <w:tcPr>
            <w:tcW w:w="1287" w:type="dxa"/>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51"/>
              <w:widowControl w:val="0"/>
              <w:ind w:firstLine="0" w:firstLineChars="0"/>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529" w:type="dxa"/>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51"/>
              <w:widowControl w:val="0"/>
              <w:ind w:firstLine="0" w:firstLineChars="0"/>
              <w:jc w:val="center"/>
              <w:rPr>
                <w:color w:val="000000"/>
              </w:rPr>
            </w:pPr>
            <w:r>
              <w:rPr>
                <w:rFonts w:hint="eastAsia"/>
                <w:sz w:val="18"/>
                <w:szCs w:val="18"/>
              </w:rPr>
              <w:t>沟通协调能力（5分）</w:t>
            </w:r>
          </w:p>
        </w:tc>
        <w:tc>
          <w:tcPr>
            <w:tcW w:w="65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sz w:val="18"/>
                <w:szCs w:val="18"/>
              </w:rPr>
              <w:t>具备良好的语言表达能力</w:t>
            </w:r>
            <w:r>
              <w:rPr>
                <w:rFonts w:hint="eastAsia"/>
                <w:sz w:val="18"/>
                <w:szCs w:val="18"/>
              </w:rPr>
              <w:t>和沟通协调能力（0-5分）</w:t>
            </w:r>
          </w:p>
        </w:tc>
        <w:tc>
          <w:tcPr>
            <w:tcW w:w="1287" w:type="dxa"/>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51"/>
              <w:widowControl w:val="0"/>
              <w:ind w:firstLine="0" w:firstLineChars="0"/>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9" w:type="dxa"/>
            <w:vMerge w:val="restart"/>
            <w:tcBorders>
              <w:top w:val="single" w:color="000000" w:sz="4" w:space="0"/>
              <w:left w:val="single" w:color="000000" w:sz="12" w:space="0"/>
              <w:right w:val="single" w:color="000000" w:sz="4" w:space="0"/>
            </w:tcBorders>
            <w:shd w:val="clear" w:color="auto" w:fill="FFFFFF"/>
            <w:vAlign w:val="center"/>
          </w:tcPr>
          <w:p>
            <w:pPr>
              <w:pStyle w:val="51"/>
              <w:widowControl w:val="0"/>
              <w:ind w:firstLine="0" w:firstLineChars="0"/>
              <w:jc w:val="center"/>
              <w:rPr>
                <w:color w:val="000000"/>
              </w:rPr>
            </w:pPr>
            <w:r>
              <w:rPr>
                <w:rFonts w:hint="eastAsia"/>
                <w:sz w:val="18"/>
                <w:szCs w:val="18"/>
              </w:rPr>
              <w:t>异常情况处理能力（5分）</w:t>
            </w:r>
          </w:p>
        </w:tc>
        <w:tc>
          <w:tcPr>
            <w:tcW w:w="65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sz w:val="18"/>
                <w:szCs w:val="18"/>
              </w:rPr>
              <w:t>能够识别抽样/采样工作中的风险隐患，并</w:t>
            </w:r>
            <w:r>
              <w:rPr>
                <w:sz w:val="18"/>
                <w:szCs w:val="18"/>
              </w:rPr>
              <w:t>按相关要求规范处理</w:t>
            </w:r>
            <w:r>
              <w:rPr>
                <w:rFonts w:hint="eastAsia"/>
                <w:sz w:val="18"/>
                <w:szCs w:val="18"/>
              </w:rPr>
              <w:t>（0-2分）</w:t>
            </w:r>
          </w:p>
        </w:tc>
        <w:tc>
          <w:tcPr>
            <w:tcW w:w="1287" w:type="dxa"/>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51"/>
              <w:widowControl w:val="0"/>
              <w:ind w:firstLine="0" w:firstLineChars="0"/>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9" w:type="dxa"/>
            <w:vMerge w:val="continue"/>
            <w:tcBorders>
              <w:left w:val="single" w:color="000000" w:sz="12" w:space="0"/>
              <w:bottom w:val="single" w:color="000000" w:sz="4" w:space="0"/>
              <w:right w:val="single" w:color="000000" w:sz="4" w:space="0"/>
            </w:tcBorders>
            <w:shd w:val="clear" w:color="auto" w:fill="FFFFFF"/>
            <w:vAlign w:val="center"/>
          </w:tcPr>
          <w:p>
            <w:pPr>
              <w:pStyle w:val="51"/>
              <w:widowControl w:val="0"/>
              <w:jc w:val="center"/>
              <w:rPr>
                <w:color w:val="000000"/>
              </w:rPr>
            </w:pPr>
          </w:p>
        </w:tc>
        <w:tc>
          <w:tcPr>
            <w:tcW w:w="65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sz w:val="18"/>
                <w:szCs w:val="18"/>
              </w:rPr>
              <w:t>异常情况发生时</w:t>
            </w:r>
            <w:r>
              <w:rPr>
                <w:rFonts w:hint="eastAsia"/>
                <w:sz w:val="18"/>
                <w:szCs w:val="18"/>
              </w:rPr>
              <w:t>，</w:t>
            </w:r>
            <w:r>
              <w:rPr>
                <w:sz w:val="18"/>
                <w:szCs w:val="18"/>
              </w:rPr>
              <w:t>能及时有效组织实施异常情况的处理</w:t>
            </w:r>
            <w:r>
              <w:rPr>
                <w:rFonts w:hint="eastAsia"/>
                <w:sz w:val="18"/>
                <w:szCs w:val="18"/>
              </w:rPr>
              <w:t>（0-3分）</w:t>
            </w:r>
          </w:p>
        </w:tc>
        <w:tc>
          <w:tcPr>
            <w:tcW w:w="1287" w:type="dxa"/>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51"/>
              <w:widowControl w:val="0"/>
              <w:ind w:firstLine="0" w:firstLineChars="0"/>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9" w:type="dxa"/>
            <w:vMerge w:val="restart"/>
            <w:tcBorders>
              <w:top w:val="single" w:color="000000" w:sz="4" w:space="0"/>
              <w:left w:val="single" w:color="000000" w:sz="12" w:space="0"/>
              <w:right w:val="single" w:color="000000" w:sz="4" w:space="0"/>
            </w:tcBorders>
            <w:shd w:val="clear" w:color="auto" w:fill="FFFFFF"/>
            <w:vAlign w:val="center"/>
          </w:tcPr>
          <w:p>
            <w:pPr>
              <w:pStyle w:val="51"/>
              <w:widowControl w:val="0"/>
              <w:ind w:firstLine="0" w:firstLineChars="0"/>
              <w:jc w:val="center"/>
              <w:rPr>
                <w:color w:val="000000"/>
              </w:rPr>
            </w:pPr>
            <w:r>
              <w:rPr>
                <w:rFonts w:hint="eastAsia"/>
                <w:sz w:val="18"/>
                <w:szCs w:val="18"/>
              </w:rPr>
              <w:t>加分项</w:t>
            </w:r>
          </w:p>
        </w:tc>
        <w:tc>
          <w:tcPr>
            <w:tcW w:w="65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sz w:val="18"/>
                <w:szCs w:val="18"/>
              </w:rPr>
              <w:t>受到检验检测机构的表扬嘉奖</w:t>
            </w:r>
            <w:r>
              <w:rPr>
                <w:rFonts w:hint="eastAsia"/>
                <w:sz w:val="18"/>
                <w:szCs w:val="18"/>
              </w:rPr>
              <w:t>，</w:t>
            </w:r>
            <w:r>
              <w:rPr>
                <w:sz w:val="18"/>
                <w:szCs w:val="18"/>
              </w:rPr>
              <w:t>例如</w:t>
            </w:r>
            <w:r>
              <w:rPr>
                <w:rFonts w:hint="eastAsia"/>
                <w:sz w:val="18"/>
                <w:szCs w:val="18"/>
              </w:rPr>
              <w:t>：</w:t>
            </w:r>
            <w:r>
              <w:rPr>
                <w:sz w:val="18"/>
                <w:szCs w:val="18"/>
              </w:rPr>
              <w:t>优秀员工</w:t>
            </w:r>
            <w:r>
              <w:rPr>
                <w:rFonts w:hint="eastAsia"/>
                <w:sz w:val="18"/>
                <w:szCs w:val="18"/>
              </w:rPr>
              <w:t>、</w:t>
            </w:r>
            <w:r>
              <w:rPr>
                <w:sz w:val="18"/>
                <w:szCs w:val="18"/>
              </w:rPr>
              <w:t>优秀团队等荣誉</w:t>
            </w:r>
            <w:r>
              <w:rPr>
                <w:rFonts w:hint="eastAsia"/>
                <w:sz w:val="18"/>
                <w:szCs w:val="18"/>
              </w:rPr>
              <w:t>（0-5分）</w:t>
            </w:r>
          </w:p>
        </w:tc>
        <w:tc>
          <w:tcPr>
            <w:tcW w:w="1287" w:type="dxa"/>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51"/>
              <w:widowControl w:val="0"/>
              <w:ind w:firstLine="0" w:firstLineChars="0"/>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529" w:type="dxa"/>
            <w:vMerge w:val="continue"/>
            <w:tcBorders>
              <w:left w:val="single" w:color="000000" w:sz="12" w:space="0"/>
              <w:bottom w:val="single" w:color="000000" w:sz="4" w:space="0"/>
              <w:right w:val="single" w:color="000000" w:sz="4" w:space="0"/>
            </w:tcBorders>
            <w:shd w:val="clear" w:color="auto" w:fill="FFFFFF"/>
            <w:vAlign w:val="center"/>
          </w:tcPr>
          <w:p>
            <w:pPr>
              <w:pStyle w:val="51"/>
              <w:widowControl w:val="0"/>
              <w:jc w:val="center"/>
              <w:rPr>
                <w:color w:val="000000"/>
              </w:rPr>
            </w:pPr>
          </w:p>
        </w:tc>
        <w:tc>
          <w:tcPr>
            <w:tcW w:w="65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sz w:val="18"/>
                <w:szCs w:val="18"/>
              </w:rPr>
              <w:t>受到</w:t>
            </w:r>
            <w:r>
              <w:rPr>
                <w:rFonts w:hint="eastAsia"/>
                <w:sz w:val="18"/>
                <w:szCs w:val="18"/>
              </w:rPr>
              <w:t>客户</w:t>
            </w:r>
            <w:r>
              <w:rPr>
                <w:sz w:val="18"/>
                <w:szCs w:val="18"/>
              </w:rPr>
              <w:t>的表扬</w:t>
            </w:r>
            <w:r>
              <w:rPr>
                <w:rFonts w:hint="eastAsia"/>
                <w:sz w:val="18"/>
                <w:szCs w:val="18"/>
              </w:rPr>
              <w:t>，</w:t>
            </w:r>
            <w:r>
              <w:rPr>
                <w:sz w:val="18"/>
                <w:szCs w:val="18"/>
              </w:rPr>
              <w:t>受到相关部门的表扬嘉奖</w:t>
            </w:r>
            <w:r>
              <w:rPr>
                <w:rFonts w:hint="eastAsia"/>
                <w:sz w:val="18"/>
                <w:szCs w:val="18"/>
              </w:rPr>
              <w:t>（0-5分）</w:t>
            </w:r>
          </w:p>
        </w:tc>
        <w:tc>
          <w:tcPr>
            <w:tcW w:w="1287" w:type="dxa"/>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51"/>
              <w:widowControl w:val="0"/>
              <w:ind w:firstLine="0" w:firstLineChars="0"/>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9" w:type="dxa"/>
            <w:vMerge w:val="restart"/>
            <w:tcBorders>
              <w:top w:val="single" w:color="000000" w:sz="4" w:space="0"/>
              <w:left w:val="single" w:color="000000" w:sz="12" w:space="0"/>
              <w:right w:val="single" w:color="000000" w:sz="4" w:space="0"/>
            </w:tcBorders>
            <w:shd w:val="clear" w:color="auto" w:fill="FFFFFF"/>
            <w:vAlign w:val="center"/>
          </w:tcPr>
          <w:p>
            <w:pPr>
              <w:pStyle w:val="51"/>
              <w:widowControl w:val="0"/>
              <w:ind w:firstLine="0" w:firstLineChars="0"/>
              <w:jc w:val="center"/>
              <w:rPr>
                <w:color w:val="000000"/>
              </w:rPr>
            </w:pPr>
            <w:r>
              <w:rPr>
                <w:rFonts w:hint="eastAsia"/>
                <w:sz w:val="18"/>
                <w:szCs w:val="18"/>
              </w:rPr>
              <w:t>否决项</w:t>
            </w:r>
          </w:p>
        </w:tc>
        <w:tc>
          <w:tcPr>
            <w:tcW w:w="65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sz w:val="18"/>
                <w:szCs w:val="18"/>
              </w:rPr>
              <w:t>在其他检验检测机构兼职</w:t>
            </w:r>
          </w:p>
        </w:tc>
        <w:tc>
          <w:tcPr>
            <w:tcW w:w="1287" w:type="dxa"/>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51"/>
              <w:widowControl w:val="0"/>
              <w:ind w:firstLine="0" w:firstLineChars="0"/>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9" w:type="dxa"/>
            <w:vMerge w:val="continue"/>
            <w:tcBorders>
              <w:left w:val="single" w:color="000000" w:sz="12" w:space="0"/>
              <w:right w:val="single" w:color="000000" w:sz="4" w:space="0"/>
            </w:tcBorders>
            <w:shd w:val="clear" w:color="auto" w:fill="FFFFFF"/>
            <w:vAlign w:val="center"/>
          </w:tcPr>
          <w:p>
            <w:pPr>
              <w:pStyle w:val="51"/>
              <w:widowControl w:val="0"/>
              <w:jc w:val="center"/>
              <w:rPr>
                <w:color w:val="000000"/>
              </w:rPr>
            </w:pPr>
          </w:p>
        </w:tc>
        <w:tc>
          <w:tcPr>
            <w:tcW w:w="65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sz w:val="18"/>
                <w:szCs w:val="18"/>
              </w:rPr>
              <w:t>在评价期内存在徇私舞弊和谋求不正当利益行为</w:t>
            </w:r>
          </w:p>
        </w:tc>
        <w:tc>
          <w:tcPr>
            <w:tcW w:w="1287" w:type="dxa"/>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51"/>
              <w:widowControl w:val="0"/>
              <w:ind w:firstLine="0" w:firstLineChars="0"/>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9" w:type="dxa"/>
            <w:vMerge w:val="continue"/>
            <w:tcBorders>
              <w:left w:val="single" w:color="000000" w:sz="12" w:space="0"/>
              <w:bottom w:val="single" w:color="000000" w:sz="4" w:space="0"/>
              <w:right w:val="single" w:color="000000" w:sz="4" w:space="0"/>
            </w:tcBorders>
            <w:shd w:val="clear" w:color="auto" w:fill="FFFFFF"/>
            <w:vAlign w:val="center"/>
          </w:tcPr>
          <w:p>
            <w:pPr>
              <w:pStyle w:val="51"/>
              <w:widowControl w:val="0"/>
              <w:jc w:val="center"/>
              <w:rPr>
                <w:color w:val="000000"/>
              </w:rPr>
            </w:pPr>
          </w:p>
        </w:tc>
        <w:tc>
          <w:tcPr>
            <w:tcW w:w="65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sz w:val="18"/>
                <w:szCs w:val="18"/>
              </w:rPr>
              <w:t>受到投诉且经确认为自己责任的并产生严重后果造成经济损失的</w:t>
            </w:r>
          </w:p>
        </w:tc>
        <w:tc>
          <w:tcPr>
            <w:tcW w:w="1287" w:type="dxa"/>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51"/>
              <w:widowControl w:val="0"/>
              <w:ind w:firstLine="0" w:firstLineChars="0"/>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529" w:type="dxa"/>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51"/>
              <w:widowControl w:val="0"/>
              <w:ind w:firstLine="0" w:firstLineChars="0"/>
              <w:jc w:val="center"/>
              <w:rPr>
                <w:color w:val="000000"/>
              </w:rPr>
            </w:pPr>
            <w:r>
              <w:rPr>
                <w:rFonts w:hint="eastAsia"/>
                <w:sz w:val="18"/>
                <w:szCs w:val="18"/>
              </w:rPr>
              <w:t>总分</w:t>
            </w:r>
          </w:p>
        </w:tc>
        <w:tc>
          <w:tcPr>
            <w:tcW w:w="65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p>
        </w:tc>
        <w:tc>
          <w:tcPr>
            <w:tcW w:w="1287" w:type="dxa"/>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51"/>
              <w:widowControl w:val="0"/>
              <w:ind w:firstLine="0" w:firstLineChars="0"/>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51" w:type="dxa"/>
            <w:gridSpan w:val="3"/>
            <w:tcBorders>
              <w:top w:val="single" w:color="000000" w:sz="4" w:space="0"/>
              <w:left w:val="single" w:color="000000" w:sz="12" w:space="0"/>
              <w:bottom w:val="single" w:color="000000" w:sz="12" w:space="0"/>
              <w:right w:val="single" w:color="000000" w:sz="12" w:space="0"/>
            </w:tcBorders>
            <w:shd w:val="clear" w:color="auto" w:fill="FFFFFF"/>
            <w:vAlign w:val="center"/>
          </w:tcPr>
          <w:p>
            <w:pPr>
              <w:pStyle w:val="78"/>
              <w:rPr>
                <w:color w:val="000000"/>
              </w:rPr>
            </w:pPr>
            <w:r>
              <w:rPr>
                <w:rFonts w:hint="eastAsia"/>
              </w:rPr>
              <w:t>如果被评价人员涉及否决项中的任何一项，那么总分为零。</w:t>
            </w:r>
          </w:p>
        </w:tc>
      </w:tr>
    </w:tbl>
    <w:p>
      <w:pPr>
        <w:pStyle w:val="11"/>
        <w:adjustRightInd w:val="0"/>
        <w:snapToGrid w:val="0"/>
        <w:spacing w:line="240" w:lineRule="auto"/>
        <w:ind w:firstLine="0" w:firstLineChars="0"/>
        <w:rPr>
          <w:rFonts w:hint="eastAsia" w:hAnsi="Times New Roman"/>
          <w:b/>
          <w:bCs/>
        </w:rPr>
      </w:pPr>
    </w:p>
    <w:p>
      <w:pPr>
        <w:pStyle w:val="11"/>
        <w:adjustRightInd w:val="0"/>
        <w:snapToGrid w:val="0"/>
        <w:spacing w:line="240" w:lineRule="auto"/>
        <w:ind w:firstLine="0" w:firstLineChars="0"/>
      </w:pPr>
      <w:r>
        <w:rPr>
          <w:rFonts w:hint="eastAsia" w:ascii="黑体" w:hAnsi="黑体" w:eastAsia="黑体" w:cs="黑体"/>
          <w:b w:val="0"/>
          <w:bCs w:val="0"/>
        </w:rPr>
        <w:t xml:space="preserve">A.4 </w:t>
      </w:r>
      <w:r>
        <w:rPr>
          <w:rFonts w:hint="eastAsia" w:hAnsi="Times New Roman"/>
          <w:b/>
          <w:bCs/>
          <w:lang w:val="en-US" w:eastAsia="zh-CN"/>
        </w:rPr>
        <w:t xml:space="preserve"> </w:t>
      </w:r>
      <w:r>
        <w:rPr>
          <w:rFonts w:hint="eastAsia" w:hAnsi="Times New Roman"/>
        </w:rPr>
        <w:t>设</w:t>
      </w:r>
      <w:r>
        <w:rPr>
          <w:rFonts w:hint="eastAsia"/>
        </w:rPr>
        <w:t>备操作人员的能力评价指标见表A.4。</w:t>
      </w:r>
    </w:p>
    <w:p>
      <w:pPr>
        <w:pStyle w:val="60"/>
        <w:numPr>
          <w:ilvl w:val="0"/>
          <w:numId w:val="0"/>
        </w:numPr>
      </w:pPr>
      <w:r>
        <w:rPr>
          <w:rFonts w:hint="eastAsia"/>
        </w:rPr>
        <w:t>表A.4  设备操作人员能力评价表</w:t>
      </w:r>
    </w:p>
    <w:tbl>
      <w:tblPr>
        <w:tblStyle w:val="21"/>
        <w:tblW w:w="0" w:type="auto"/>
        <w:tblInd w:w="109" w:type="dxa"/>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Layout w:type="fixed"/>
        <w:tblCellMar>
          <w:top w:w="0" w:type="dxa"/>
          <w:left w:w="108" w:type="dxa"/>
          <w:bottom w:w="0" w:type="dxa"/>
          <w:right w:w="108" w:type="dxa"/>
        </w:tblCellMar>
      </w:tblPr>
      <w:tblGrid>
        <w:gridCol w:w="1356"/>
        <w:gridCol w:w="6982"/>
        <w:gridCol w:w="1118"/>
      </w:tblGrid>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189" w:hRule="atLeast"/>
        </w:trPr>
        <w:tc>
          <w:tcPr>
            <w:tcW w:w="1356" w:type="dxa"/>
            <w:tcBorders>
              <w:bottom w:val="single" w:color="auto" w:sz="12" w:space="0"/>
              <w:right w:val="single" w:color="000000" w:sz="4" w:space="0"/>
              <w:tl2br w:val="nil"/>
            </w:tcBorders>
            <w:shd w:val="clear" w:color="auto" w:fill="FFFFFF"/>
            <w:vAlign w:val="center"/>
          </w:tcPr>
          <w:p>
            <w:pPr>
              <w:pStyle w:val="51"/>
              <w:widowControl w:val="0"/>
              <w:ind w:firstLine="0" w:firstLineChars="0"/>
              <w:jc w:val="center"/>
              <w:rPr>
                <w:color w:val="000000"/>
                <w:sz w:val="18"/>
                <w:szCs w:val="18"/>
              </w:rPr>
            </w:pPr>
            <w:r>
              <w:rPr>
                <w:rFonts w:hint="eastAsia"/>
                <w:sz w:val="18"/>
                <w:szCs w:val="18"/>
              </w:rPr>
              <w:t>知识能力素养</w:t>
            </w:r>
          </w:p>
        </w:tc>
        <w:tc>
          <w:tcPr>
            <w:tcW w:w="6982" w:type="dxa"/>
            <w:tcBorders>
              <w:left w:val="single" w:color="000000" w:sz="4" w:space="0"/>
              <w:bottom w:val="single" w:color="auto" w:sz="12" w:space="0"/>
              <w:right w:val="single" w:color="000000" w:sz="4" w:space="0"/>
            </w:tcBorders>
            <w:shd w:val="clear" w:color="auto" w:fill="FFFFFF"/>
            <w:vAlign w:val="center"/>
          </w:tcPr>
          <w:p>
            <w:pPr>
              <w:pStyle w:val="51"/>
              <w:widowControl w:val="0"/>
              <w:ind w:firstLine="0" w:firstLineChars="0"/>
              <w:jc w:val="center"/>
              <w:rPr>
                <w:color w:val="000000"/>
                <w:sz w:val="18"/>
                <w:szCs w:val="18"/>
              </w:rPr>
            </w:pPr>
            <w:r>
              <w:rPr>
                <w:rFonts w:hint="eastAsia"/>
                <w:sz w:val="18"/>
                <w:szCs w:val="18"/>
              </w:rPr>
              <w:t>具体评价指标</w:t>
            </w:r>
          </w:p>
        </w:tc>
        <w:tc>
          <w:tcPr>
            <w:tcW w:w="1118" w:type="dxa"/>
            <w:tcBorders>
              <w:left w:val="single" w:color="000000" w:sz="4" w:space="0"/>
              <w:bottom w:val="single" w:color="auto" w:sz="12" w:space="0"/>
            </w:tcBorders>
            <w:shd w:val="clear" w:color="auto" w:fill="FFFFFF"/>
            <w:vAlign w:val="center"/>
          </w:tcPr>
          <w:p>
            <w:pPr>
              <w:pStyle w:val="51"/>
              <w:widowControl w:val="0"/>
              <w:ind w:firstLine="0" w:firstLineChars="0"/>
              <w:jc w:val="center"/>
              <w:rPr>
                <w:color w:val="000000"/>
                <w:sz w:val="18"/>
                <w:szCs w:val="18"/>
              </w:rPr>
            </w:pPr>
            <w:r>
              <w:rPr>
                <w:rFonts w:hint="eastAsia"/>
                <w:sz w:val="18"/>
                <w:szCs w:val="18"/>
              </w:rPr>
              <w:t>得分</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c>
          <w:tcPr>
            <w:tcW w:w="1356" w:type="dxa"/>
            <w:vMerge w:val="restart"/>
            <w:tcBorders>
              <w:top w:val="single" w:color="auto" w:sz="12" w:space="0"/>
              <w:right w:val="single" w:color="000000" w:sz="4" w:space="0"/>
            </w:tcBorders>
            <w:shd w:val="clear" w:color="auto" w:fill="FFFFFF"/>
            <w:vAlign w:val="center"/>
          </w:tcPr>
          <w:p>
            <w:pPr>
              <w:pStyle w:val="51"/>
              <w:widowControl w:val="0"/>
              <w:ind w:firstLine="0" w:firstLineChars="0"/>
              <w:jc w:val="center"/>
              <w:rPr>
                <w:color w:val="000000"/>
              </w:rPr>
            </w:pPr>
            <w:r>
              <w:rPr>
                <w:rFonts w:hint="eastAsia"/>
                <w:sz w:val="18"/>
                <w:szCs w:val="18"/>
              </w:rPr>
              <w:t>职业道德（10分）</w:t>
            </w:r>
          </w:p>
        </w:tc>
        <w:tc>
          <w:tcPr>
            <w:tcW w:w="6982" w:type="dxa"/>
            <w:tcBorders>
              <w:top w:val="single" w:color="auto" w:sz="12"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sz w:val="18"/>
                <w:szCs w:val="18"/>
              </w:rPr>
              <w:t>遵守客观独立、公平公正、诚实守信、科学严谨的要求（0-5分）</w:t>
            </w:r>
          </w:p>
        </w:tc>
        <w:tc>
          <w:tcPr>
            <w:tcW w:w="1118" w:type="dxa"/>
            <w:tcBorders>
              <w:top w:val="single" w:color="auto" w:sz="12" w:space="0"/>
              <w:left w:val="single" w:color="000000" w:sz="4" w:space="0"/>
              <w:bottom w:val="single" w:color="000000" w:sz="4" w:space="0"/>
            </w:tcBorders>
            <w:shd w:val="clear" w:color="auto" w:fill="FFFFFF"/>
            <w:vAlign w:val="center"/>
          </w:tcPr>
          <w:p>
            <w:pPr>
              <w:pStyle w:val="51"/>
              <w:widowControl w:val="0"/>
              <w:ind w:firstLine="0" w:firstLineChars="0"/>
              <w:rPr>
                <w:color w:val="000000"/>
              </w:rPr>
            </w:pP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c>
          <w:tcPr>
            <w:tcW w:w="1356" w:type="dxa"/>
            <w:vMerge w:val="continue"/>
            <w:tcBorders>
              <w:bottom w:val="single" w:color="000000" w:sz="4" w:space="0"/>
              <w:right w:val="single" w:color="000000" w:sz="4" w:space="0"/>
            </w:tcBorders>
            <w:shd w:val="clear" w:color="auto" w:fill="FFFFFF"/>
            <w:vAlign w:val="center"/>
          </w:tcPr>
          <w:p>
            <w:pPr>
              <w:pStyle w:val="51"/>
              <w:widowControl w:val="0"/>
              <w:jc w:val="center"/>
              <w:rPr>
                <w:color w:val="000000"/>
              </w:rPr>
            </w:pPr>
          </w:p>
        </w:tc>
        <w:tc>
          <w:tcPr>
            <w:tcW w:w="69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sz w:val="18"/>
                <w:szCs w:val="18"/>
              </w:rPr>
              <w:t>保护客户隐私，对检验检测活动中所知悉的国家秘密、商业秘密负有保密义务（0-5分）</w:t>
            </w:r>
          </w:p>
        </w:tc>
        <w:tc>
          <w:tcPr>
            <w:tcW w:w="1118" w:type="dxa"/>
            <w:tcBorders>
              <w:top w:val="single" w:color="000000" w:sz="4" w:space="0"/>
              <w:left w:val="single" w:color="000000" w:sz="4" w:space="0"/>
              <w:bottom w:val="single" w:color="000000" w:sz="4" w:space="0"/>
            </w:tcBorders>
            <w:shd w:val="clear" w:color="auto" w:fill="FFFFFF"/>
            <w:vAlign w:val="center"/>
          </w:tcPr>
          <w:p>
            <w:pPr>
              <w:pStyle w:val="51"/>
              <w:widowControl w:val="0"/>
              <w:ind w:firstLine="0" w:firstLineChars="0"/>
              <w:rPr>
                <w:color w:val="000000"/>
              </w:rPr>
            </w:pP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c>
          <w:tcPr>
            <w:tcW w:w="1356" w:type="dxa"/>
            <w:vMerge w:val="restart"/>
            <w:tcBorders>
              <w:top w:val="single" w:color="000000" w:sz="4" w:space="0"/>
              <w:right w:val="single" w:color="000000" w:sz="4" w:space="0"/>
            </w:tcBorders>
            <w:shd w:val="clear" w:color="auto" w:fill="FFFFFF"/>
            <w:vAlign w:val="center"/>
          </w:tcPr>
          <w:p>
            <w:pPr>
              <w:pStyle w:val="51"/>
              <w:widowControl w:val="0"/>
              <w:ind w:firstLine="0" w:firstLineChars="0"/>
              <w:jc w:val="center"/>
              <w:rPr>
                <w:color w:val="000000"/>
              </w:rPr>
            </w:pPr>
            <w:r>
              <w:rPr>
                <w:rFonts w:hint="eastAsia"/>
                <w:sz w:val="18"/>
                <w:szCs w:val="18"/>
              </w:rPr>
              <w:t>法律法规知识（10分）</w:t>
            </w:r>
          </w:p>
        </w:tc>
        <w:tc>
          <w:tcPr>
            <w:tcW w:w="69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sz w:val="18"/>
                <w:szCs w:val="18"/>
              </w:rPr>
              <w:t>熟悉检验检测相关的法律法规（0-5分）</w:t>
            </w:r>
          </w:p>
        </w:tc>
        <w:tc>
          <w:tcPr>
            <w:tcW w:w="1118" w:type="dxa"/>
            <w:tcBorders>
              <w:top w:val="single" w:color="000000" w:sz="4" w:space="0"/>
              <w:left w:val="single" w:color="000000" w:sz="4" w:space="0"/>
              <w:bottom w:val="single" w:color="000000" w:sz="4" w:space="0"/>
            </w:tcBorders>
            <w:shd w:val="clear" w:color="auto" w:fill="FFFFFF"/>
            <w:vAlign w:val="center"/>
          </w:tcPr>
          <w:p>
            <w:pPr>
              <w:pStyle w:val="51"/>
              <w:widowControl w:val="0"/>
              <w:ind w:firstLine="0" w:firstLineChars="0"/>
              <w:rPr>
                <w:color w:val="000000"/>
              </w:rPr>
            </w:pP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c>
          <w:tcPr>
            <w:tcW w:w="1356" w:type="dxa"/>
            <w:vMerge w:val="continue"/>
            <w:tcBorders>
              <w:right w:val="single" w:color="000000" w:sz="4" w:space="0"/>
            </w:tcBorders>
            <w:shd w:val="clear" w:color="auto" w:fill="FFFFFF"/>
            <w:vAlign w:val="center"/>
          </w:tcPr>
          <w:p>
            <w:pPr>
              <w:pStyle w:val="51"/>
              <w:widowControl w:val="0"/>
              <w:ind w:firstLine="0" w:firstLineChars="0"/>
              <w:jc w:val="center"/>
              <w:rPr>
                <w:sz w:val="18"/>
                <w:szCs w:val="18"/>
              </w:rPr>
            </w:pPr>
          </w:p>
        </w:tc>
        <w:tc>
          <w:tcPr>
            <w:tcW w:w="69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sz w:val="18"/>
                <w:szCs w:val="18"/>
              </w:rPr>
            </w:pPr>
            <w:r>
              <w:rPr>
                <w:rFonts w:hint="eastAsia"/>
                <w:sz w:val="18"/>
                <w:szCs w:val="18"/>
              </w:rPr>
              <w:t>能够依法依规、公平公正地开展检验检测工作（0-5分）</w:t>
            </w:r>
          </w:p>
        </w:tc>
        <w:tc>
          <w:tcPr>
            <w:tcW w:w="1118" w:type="dxa"/>
            <w:tcBorders>
              <w:top w:val="single" w:color="000000" w:sz="4" w:space="0"/>
              <w:left w:val="single" w:color="000000" w:sz="4" w:space="0"/>
              <w:bottom w:val="single" w:color="000000" w:sz="4" w:space="0"/>
            </w:tcBorders>
            <w:shd w:val="clear" w:color="auto" w:fill="FFFFFF"/>
            <w:vAlign w:val="center"/>
          </w:tcPr>
          <w:p>
            <w:pPr>
              <w:pStyle w:val="51"/>
              <w:widowControl w:val="0"/>
              <w:ind w:firstLine="0" w:firstLineChars="0"/>
              <w:rPr>
                <w:color w:val="000000"/>
              </w:rPr>
            </w:pP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c>
          <w:tcPr>
            <w:tcW w:w="1356" w:type="dxa"/>
            <w:vMerge w:val="restart"/>
            <w:tcBorders>
              <w:top w:val="single" w:color="000000" w:sz="4" w:space="0"/>
              <w:right w:val="single" w:color="000000" w:sz="4" w:space="0"/>
            </w:tcBorders>
            <w:shd w:val="clear" w:color="auto" w:fill="FFFFFF"/>
            <w:vAlign w:val="center"/>
          </w:tcPr>
          <w:p>
            <w:pPr>
              <w:pStyle w:val="51"/>
              <w:widowControl w:val="0"/>
              <w:ind w:firstLine="0" w:firstLineChars="0"/>
              <w:jc w:val="center"/>
              <w:rPr>
                <w:color w:val="000000"/>
              </w:rPr>
            </w:pPr>
            <w:r>
              <w:rPr>
                <w:rFonts w:hint="eastAsia"/>
                <w:sz w:val="18"/>
                <w:szCs w:val="18"/>
              </w:rPr>
              <w:t>理论知识（10分）</w:t>
            </w:r>
          </w:p>
        </w:tc>
        <w:tc>
          <w:tcPr>
            <w:tcW w:w="69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sz w:val="18"/>
                <w:szCs w:val="18"/>
              </w:rPr>
              <w:t>熟悉所从事领域的相应标准、规程规范（0-5分）</w:t>
            </w:r>
          </w:p>
        </w:tc>
        <w:tc>
          <w:tcPr>
            <w:tcW w:w="1118" w:type="dxa"/>
            <w:tcBorders>
              <w:top w:val="single" w:color="000000" w:sz="4" w:space="0"/>
              <w:left w:val="single" w:color="000000" w:sz="4" w:space="0"/>
              <w:bottom w:val="single" w:color="000000" w:sz="4" w:space="0"/>
            </w:tcBorders>
            <w:shd w:val="clear" w:color="auto" w:fill="FFFFFF"/>
            <w:vAlign w:val="center"/>
          </w:tcPr>
          <w:p>
            <w:pPr>
              <w:pStyle w:val="51"/>
              <w:widowControl w:val="0"/>
              <w:ind w:firstLine="0" w:firstLineChars="0"/>
              <w:rPr>
                <w:color w:val="000000"/>
              </w:rPr>
            </w:pP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c>
          <w:tcPr>
            <w:tcW w:w="1356" w:type="dxa"/>
            <w:vMerge w:val="continue"/>
            <w:tcBorders>
              <w:right w:val="single" w:color="000000" w:sz="4" w:space="0"/>
            </w:tcBorders>
            <w:shd w:val="clear" w:color="auto" w:fill="FFFFFF"/>
            <w:vAlign w:val="center"/>
          </w:tcPr>
          <w:p>
            <w:pPr>
              <w:pStyle w:val="51"/>
              <w:widowControl w:val="0"/>
              <w:jc w:val="center"/>
              <w:rPr>
                <w:color w:val="000000"/>
              </w:rPr>
            </w:pPr>
          </w:p>
        </w:tc>
        <w:tc>
          <w:tcPr>
            <w:tcW w:w="6982" w:type="dxa"/>
            <w:tcBorders>
              <w:top w:val="single" w:color="000000" w:sz="4" w:space="0"/>
              <w:left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sz w:val="18"/>
                <w:szCs w:val="18"/>
              </w:rPr>
              <w:t>熟悉管理体系中涉及所从事领域的所有技术和管理要求（0-5分）</w:t>
            </w:r>
          </w:p>
        </w:tc>
        <w:tc>
          <w:tcPr>
            <w:tcW w:w="1118" w:type="dxa"/>
            <w:tcBorders>
              <w:top w:val="single" w:color="000000" w:sz="4" w:space="0"/>
              <w:left w:val="single" w:color="000000" w:sz="4" w:space="0"/>
            </w:tcBorders>
            <w:shd w:val="clear" w:color="auto" w:fill="FFFFFF"/>
            <w:vAlign w:val="center"/>
          </w:tcPr>
          <w:p>
            <w:pPr>
              <w:pStyle w:val="51"/>
              <w:widowControl w:val="0"/>
              <w:ind w:firstLine="0" w:firstLineChars="0"/>
              <w:rPr>
                <w:color w:val="000000"/>
              </w:rPr>
            </w:pPr>
          </w:p>
        </w:tc>
      </w:tr>
    </w:tbl>
    <w:p>
      <w:pPr>
        <w:pStyle w:val="60"/>
        <w:numPr>
          <w:ilvl w:val="0"/>
          <w:numId w:val="0"/>
        </w:numPr>
        <w:rPr>
          <w:rFonts w:ascii="宋体" w:hAnsi="宋体" w:eastAsia="宋体" w:cs="宋体"/>
          <w:szCs w:val="21"/>
        </w:rPr>
      </w:pPr>
      <w:r>
        <w:rPr>
          <w:rFonts w:hint="eastAsia"/>
        </w:rPr>
        <w:t>表A.4  设备操作人员能力评价表</w:t>
      </w:r>
      <w:r>
        <w:rPr>
          <w:rFonts w:hint="eastAsia" w:ascii="宋体" w:hAnsi="宋体" w:eastAsia="宋体" w:cs="宋体"/>
          <w:szCs w:val="21"/>
        </w:rPr>
        <w:t>（续）</w:t>
      </w:r>
    </w:p>
    <w:tbl>
      <w:tblPr>
        <w:tblStyle w:val="21"/>
        <w:tblW w:w="9371" w:type="dxa"/>
        <w:tblInd w:w="3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7"/>
        <w:gridCol w:w="6568"/>
        <w:gridCol w:w="12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527" w:type="dxa"/>
            <w:tcBorders>
              <w:top w:val="single" w:color="000000" w:sz="12" w:space="0"/>
              <w:left w:val="single" w:color="000000" w:sz="12" w:space="0"/>
              <w:bottom w:val="single" w:color="auto" w:sz="12" w:space="0"/>
              <w:right w:val="single" w:color="000000" w:sz="4" w:space="0"/>
              <w:tl2br w:val="nil"/>
            </w:tcBorders>
            <w:shd w:val="clear" w:color="auto" w:fill="FFFFFF"/>
            <w:vAlign w:val="center"/>
          </w:tcPr>
          <w:p>
            <w:pPr>
              <w:pStyle w:val="51"/>
              <w:widowControl w:val="0"/>
              <w:ind w:firstLine="0" w:firstLineChars="0"/>
              <w:jc w:val="center"/>
              <w:rPr>
                <w:color w:val="000000"/>
                <w:sz w:val="18"/>
                <w:szCs w:val="18"/>
              </w:rPr>
            </w:pPr>
            <w:r>
              <w:rPr>
                <w:rFonts w:hint="eastAsia"/>
                <w:sz w:val="18"/>
                <w:szCs w:val="18"/>
              </w:rPr>
              <w:t>知识能力素养</w:t>
            </w:r>
          </w:p>
        </w:tc>
        <w:tc>
          <w:tcPr>
            <w:tcW w:w="6568" w:type="dxa"/>
            <w:tcBorders>
              <w:top w:val="single" w:color="000000" w:sz="12" w:space="0"/>
              <w:left w:val="single" w:color="000000" w:sz="4" w:space="0"/>
              <w:bottom w:val="single" w:color="auto" w:sz="12" w:space="0"/>
              <w:right w:val="single" w:color="000000" w:sz="4" w:space="0"/>
            </w:tcBorders>
            <w:shd w:val="clear" w:color="auto" w:fill="FFFFFF"/>
            <w:vAlign w:val="center"/>
          </w:tcPr>
          <w:p>
            <w:pPr>
              <w:pStyle w:val="51"/>
              <w:widowControl w:val="0"/>
              <w:ind w:firstLine="0" w:firstLineChars="0"/>
              <w:jc w:val="center"/>
              <w:rPr>
                <w:color w:val="000000"/>
                <w:sz w:val="18"/>
                <w:szCs w:val="18"/>
              </w:rPr>
            </w:pPr>
            <w:r>
              <w:rPr>
                <w:rFonts w:hint="eastAsia"/>
                <w:sz w:val="18"/>
                <w:szCs w:val="18"/>
              </w:rPr>
              <w:t>具体评价指标</w:t>
            </w:r>
          </w:p>
        </w:tc>
        <w:tc>
          <w:tcPr>
            <w:tcW w:w="1276" w:type="dxa"/>
            <w:tcBorders>
              <w:top w:val="single" w:color="000000" w:sz="12" w:space="0"/>
              <w:left w:val="single" w:color="000000" w:sz="4" w:space="0"/>
              <w:bottom w:val="single" w:color="auto" w:sz="12" w:space="0"/>
              <w:right w:val="single" w:color="000000" w:sz="12" w:space="0"/>
            </w:tcBorders>
            <w:shd w:val="clear" w:color="auto" w:fill="FFFFFF"/>
            <w:vAlign w:val="center"/>
          </w:tcPr>
          <w:p>
            <w:pPr>
              <w:pStyle w:val="51"/>
              <w:widowControl w:val="0"/>
              <w:ind w:firstLine="0" w:firstLineChars="0"/>
              <w:jc w:val="center"/>
              <w:rPr>
                <w:color w:val="000000"/>
                <w:sz w:val="18"/>
                <w:szCs w:val="18"/>
              </w:rPr>
            </w:pPr>
            <w:r>
              <w:rPr>
                <w:rFonts w:hint="eastAsia"/>
                <w:sz w:val="18"/>
                <w:szCs w:val="18"/>
              </w:rPr>
              <w:t>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527" w:type="dxa"/>
            <w:vMerge w:val="restart"/>
            <w:tcBorders>
              <w:top w:val="single" w:color="000000" w:sz="4" w:space="0"/>
              <w:left w:val="single" w:color="000000" w:sz="12" w:space="0"/>
              <w:right w:val="single" w:color="000000" w:sz="4" w:space="0"/>
            </w:tcBorders>
            <w:shd w:val="clear" w:color="auto" w:fill="FFFFFF"/>
            <w:vAlign w:val="center"/>
          </w:tcPr>
          <w:p>
            <w:pPr>
              <w:pStyle w:val="51"/>
              <w:widowControl w:val="0"/>
              <w:ind w:firstLine="0" w:firstLineChars="0"/>
              <w:jc w:val="center"/>
              <w:rPr>
                <w:color w:val="000000"/>
              </w:rPr>
            </w:pPr>
            <w:r>
              <w:rPr>
                <w:rFonts w:hint="eastAsia"/>
                <w:sz w:val="18"/>
                <w:szCs w:val="18"/>
              </w:rPr>
              <w:t>专业技能（40分）</w:t>
            </w:r>
          </w:p>
        </w:tc>
        <w:tc>
          <w:tcPr>
            <w:tcW w:w="6568"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sz w:val="18"/>
                <w:szCs w:val="18"/>
              </w:rPr>
              <w:t>具有从事工作要求的执业资格证书或本机构的资格授权（0-10分）</w:t>
            </w:r>
          </w:p>
        </w:tc>
        <w:tc>
          <w:tcPr>
            <w:tcW w:w="1276" w:type="dxa"/>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51"/>
              <w:widowControl w:val="0"/>
              <w:ind w:firstLine="0" w:firstLineChars="0"/>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527" w:type="dxa"/>
            <w:vMerge w:val="continue"/>
            <w:tcBorders>
              <w:left w:val="single" w:color="000000" w:sz="12" w:space="0"/>
              <w:bottom w:val="single" w:color="000000" w:sz="4" w:space="0"/>
              <w:right w:val="single" w:color="000000" w:sz="4" w:space="0"/>
            </w:tcBorders>
            <w:shd w:val="clear" w:color="auto" w:fill="FFFFFF"/>
          </w:tcPr>
          <w:p>
            <w:pPr>
              <w:pStyle w:val="51"/>
              <w:widowControl w:val="0"/>
              <w:jc w:val="center"/>
              <w:rPr>
                <w:color w:val="000000"/>
              </w:rPr>
            </w:pPr>
          </w:p>
        </w:tc>
        <w:tc>
          <w:tcPr>
            <w:tcW w:w="6568"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sz w:val="18"/>
                <w:szCs w:val="18"/>
              </w:rPr>
              <w:t>熟悉和掌握从事领域相关仪器设备的使用状态（0-10分）</w:t>
            </w:r>
          </w:p>
        </w:tc>
        <w:tc>
          <w:tcPr>
            <w:tcW w:w="1276" w:type="dxa"/>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51"/>
              <w:widowControl w:val="0"/>
              <w:ind w:firstLine="0" w:firstLineChars="0"/>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527" w:type="dxa"/>
            <w:vMerge w:val="continue"/>
            <w:tcBorders>
              <w:left w:val="single" w:color="000000" w:sz="12" w:space="0"/>
              <w:bottom w:val="single" w:color="000000" w:sz="4" w:space="0"/>
              <w:right w:val="single" w:color="000000" w:sz="4" w:space="0"/>
            </w:tcBorders>
            <w:shd w:val="clear" w:color="auto" w:fill="FFFFFF"/>
          </w:tcPr>
          <w:p>
            <w:pPr>
              <w:pStyle w:val="51"/>
              <w:widowControl w:val="0"/>
              <w:jc w:val="center"/>
              <w:rPr>
                <w:color w:val="000000"/>
              </w:rPr>
            </w:pPr>
          </w:p>
        </w:tc>
        <w:tc>
          <w:tcPr>
            <w:tcW w:w="6568"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sz w:val="18"/>
                <w:szCs w:val="18"/>
              </w:rPr>
              <w:t>熟悉并掌握所从事领域的检验检测技术（0-10分）</w:t>
            </w:r>
          </w:p>
        </w:tc>
        <w:tc>
          <w:tcPr>
            <w:tcW w:w="1276" w:type="dxa"/>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51"/>
              <w:widowControl w:val="0"/>
              <w:ind w:firstLine="0" w:firstLineChars="0"/>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527" w:type="dxa"/>
            <w:vMerge w:val="continue"/>
            <w:tcBorders>
              <w:left w:val="single" w:color="000000" w:sz="12" w:space="0"/>
              <w:bottom w:val="single" w:color="000000" w:sz="4" w:space="0"/>
              <w:right w:val="single" w:color="000000" w:sz="4" w:space="0"/>
            </w:tcBorders>
            <w:shd w:val="clear" w:color="auto" w:fill="FFFFFF"/>
          </w:tcPr>
          <w:p>
            <w:pPr>
              <w:pStyle w:val="51"/>
              <w:widowControl w:val="0"/>
              <w:jc w:val="center"/>
              <w:rPr>
                <w:color w:val="000000"/>
              </w:rPr>
            </w:pPr>
          </w:p>
        </w:tc>
        <w:tc>
          <w:tcPr>
            <w:tcW w:w="6568"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sz w:val="18"/>
                <w:szCs w:val="18"/>
              </w:rPr>
              <w:t>熟练掌握对设备仪器的操作，具备处理简单设备故障的能力（0-10分）</w:t>
            </w:r>
          </w:p>
        </w:tc>
        <w:tc>
          <w:tcPr>
            <w:tcW w:w="1276" w:type="dxa"/>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51"/>
              <w:widowControl w:val="0"/>
              <w:ind w:firstLine="0" w:firstLineChars="0"/>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527" w:type="dxa"/>
            <w:vMerge w:val="restart"/>
            <w:tcBorders>
              <w:top w:val="single" w:color="000000" w:sz="4" w:space="0"/>
              <w:left w:val="single" w:color="000000" w:sz="12" w:space="0"/>
              <w:right w:val="single" w:color="000000" w:sz="4" w:space="0"/>
            </w:tcBorders>
            <w:shd w:val="clear" w:color="auto" w:fill="FFFFFF"/>
            <w:vAlign w:val="center"/>
          </w:tcPr>
          <w:p>
            <w:pPr>
              <w:pStyle w:val="51"/>
              <w:widowControl w:val="0"/>
              <w:ind w:firstLine="0" w:firstLineChars="0"/>
              <w:jc w:val="center"/>
              <w:rPr>
                <w:color w:val="000000"/>
              </w:rPr>
            </w:pPr>
            <w:r>
              <w:rPr>
                <w:rFonts w:hint="eastAsia"/>
                <w:sz w:val="18"/>
                <w:szCs w:val="18"/>
              </w:rPr>
              <w:t>工作经验（10分）</w:t>
            </w:r>
          </w:p>
        </w:tc>
        <w:tc>
          <w:tcPr>
            <w:tcW w:w="6568"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sz w:val="18"/>
                <w:szCs w:val="18"/>
              </w:rPr>
              <w:t>具备从事相关专业检验检测的工作经历（0-5分）</w:t>
            </w:r>
          </w:p>
        </w:tc>
        <w:tc>
          <w:tcPr>
            <w:tcW w:w="1276" w:type="dxa"/>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51"/>
              <w:widowControl w:val="0"/>
              <w:ind w:firstLine="0" w:firstLineChars="0"/>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527" w:type="dxa"/>
            <w:vMerge w:val="continue"/>
            <w:tcBorders>
              <w:left w:val="single" w:color="000000" w:sz="12" w:space="0"/>
              <w:right w:val="single" w:color="000000" w:sz="4" w:space="0"/>
            </w:tcBorders>
            <w:shd w:val="clear" w:color="auto" w:fill="FFFFFF"/>
            <w:vAlign w:val="center"/>
          </w:tcPr>
          <w:p>
            <w:pPr>
              <w:pStyle w:val="51"/>
              <w:widowControl w:val="0"/>
              <w:ind w:firstLine="0" w:firstLineChars="0"/>
              <w:jc w:val="center"/>
              <w:rPr>
                <w:sz w:val="18"/>
                <w:szCs w:val="18"/>
              </w:rPr>
            </w:pPr>
          </w:p>
        </w:tc>
        <w:tc>
          <w:tcPr>
            <w:tcW w:w="6568"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sz w:val="18"/>
                <w:szCs w:val="18"/>
              </w:rPr>
            </w:pPr>
            <w:r>
              <w:rPr>
                <w:rFonts w:hint="eastAsia"/>
                <w:sz w:val="18"/>
                <w:szCs w:val="18"/>
              </w:rPr>
              <w:t>掌握本检验检测机构运作情况，能够保质保量完成工作任务（0-5分）</w:t>
            </w:r>
          </w:p>
        </w:tc>
        <w:tc>
          <w:tcPr>
            <w:tcW w:w="1276" w:type="dxa"/>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51"/>
              <w:widowControl w:val="0"/>
              <w:ind w:firstLine="0" w:firstLineChars="0"/>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527" w:type="dxa"/>
            <w:vMerge w:val="restart"/>
            <w:tcBorders>
              <w:top w:val="single" w:color="000000" w:sz="4" w:space="0"/>
              <w:left w:val="single" w:color="000000" w:sz="12" w:space="0"/>
              <w:right w:val="single" w:color="000000" w:sz="4" w:space="0"/>
            </w:tcBorders>
            <w:shd w:val="clear" w:color="auto" w:fill="FFFFFF"/>
            <w:vAlign w:val="center"/>
          </w:tcPr>
          <w:p>
            <w:pPr>
              <w:pStyle w:val="51"/>
              <w:widowControl w:val="0"/>
              <w:ind w:firstLine="0" w:firstLineChars="0"/>
              <w:jc w:val="center"/>
              <w:rPr>
                <w:color w:val="000000"/>
              </w:rPr>
            </w:pPr>
            <w:r>
              <w:rPr>
                <w:rFonts w:hint="eastAsia"/>
                <w:sz w:val="18"/>
                <w:szCs w:val="18"/>
              </w:rPr>
              <w:t>培训学习能力（10分）</w:t>
            </w:r>
          </w:p>
        </w:tc>
        <w:tc>
          <w:tcPr>
            <w:tcW w:w="6568"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sz w:val="18"/>
                <w:szCs w:val="18"/>
              </w:rPr>
              <w:t>能够按照要求参加与本岗位相关的培训、学习活动（0-5分）</w:t>
            </w:r>
          </w:p>
        </w:tc>
        <w:tc>
          <w:tcPr>
            <w:tcW w:w="1276" w:type="dxa"/>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51"/>
              <w:widowControl w:val="0"/>
              <w:ind w:firstLine="0" w:firstLineChars="0"/>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527" w:type="dxa"/>
            <w:vMerge w:val="continue"/>
            <w:tcBorders>
              <w:left w:val="single" w:color="000000" w:sz="12" w:space="0"/>
              <w:bottom w:val="single" w:color="000000" w:sz="4" w:space="0"/>
              <w:right w:val="single" w:color="000000" w:sz="4" w:space="0"/>
            </w:tcBorders>
            <w:shd w:val="clear" w:color="auto" w:fill="FFFFFF"/>
            <w:vAlign w:val="center"/>
          </w:tcPr>
          <w:p>
            <w:pPr>
              <w:pStyle w:val="51"/>
              <w:widowControl w:val="0"/>
              <w:jc w:val="center"/>
              <w:rPr>
                <w:color w:val="000000"/>
              </w:rPr>
            </w:pPr>
          </w:p>
        </w:tc>
        <w:tc>
          <w:tcPr>
            <w:tcW w:w="6568"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sz w:val="18"/>
                <w:szCs w:val="18"/>
              </w:rPr>
              <w:t>主动学习与工作相关的知识，定期接受专业技术培训，不断提升业务能力（0-5分）</w:t>
            </w:r>
          </w:p>
        </w:tc>
        <w:tc>
          <w:tcPr>
            <w:tcW w:w="1276" w:type="dxa"/>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51"/>
              <w:widowControl w:val="0"/>
              <w:ind w:firstLine="0" w:firstLineChars="0"/>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1527" w:type="dxa"/>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51"/>
              <w:widowControl w:val="0"/>
              <w:ind w:firstLine="0" w:firstLineChars="0"/>
              <w:jc w:val="center"/>
              <w:rPr>
                <w:color w:val="000000"/>
              </w:rPr>
            </w:pPr>
            <w:r>
              <w:rPr>
                <w:rFonts w:hint="eastAsia"/>
                <w:sz w:val="18"/>
                <w:szCs w:val="18"/>
              </w:rPr>
              <w:t>沟通协调能力（5分）</w:t>
            </w:r>
          </w:p>
        </w:tc>
        <w:tc>
          <w:tcPr>
            <w:tcW w:w="6568"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sz w:val="18"/>
                <w:szCs w:val="18"/>
              </w:rPr>
              <w:t>具备良好的语言表达能力和沟通协调能力（0-5分）</w:t>
            </w:r>
          </w:p>
        </w:tc>
        <w:tc>
          <w:tcPr>
            <w:tcW w:w="1276" w:type="dxa"/>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51"/>
              <w:widowControl w:val="0"/>
              <w:ind w:firstLine="0" w:firstLineChars="0"/>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7" w:type="dxa"/>
            <w:vMerge w:val="restart"/>
            <w:tcBorders>
              <w:top w:val="single" w:color="000000" w:sz="4" w:space="0"/>
              <w:left w:val="single" w:color="000000" w:sz="12" w:space="0"/>
              <w:right w:val="single" w:color="000000" w:sz="4" w:space="0"/>
            </w:tcBorders>
            <w:shd w:val="clear" w:color="auto" w:fill="FFFFFF"/>
            <w:vAlign w:val="center"/>
          </w:tcPr>
          <w:p>
            <w:pPr>
              <w:pStyle w:val="51"/>
              <w:widowControl w:val="0"/>
              <w:ind w:firstLine="0" w:firstLineChars="0"/>
              <w:jc w:val="center"/>
              <w:rPr>
                <w:color w:val="000000"/>
              </w:rPr>
            </w:pPr>
            <w:r>
              <w:rPr>
                <w:rFonts w:hint="eastAsia"/>
                <w:sz w:val="18"/>
                <w:szCs w:val="18"/>
              </w:rPr>
              <w:t>异常情况处理能力（5分）</w:t>
            </w:r>
          </w:p>
        </w:tc>
        <w:tc>
          <w:tcPr>
            <w:tcW w:w="6568"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sz w:val="18"/>
                <w:szCs w:val="18"/>
              </w:rPr>
              <w:t>能够识别仪器设备运行过程中的风险隐患，并按相关要求规范处理（0-2分）</w:t>
            </w:r>
          </w:p>
        </w:tc>
        <w:tc>
          <w:tcPr>
            <w:tcW w:w="1276" w:type="dxa"/>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51"/>
              <w:widowControl w:val="0"/>
              <w:ind w:firstLine="0" w:firstLineChars="0"/>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7" w:type="dxa"/>
            <w:vMerge w:val="continue"/>
            <w:tcBorders>
              <w:left w:val="single" w:color="000000" w:sz="12" w:space="0"/>
              <w:bottom w:val="single" w:color="000000" w:sz="4" w:space="0"/>
              <w:right w:val="single" w:color="000000" w:sz="4" w:space="0"/>
            </w:tcBorders>
            <w:shd w:val="clear" w:color="auto" w:fill="FFFFFF"/>
            <w:vAlign w:val="center"/>
          </w:tcPr>
          <w:p>
            <w:pPr>
              <w:pStyle w:val="51"/>
              <w:widowControl w:val="0"/>
              <w:jc w:val="center"/>
              <w:rPr>
                <w:color w:val="000000"/>
              </w:rPr>
            </w:pPr>
          </w:p>
        </w:tc>
        <w:tc>
          <w:tcPr>
            <w:tcW w:w="6568"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sz w:val="18"/>
                <w:szCs w:val="18"/>
              </w:rPr>
              <w:t>异常情况发生时，能及时有效组织实施异常情况的处理（0-3分）</w:t>
            </w:r>
          </w:p>
        </w:tc>
        <w:tc>
          <w:tcPr>
            <w:tcW w:w="1276" w:type="dxa"/>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51"/>
              <w:widowControl w:val="0"/>
              <w:ind w:firstLine="0" w:firstLineChars="0"/>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7" w:type="dxa"/>
            <w:vMerge w:val="restart"/>
            <w:tcBorders>
              <w:top w:val="single" w:color="000000" w:sz="4" w:space="0"/>
              <w:left w:val="single" w:color="000000" w:sz="12" w:space="0"/>
              <w:right w:val="single" w:color="000000" w:sz="4" w:space="0"/>
            </w:tcBorders>
            <w:shd w:val="clear" w:color="auto" w:fill="FFFFFF"/>
            <w:vAlign w:val="center"/>
          </w:tcPr>
          <w:p>
            <w:pPr>
              <w:pStyle w:val="51"/>
              <w:widowControl w:val="0"/>
              <w:ind w:firstLine="0" w:firstLineChars="0"/>
              <w:jc w:val="center"/>
              <w:rPr>
                <w:color w:val="000000"/>
              </w:rPr>
            </w:pPr>
            <w:r>
              <w:rPr>
                <w:rFonts w:hint="eastAsia"/>
                <w:sz w:val="18"/>
                <w:szCs w:val="18"/>
              </w:rPr>
              <w:t>加分项</w:t>
            </w:r>
          </w:p>
        </w:tc>
        <w:tc>
          <w:tcPr>
            <w:tcW w:w="6568"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sz w:val="18"/>
                <w:szCs w:val="18"/>
              </w:rPr>
              <w:t>受到检验检测机构的表扬嘉奖，例如：优秀员工、优秀团队等荣誉（0-5分）</w:t>
            </w:r>
          </w:p>
        </w:tc>
        <w:tc>
          <w:tcPr>
            <w:tcW w:w="1276" w:type="dxa"/>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51"/>
              <w:widowControl w:val="0"/>
              <w:ind w:firstLine="0" w:firstLineChars="0"/>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527" w:type="dxa"/>
            <w:vMerge w:val="continue"/>
            <w:tcBorders>
              <w:left w:val="single" w:color="000000" w:sz="12" w:space="0"/>
              <w:bottom w:val="single" w:color="000000" w:sz="4" w:space="0"/>
              <w:right w:val="single" w:color="000000" w:sz="4" w:space="0"/>
            </w:tcBorders>
            <w:shd w:val="clear" w:color="auto" w:fill="FFFFFF"/>
            <w:vAlign w:val="center"/>
          </w:tcPr>
          <w:p>
            <w:pPr>
              <w:pStyle w:val="51"/>
              <w:widowControl w:val="0"/>
              <w:jc w:val="center"/>
              <w:rPr>
                <w:color w:val="000000"/>
              </w:rPr>
            </w:pPr>
          </w:p>
        </w:tc>
        <w:tc>
          <w:tcPr>
            <w:tcW w:w="6568"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sz w:val="18"/>
                <w:szCs w:val="18"/>
              </w:rPr>
              <w:t>受到客户的表扬，受到相关部门的表扬嘉奖（0-5分）</w:t>
            </w:r>
          </w:p>
        </w:tc>
        <w:tc>
          <w:tcPr>
            <w:tcW w:w="1276" w:type="dxa"/>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51"/>
              <w:widowControl w:val="0"/>
              <w:ind w:firstLine="0" w:firstLineChars="0"/>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 w:hRule="atLeast"/>
        </w:trPr>
        <w:tc>
          <w:tcPr>
            <w:tcW w:w="1527" w:type="dxa"/>
            <w:vMerge w:val="restart"/>
            <w:tcBorders>
              <w:top w:val="single" w:color="000000" w:sz="4" w:space="0"/>
              <w:left w:val="single" w:color="000000" w:sz="12" w:space="0"/>
              <w:right w:val="single" w:color="000000" w:sz="4" w:space="0"/>
            </w:tcBorders>
            <w:shd w:val="clear" w:color="auto" w:fill="FFFFFF"/>
            <w:vAlign w:val="center"/>
          </w:tcPr>
          <w:p>
            <w:pPr>
              <w:pStyle w:val="51"/>
              <w:widowControl w:val="0"/>
              <w:ind w:firstLine="0" w:firstLineChars="0"/>
              <w:jc w:val="center"/>
              <w:rPr>
                <w:color w:val="000000"/>
              </w:rPr>
            </w:pPr>
            <w:r>
              <w:rPr>
                <w:rFonts w:hint="eastAsia"/>
                <w:sz w:val="18"/>
                <w:szCs w:val="18"/>
              </w:rPr>
              <w:t>否决项</w:t>
            </w:r>
          </w:p>
        </w:tc>
        <w:tc>
          <w:tcPr>
            <w:tcW w:w="6568"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sz w:val="18"/>
                <w:szCs w:val="18"/>
              </w:rPr>
              <w:t>在其他检验检测机构兼职</w:t>
            </w:r>
          </w:p>
        </w:tc>
        <w:tc>
          <w:tcPr>
            <w:tcW w:w="1276" w:type="dxa"/>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51"/>
              <w:widowControl w:val="0"/>
              <w:ind w:firstLine="0" w:firstLineChars="0"/>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7" w:type="dxa"/>
            <w:vMerge w:val="continue"/>
            <w:tcBorders>
              <w:left w:val="single" w:color="000000" w:sz="12" w:space="0"/>
              <w:right w:val="single" w:color="000000" w:sz="4" w:space="0"/>
            </w:tcBorders>
            <w:shd w:val="clear" w:color="auto" w:fill="FFFFFF"/>
            <w:vAlign w:val="center"/>
          </w:tcPr>
          <w:p>
            <w:pPr>
              <w:pStyle w:val="51"/>
              <w:widowControl w:val="0"/>
              <w:jc w:val="center"/>
              <w:rPr>
                <w:color w:val="000000"/>
              </w:rPr>
            </w:pPr>
          </w:p>
        </w:tc>
        <w:tc>
          <w:tcPr>
            <w:tcW w:w="6568"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sz w:val="18"/>
                <w:szCs w:val="18"/>
              </w:rPr>
              <w:t>严重违反仪器设备安全操作规程，且造成安全、质量事故的</w:t>
            </w:r>
          </w:p>
        </w:tc>
        <w:tc>
          <w:tcPr>
            <w:tcW w:w="1276" w:type="dxa"/>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51"/>
              <w:widowControl w:val="0"/>
              <w:ind w:firstLine="0" w:firstLineChars="0"/>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7" w:type="dxa"/>
            <w:vMerge w:val="continue"/>
            <w:tcBorders>
              <w:left w:val="single" w:color="000000" w:sz="12" w:space="0"/>
              <w:bottom w:val="single" w:color="000000" w:sz="4" w:space="0"/>
              <w:right w:val="single" w:color="000000" w:sz="4" w:space="0"/>
            </w:tcBorders>
            <w:shd w:val="clear" w:color="auto" w:fill="FFFFFF"/>
            <w:vAlign w:val="center"/>
          </w:tcPr>
          <w:p>
            <w:pPr>
              <w:pStyle w:val="51"/>
              <w:widowControl w:val="0"/>
              <w:jc w:val="center"/>
              <w:rPr>
                <w:color w:val="000000"/>
              </w:rPr>
            </w:pPr>
          </w:p>
        </w:tc>
        <w:tc>
          <w:tcPr>
            <w:tcW w:w="6568"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sz w:val="18"/>
                <w:szCs w:val="18"/>
              </w:rPr>
              <w:t>受到投诉且经确认为自己责任的并产生严重后果造成经济损失的</w:t>
            </w:r>
          </w:p>
        </w:tc>
        <w:tc>
          <w:tcPr>
            <w:tcW w:w="1276" w:type="dxa"/>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51"/>
              <w:widowControl w:val="0"/>
              <w:ind w:firstLine="0" w:firstLineChars="0"/>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 w:hRule="atLeast"/>
        </w:trPr>
        <w:tc>
          <w:tcPr>
            <w:tcW w:w="1527" w:type="dxa"/>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51"/>
              <w:widowControl w:val="0"/>
              <w:ind w:firstLine="0" w:firstLineChars="0"/>
              <w:jc w:val="center"/>
              <w:rPr>
                <w:color w:val="000000"/>
              </w:rPr>
            </w:pPr>
            <w:r>
              <w:rPr>
                <w:rFonts w:hint="eastAsia"/>
                <w:sz w:val="18"/>
                <w:szCs w:val="18"/>
              </w:rPr>
              <w:t>总分</w:t>
            </w:r>
          </w:p>
        </w:tc>
        <w:tc>
          <w:tcPr>
            <w:tcW w:w="6568"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p>
        </w:tc>
        <w:tc>
          <w:tcPr>
            <w:tcW w:w="1276" w:type="dxa"/>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51"/>
              <w:widowControl w:val="0"/>
              <w:ind w:firstLine="0" w:firstLineChars="0"/>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trPr>
        <w:tc>
          <w:tcPr>
            <w:tcW w:w="9371" w:type="dxa"/>
            <w:gridSpan w:val="3"/>
            <w:tcBorders>
              <w:top w:val="single" w:color="000000" w:sz="4" w:space="0"/>
              <w:left w:val="single" w:color="000000" w:sz="12" w:space="0"/>
              <w:bottom w:val="single" w:color="000000" w:sz="12" w:space="0"/>
              <w:right w:val="single" w:color="000000" w:sz="12" w:space="0"/>
            </w:tcBorders>
            <w:shd w:val="clear" w:color="auto" w:fill="FFFFFF"/>
            <w:vAlign w:val="center"/>
          </w:tcPr>
          <w:p>
            <w:pPr>
              <w:pStyle w:val="78"/>
              <w:rPr>
                <w:color w:val="000000"/>
              </w:rPr>
            </w:pPr>
            <w:r>
              <w:rPr>
                <w:rFonts w:hint="eastAsia"/>
              </w:rPr>
              <w:t>如果被评价人员涉及否决项中的任何一项，那么总分为零。</w:t>
            </w:r>
          </w:p>
        </w:tc>
      </w:tr>
    </w:tbl>
    <w:p>
      <w:pPr>
        <w:pStyle w:val="51"/>
        <w:ind w:firstLine="422"/>
        <w:rPr>
          <w:rFonts w:hint="eastAsia"/>
          <w:b/>
          <w:bCs/>
        </w:rPr>
      </w:pPr>
    </w:p>
    <w:p>
      <w:pPr>
        <w:pStyle w:val="51"/>
        <w:ind w:firstLine="422"/>
      </w:pPr>
      <w:r>
        <w:rPr>
          <w:rFonts w:hint="eastAsia" w:ascii="黑体" w:hAnsi="黑体" w:eastAsia="黑体" w:cs="黑体"/>
          <w:b w:val="0"/>
          <w:bCs w:val="0"/>
          <w:snapToGrid w:val="0"/>
          <w:kern w:val="0"/>
          <w:sz w:val="21"/>
          <w:szCs w:val="24"/>
          <w:lang w:val="en-US" w:eastAsia="zh-CN" w:bidi="ar-SA"/>
        </w:rPr>
        <w:t>A.5</w:t>
      </w:r>
      <w:r>
        <w:rPr>
          <w:rFonts w:hint="eastAsia"/>
          <w:b/>
          <w:bCs/>
        </w:rPr>
        <w:t xml:space="preserve"> </w:t>
      </w:r>
      <w:r>
        <w:rPr>
          <w:rFonts w:hint="eastAsia"/>
          <w:b/>
          <w:bCs/>
          <w:lang w:val="en-US" w:eastAsia="zh-CN"/>
        </w:rPr>
        <w:t xml:space="preserve"> </w:t>
      </w:r>
      <w:r>
        <w:rPr>
          <w:rFonts w:hint="eastAsia"/>
        </w:rPr>
        <w:t>检验检测人员的能力评价指标见表A.5。</w:t>
      </w:r>
    </w:p>
    <w:p>
      <w:pPr>
        <w:pStyle w:val="60"/>
        <w:numPr>
          <w:ilvl w:val="0"/>
          <w:numId w:val="0"/>
        </w:numPr>
      </w:pPr>
      <w:r>
        <w:rPr>
          <w:rFonts w:hint="eastAsia"/>
        </w:rPr>
        <w:t>表A.5  检验检测人员能力评价表</w:t>
      </w:r>
    </w:p>
    <w:tbl>
      <w:tblPr>
        <w:tblStyle w:val="21"/>
        <w:tblW w:w="9382" w:type="dxa"/>
        <w:tblInd w:w="383" w:type="dxa"/>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Layout w:type="fixed"/>
        <w:tblCellMar>
          <w:top w:w="0" w:type="dxa"/>
          <w:left w:w="108" w:type="dxa"/>
          <w:bottom w:w="0" w:type="dxa"/>
          <w:right w:w="108" w:type="dxa"/>
        </w:tblCellMar>
      </w:tblPr>
      <w:tblGrid>
        <w:gridCol w:w="1527"/>
        <w:gridCol w:w="6568"/>
        <w:gridCol w:w="1287"/>
      </w:tblGrid>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1527" w:type="dxa"/>
            <w:tcBorders>
              <w:bottom w:val="single" w:color="auto" w:sz="12" w:space="0"/>
              <w:right w:val="single" w:color="000000" w:sz="4" w:space="0"/>
              <w:tl2br w:val="nil"/>
            </w:tcBorders>
            <w:shd w:val="clear" w:color="auto" w:fill="FFFFFF"/>
            <w:vAlign w:val="center"/>
          </w:tcPr>
          <w:p>
            <w:pPr>
              <w:pStyle w:val="51"/>
              <w:widowControl w:val="0"/>
              <w:ind w:firstLine="0" w:firstLineChars="0"/>
              <w:jc w:val="center"/>
              <w:rPr>
                <w:color w:val="000000"/>
                <w:sz w:val="18"/>
                <w:szCs w:val="18"/>
              </w:rPr>
            </w:pPr>
            <w:r>
              <w:rPr>
                <w:rFonts w:hint="eastAsia" w:hAnsi="宋体"/>
                <w:sz w:val="18"/>
                <w:szCs w:val="18"/>
              </w:rPr>
              <w:t>知识能力素养</w:t>
            </w:r>
          </w:p>
        </w:tc>
        <w:tc>
          <w:tcPr>
            <w:tcW w:w="6568" w:type="dxa"/>
            <w:tcBorders>
              <w:left w:val="single" w:color="000000" w:sz="4" w:space="0"/>
              <w:bottom w:val="single" w:color="auto" w:sz="12" w:space="0"/>
              <w:right w:val="single" w:color="000000" w:sz="4" w:space="0"/>
            </w:tcBorders>
            <w:shd w:val="clear" w:color="auto" w:fill="FFFFFF"/>
            <w:vAlign w:val="center"/>
          </w:tcPr>
          <w:p>
            <w:pPr>
              <w:pStyle w:val="51"/>
              <w:widowControl w:val="0"/>
              <w:ind w:firstLine="0" w:firstLineChars="0"/>
              <w:jc w:val="center"/>
              <w:rPr>
                <w:color w:val="000000"/>
                <w:sz w:val="18"/>
                <w:szCs w:val="18"/>
              </w:rPr>
            </w:pPr>
            <w:r>
              <w:rPr>
                <w:rFonts w:hint="eastAsia" w:hAnsi="宋体"/>
                <w:sz w:val="18"/>
                <w:szCs w:val="18"/>
              </w:rPr>
              <w:t>具体评价指标</w:t>
            </w:r>
          </w:p>
        </w:tc>
        <w:tc>
          <w:tcPr>
            <w:tcW w:w="1287" w:type="dxa"/>
            <w:tcBorders>
              <w:left w:val="single" w:color="000000" w:sz="4" w:space="0"/>
              <w:bottom w:val="single" w:color="auto" w:sz="12" w:space="0"/>
            </w:tcBorders>
            <w:shd w:val="clear" w:color="auto" w:fill="FFFFFF"/>
            <w:vAlign w:val="center"/>
          </w:tcPr>
          <w:p>
            <w:pPr>
              <w:pStyle w:val="51"/>
              <w:widowControl w:val="0"/>
              <w:ind w:firstLine="0" w:firstLineChars="0"/>
              <w:jc w:val="center"/>
              <w:rPr>
                <w:color w:val="000000"/>
                <w:sz w:val="18"/>
                <w:szCs w:val="18"/>
              </w:rPr>
            </w:pPr>
            <w:r>
              <w:rPr>
                <w:rFonts w:hint="eastAsia" w:hAnsi="宋体"/>
                <w:sz w:val="18"/>
                <w:szCs w:val="18"/>
              </w:rPr>
              <w:t>得分</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c>
          <w:tcPr>
            <w:tcW w:w="1527" w:type="dxa"/>
            <w:vMerge w:val="restart"/>
            <w:tcBorders>
              <w:top w:val="single" w:color="auto" w:sz="12" w:space="0"/>
              <w:right w:val="single" w:color="000000" w:sz="4" w:space="0"/>
            </w:tcBorders>
            <w:shd w:val="clear" w:color="auto" w:fill="FFFFFF"/>
            <w:vAlign w:val="center"/>
          </w:tcPr>
          <w:p>
            <w:pPr>
              <w:pStyle w:val="51"/>
              <w:widowControl w:val="0"/>
              <w:ind w:firstLine="0" w:firstLineChars="0"/>
              <w:jc w:val="center"/>
              <w:rPr>
                <w:color w:val="000000"/>
              </w:rPr>
            </w:pPr>
            <w:r>
              <w:rPr>
                <w:rFonts w:hint="eastAsia" w:hAnsi="宋体"/>
                <w:sz w:val="18"/>
                <w:szCs w:val="18"/>
              </w:rPr>
              <w:t>职业道德（10分）</w:t>
            </w:r>
          </w:p>
        </w:tc>
        <w:tc>
          <w:tcPr>
            <w:tcW w:w="6568" w:type="dxa"/>
            <w:tcBorders>
              <w:top w:val="single" w:color="auto" w:sz="12"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hAnsi="宋体"/>
                <w:sz w:val="18"/>
                <w:szCs w:val="18"/>
              </w:rPr>
              <w:t>遵守客观独立、</w:t>
            </w:r>
            <w:r>
              <w:rPr>
                <w:rFonts w:hint="eastAsia"/>
                <w:sz w:val="18"/>
                <w:szCs w:val="18"/>
              </w:rPr>
              <w:t>公平公正</w:t>
            </w:r>
            <w:r>
              <w:rPr>
                <w:rFonts w:hint="eastAsia" w:hAnsi="宋体"/>
                <w:sz w:val="18"/>
                <w:szCs w:val="18"/>
              </w:rPr>
              <w:t>、诚实守信、科学严谨</w:t>
            </w:r>
            <w:r>
              <w:rPr>
                <w:rFonts w:hint="eastAsia"/>
                <w:sz w:val="18"/>
                <w:szCs w:val="18"/>
              </w:rPr>
              <w:t>的要求（0-5分）</w:t>
            </w:r>
          </w:p>
        </w:tc>
        <w:tc>
          <w:tcPr>
            <w:tcW w:w="1287" w:type="dxa"/>
            <w:tcBorders>
              <w:top w:val="single" w:color="auto" w:sz="12" w:space="0"/>
              <w:left w:val="single" w:color="000000" w:sz="4" w:space="0"/>
              <w:bottom w:val="single" w:color="000000" w:sz="4" w:space="0"/>
            </w:tcBorders>
            <w:shd w:val="clear" w:color="auto" w:fill="FFFFFF"/>
            <w:vAlign w:val="center"/>
          </w:tcPr>
          <w:p>
            <w:pPr>
              <w:pStyle w:val="51"/>
              <w:widowControl w:val="0"/>
              <w:ind w:firstLine="0" w:firstLineChars="0"/>
              <w:rPr>
                <w:color w:val="000000"/>
              </w:rPr>
            </w:pP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c>
          <w:tcPr>
            <w:tcW w:w="1527" w:type="dxa"/>
            <w:vMerge w:val="continue"/>
            <w:tcBorders>
              <w:bottom w:val="single" w:color="000000" w:sz="4" w:space="0"/>
              <w:right w:val="single" w:color="000000" w:sz="4" w:space="0"/>
            </w:tcBorders>
            <w:shd w:val="clear" w:color="auto" w:fill="FFFFFF"/>
          </w:tcPr>
          <w:p>
            <w:pPr>
              <w:pStyle w:val="51"/>
              <w:widowControl w:val="0"/>
              <w:jc w:val="center"/>
              <w:rPr>
                <w:color w:val="000000"/>
              </w:rPr>
            </w:pPr>
          </w:p>
        </w:tc>
        <w:tc>
          <w:tcPr>
            <w:tcW w:w="6568"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hAnsi="宋体"/>
                <w:sz w:val="18"/>
                <w:szCs w:val="18"/>
              </w:rPr>
              <w:t>保护客户隐私，对检验检测活动中所知悉的国家秘密、商业秘密负有保密义务</w:t>
            </w:r>
            <w:r>
              <w:rPr>
                <w:rFonts w:hint="eastAsia"/>
                <w:sz w:val="18"/>
                <w:szCs w:val="18"/>
              </w:rPr>
              <w:t>（0-5分）</w:t>
            </w:r>
          </w:p>
        </w:tc>
        <w:tc>
          <w:tcPr>
            <w:tcW w:w="1287" w:type="dxa"/>
            <w:tcBorders>
              <w:top w:val="single" w:color="000000" w:sz="4" w:space="0"/>
              <w:left w:val="single" w:color="000000" w:sz="4" w:space="0"/>
              <w:bottom w:val="single" w:color="000000" w:sz="4" w:space="0"/>
            </w:tcBorders>
            <w:shd w:val="clear" w:color="auto" w:fill="FFFFFF"/>
            <w:vAlign w:val="center"/>
          </w:tcPr>
          <w:p>
            <w:pPr>
              <w:pStyle w:val="51"/>
              <w:widowControl w:val="0"/>
              <w:ind w:firstLine="0" w:firstLineChars="0"/>
              <w:rPr>
                <w:color w:val="000000"/>
              </w:rPr>
            </w:pP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c>
          <w:tcPr>
            <w:tcW w:w="1527" w:type="dxa"/>
            <w:vMerge w:val="restart"/>
            <w:tcBorders>
              <w:top w:val="single" w:color="000000" w:sz="4" w:space="0"/>
              <w:right w:val="single" w:color="000000" w:sz="4" w:space="0"/>
            </w:tcBorders>
            <w:shd w:val="clear" w:color="auto" w:fill="FFFFFF"/>
            <w:vAlign w:val="center"/>
          </w:tcPr>
          <w:p>
            <w:pPr>
              <w:pStyle w:val="51"/>
              <w:widowControl w:val="0"/>
              <w:ind w:firstLine="0" w:firstLineChars="0"/>
              <w:jc w:val="center"/>
              <w:rPr>
                <w:color w:val="000000"/>
              </w:rPr>
            </w:pPr>
            <w:r>
              <w:rPr>
                <w:rFonts w:hint="eastAsia" w:hAnsi="宋体"/>
                <w:sz w:val="18"/>
                <w:szCs w:val="18"/>
              </w:rPr>
              <w:t>法律法规知识（10分）</w:t>
            </w:r>
          </w:p>
        </w:tc>
        <w:tc>
          <w:tcPr>
            <w:tcW w:w="6568"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hAnsi="宋体"/>
                <w:sz w:val="18"/>
                <w:szCs w:val="18"/>
              </w:rPr>
              <w:t>熟悉检验检测相关的法律法规</w:t>
            </w:r>
            <w:r>
              <w:rPr>
                <w:rFonts w:hint="eastAsia"/>
                <w:sz w:val="18"/>
                <w:szCs w:val="18"/>
              </w:rPr>
              <w:t>（0-5分）</w:t>
            </w:r>
          </w:p>
        </w:tc>
        <w:tc>
          <w:tcPr>
            <w:tcW w:w="1287" w:type="dxa"/>
            <w:tcBorders>
              <w:top w:val="single" w:color="000000" w:sz="4" w:space="0"/>
              <w:left w:val="single" w:color="000000" w:sz="4" w:space="0"/>
              <w:bottom w:val="single" w:color="000000" w:sz="4" w:space="0"/>
            </w:tcBorders>
            <w:shd w:val="clear" w:color="auto" w:fill="FFFFFF"/>
            <w:vAlign w:val="center"/>
          </w:tcPr>
          <w:p>
            <w:pPr>
              <w:pStyle w:val="51"/>
              <w:widowControl w:val="0"/>
              <w:ind w:firstLine="0" w:firstLineChars="0"/>
              <w:rPr>
                <w:color w:val="000000"/>
              </w:rPr>
            </w:pP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PrEx>
        <w:tc>
          <w:tcPr>
            <w:tcW w:w="1527" w:type="dxa"/>
            <w:vMerge w:val="continue"/>
            <w:tcBorders>
              <w:right w:val="single" w:color="000000" w:sz="4" w:space="0"/>
            </w:tcBorders>
            <w:shd w:val="clear" w:color="auto" w:fill="FFFFFF"/>
            <w:vAlign w:val="center"/>
          </w:tcPr>
          <w:p>
            <w:pPr>
              <w:pStyle w:val="51"/>
              <w:widowControl w:val="0"/>
              <w:ind w:firstLine="0" w:firstLineChars="0"/>
              <w:jc w:val="center"/>
              <w:rPr>
                <w:rFonts w:hAnsi="宋体"/>
                <w:sz w:val="18"/>
                <w:szCs w:val="18"/>
              </w:rPr>
            </w:pPr>
          </w:p>
        </w:tc>
        <w:tc>
          <w:tcPr>
            <w:tcW w:w="6568"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rFonts w:hAnsi="宋体"/>
                <w:sz w:val="18"/>
                <w:szCs w:val="18"/>
              </w:rPr>
            </w:pPr>
            <w:r>
              <w:rPr>
                <w:rFonts w:hint="eastAsia" w:hAnsi="宋体"/>
                <w:sz w:val="18"/>
                <w:szCs w:val="18"/>
              </w:rPr>
              <w:t>能够依法依规、公平公正地开展检验检测工作</w:t>
            </w:r>
            <w:r>
              <w:rPr>
                <w:rFonts w:hint="eastAsia"/>
                <w:sz w:val="18"/>
                <w:szCs w:val="18"/>
              </w:rPr>
              <w:t>（0-5分）</w:t>
            </w:r>
          </w:p>
        </w:tc>
        <w:tc>
          <w:tcPr>
            <w:tcW w:w="1287" w:type="dxa"/>
            <w:tcBorders>
              <w:top w:val="single" w:color="000000" w:sz="4" w:space="0"/>
              <w:left w:val="single" w:color="000000" w:sz="4" w:space="0"/>
              <w:bottom w:val="single" w:color="000000" w:sz="4" w:space="0"/>
            </w:tcBorders>
            <w:shd w:val="clear" w:color="auto" w:fill="FFFFFF"/>
            <w:vAlign w:val="center"/>
          </w:tcPr>
          <w:p>
            <w:pPr>
              <w:pStyle w:val="51"/>
              <w:widowControl w:val="0"/>
              <w:ind w:firstLine="0" w:firstLineChars="0"/>
              <w:rPr>
                <w:color w:val="000000"/>
              </w:rPr>
            </w:pP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c>
          <w:tcPr>
            <w:tcW w:w="1527" w:type="dxa"/>
            <w:vMerge w:val="restart"/>
            <w:tcBorders>
              <w:top w:val="single" w:color="000000" w:sz="4" w:space="0"/>
              <w:right w:val="single" w:color="000000" w:sz="4" w:space="0"/>
            </w:tcBorders>
            <w:shd w:val="clear" w:color="auto" w:fill="FFFFFF"/>
            <w:vAlign w:val="center"/>
          </w:tcPr>
          <w:p>
            <w:pPr>
              <w:pStyle w:val="51"/>
              <w:widowControl w:val="0"/>
              <w:ind w:firstLine="0" w:firstLineChars="0"/>
              <w:jc w:val="center"/>
              <w:rPr>
                <w:color w:val="000000"/>
              </w:rPr>
            </w:pPr>
            <w:r>
              <w:rPr>
                <w:rFonts w:hint="eastAsia" w:hAnsi="宋体"/>
                <w:sz w:val="18"/>
                <w:szCs w:val="18"/>
              </w:rPr>
              <w:t>理论知识（10分）</w:t>
            </w:r>
          </w:p>
        </w:tc>
        <w:tc>
          <w:tcPr>
            <w:tcW w:w="6568"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hAnsi="宋体"/>
                <w:sz w:val="18"/>
                <w:szCs w:val="18"/>
              </w:rPr>
              <w:t>熟悉所从事领域的相应标准、规程规范</w:t>
            </w:r>
            <w:r>
              <w:rPr>
                <w:rFonts w:hint="eastAsia"/>
                <w:sz w:val="18"/>
                <w:szCs w:val="18"/>
              </w:rPr>
              <w:t>（0-5分）</w:t>
            </w:r>
          </w:p>
        </w:tc>
        <w:tc>
          <w:tcPr>
            <w:tcW w:w="1287" w:type="dxa"/>
            <w:tcBorders>
              <w:top w:val="single" w:color="000000" w:sz="4" w:space="0"/>
              <w:left w:val="single" w:color="000000" w:sz="4" w:space="0"/>
              <w:bottom w:val="single" w:color="000000" w:sz="4" w:space="0"/>
            </w:tcBorders>
            <w:shd w:val="clear" w:color="auto" w:fill="FFFFFF"/>
            <w:vAlign w:val="center"/>
          </w:tcPr>
          <w:p>
            <w:pPr>
              <w:pStyle w:val="51"/>
              <w:widowControl w:val="0"/>
              <w:ind w:firstLine="0" w:firstLineChars="0"/>
              <w:rPr>
                <w:color w:val="000000"/>
              </w:rPr>
            </w:pP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247" w:hRule="atLeast"/>
        </w:trPr>
        <w:tc>
          <w:tcPr>
            <w:tcW w:w="1527" w:type="dxa"/>
            <w:vMerge w:val="continue"/>
            <w:tcBorders>
              <w:bottom w:val="single" w:color="000000" w:sz="4" w:space="0"/>
              <w:right w:val="single" w:color="000000" w:sz="4" w:space="0"/>
            </w:tcBorders>
            <w:shd w:val="clear" w:color="auto" w:fill="FFFFFF"/>
            <w:vAlign w:val="center"/>
          </w:tcPr>
          <w:p>
            <w:pPr>
              <w:pStyle w:val="51"/>
              <w:widowControl w:val="0"/>
              <w:jc w:val="center"/>
              <w:rPr>
                <w:color w:val="000000"/>
              </w:rPr>
            </w:pPr>
          </w:p>
        </w:tc>
        <w:tc>
          <w:tcPr>
            <w:tcW w:w="6568"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hAnsi="宋体"/>
                <w:sz w:val="18"/>
                <w:szCs w:val="18"/>
              </w:rPr>
              <w:t>熟悉管理体系中涉及从事领域的所有要求</w:t>
            </w:r>
            <w:r>
              <w:rPr>
                <w:rFonts w:hint="eastAsia"/>
                <w:sz w:val="18"/>
                <w:szCs w:val="18"/>
              </w:rPr>
              <w:t>（0-5分）</w:t>
            </w:r>
          </w:p>
        </w:tc>
        <w:tc>
          <w:tcPr>
            <w:tcW w:w="1287" w:type="dxa"/>
            <w:tcBorders>
              <w:top w:val="single" w:color="000000" w:sz="4" w:space="0"/>
              <w:left w:val="single" w:color="000000" w:sz="4" w:space="0"/>
              <w:bottom w:val="single" w:color="000000" w:sz="4" w:space="0"/>
            </w:tcBorders>
            <w:shd w:val="clear" w:color="auto" w:fill="FFFFFF"/>
            <w:vAlign w:val="center"/>
          </w:tcPr>
          <w:p>
            <w:pPr>
              <w:pStyle w:val="51"/>
              <w:widowControl w:val="0"/>
              <w:ind w:firstLine="0" w:firstLineChars="0"/>
              <w:rPr>
                <w:color w:val="000000"/>
              </w:rPr>
            </w:pP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248" w:hRule="atLeast"/>
        </w:trPr>
        <w:tc>
          <w:tcPr>
            <w:tcW w:w="1527" w:type="dxa"/>
            <w:vMerge w:val="restart"/>
            <w:tcBorders>
              <w:top w:val="single" w:color="000000" w:sz="4" w:space="0"/>
              <w:right w:val="single" w:color="000000" w:sz="4" w:space="0"/>
            </w:tcBorders>
            <w:shd w:val="clear" w:color="auto" w:fill="FFFFFF"/>
            <w:vAlign w:val="center"/>
          </w:tcPr>
          <w:p>
            <w:pPr>
              <w:pStyle w:val="51"/>
              <w:widowControl w:val="0"/>
              <w:ind w:firstLine="0" w:firstLineChars="0"/>
              <w:jc w:val="center"/>
              <w:rPr>
                <w:color w:val="000000"/>
              </w:rPr>
            </w:pPr>
            <w:r>
              <w:rPr>
                <w:rFonts w:hint="eastAsia" w:hAnsi="宋体"/>
                <w:sz w:val="18"/>
                <w:szCs w:val="18"/>
              </w:rPr>
              <w:t>专业技能（40分）</w:t>
            </w:r>
          </w:p>
        </w:tc>
        <w:tc>
          <w:tcPr>
            <w:tcW w:w="6568"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hAnsi="宋体"/>
                <w:sz w:val="18"/>
                <w:szCs w:val="18"/>
              </w:rPr>
              <w:t>具有从事工作要求的执业资格证书或本机构的资格授权</w:t>
            </w:r>
            <w:r>
              <w:rPr>
                <w:rFonts w:hint="eastAsia"/>
                <w:sz w:val="18"/>
                <w:szCs w:val="18"/>
              </w:rPr>
              <w:t>（0-10分）</w:t>
            </w:r>
          </w:p>
        </w:tc>
        <w:tc>
          <w:tcPr>
            <w:tcW w:w="1287" w:type="dxa"/>
            <w:tcBorders>
              <w:top w:val="single" w:color="000000" w:sz="4" w:space="0"/>
              <w:left w:val="single" w:color="000000" w:sz="4" w:space="0"/>
              <w:bottom w:val="single" w:color="000000" w:sz="4" w:space="0"/>
            </w:tcBorders>
            <w:shd w:val="clear" w:color="auto" w:fill="FFFFFF"/>
            <w:vAlign w:val="center"/>
          </w:tcPr>
          <w:p>
            <w:pPr>
              <w:pStyle w:val="51"/>
              <w:widowControl w:val="0"/>
              <w:ind w:firstLine="0" w:firstLineChars="0"/>
              <w:rPr>
                <w:color w:val="000000"/>
              </w:rPr>
            </w:pP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c>
          <w:tcPr>
            <w:tcW w:w="1527" w:type="dxa"/>
            <w:vMerge w:val="continue"/>
            <w:tcBorders>
              <w:right w:val="single" w:color="000000" w:sz="4" w:space="0"/>
            </w:tcBorders>
            <w:shd w:val="clear" w:color="auto" w:fill="FFFFFF"/>
            <w:vAlign w:val="center"/>
          </w:tcPr>
          <w:p>
            <w:pPr>
              <w:pStyle w:val="51"/>
              <w:widowControl w:val="0"/>
              <w:jc w:val="center"/>
              <w:rPr>
                <w:color w:val="000000"/>
              </w:rPr>
            </w:pPr>
          </w:p>
        </w:tc>
        <w:tc>
          <w:tcPr>
            <w:tcW w:w="6568"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hAnsi="宋体"/>
                <w:sz w:val="18"/>
                <w:szCs w:val="18"/>
              </w:rPr>
              <w:t>熟悉并掌握所从事领域的检验检测技术</w:t>
            </w:r>
            <w:r>
              <w:rPr>
                <w:rFonts w:hint="eastAsia"/>
                <w:sz w:val="18"/>
                <w:szCs w:val="18"/>
              </w:rPr>
              <w:t>（0-10分）</w:t>
            </w:r>
          </w:p>
        </w:tc>
        <w:tc>
          <w:tcPr>
            <w:tcW w:w="1287" w:type="dxa"/>
            <w:tcBorders>
              <w:top w:val="single" w:color="000000" w:sz="4" w:space="0"/>
              <w:left w:val="single" w:color="000000" w:sz="4" w:space="0"/>
              <w:bottom w:val="single" w:color="000000" w:sz="4" w:space="0"/>
            </w:tcBorders>
            <w:shd w:val="clear" w:color="auto" w:fill="FFFFFF"/>
            <w:vAlign w:val="center"/>
          </w:tcPr>
          <w:p>
            <w:pPr>
              <w:pStyle w:val="51"/>
              <w:widowControl w:val="0"/>
              <w:ind w:firstLine="0" w:firstLineChars="0"/>
              <w:rPr>
                <w:color w:val="000000"/>
              </w:rPr>
            </w:pP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PrEx>
        <w:tc>
          <w:tcPr>
            <w:tcW w:w="1527" w:type="dxa"/>
            <w:vMerge w:val="continue"/>
            <w:tcBorders>
              <w:right w:val="single" w:color="000000" w:sz="4" w:space="0"/>
            </w:tcBorders>
            <w:shd w:val="clear" w:color="auto" w:fill="FFFFFF"/>
            <w:vAlign w:val="center"/>
          </w:tcPr>
          <w:p>
            <w:pPr>
              <w:pStyle w:val="51"/>
              <w:widowControl w:val="0"/>
              <w:jc w:val="center"/>
              <w:rPr>
                <w:color w:val="000000"/>
              </w:rPr>
            </w:pPr>
          </w:p>
        </w:tc>
        <w:tc>
          <w:tcPr>
            <w:tcW w:w="6568"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hAnsi="宋体"/>
                <w:sz w:val="18"/>
                <w:szCs w:val="18"/>
              </w:rPr>
              <w:t>熟悉和掌握有关仪器设备的使用状态，包括但不限于检定/校准状态</w:t>
            </w:r>
            <w:r>
              <w:rPr>
                <w:rFonts w:hint="eastAsia"/>
                <w:sz w:val="18"/>
                <w:szCs w:val="18"/>
              </w:rPr>
              <w:t>（0-5分）</w:t>
            </w:r>
          </w:p>
        </w:tc>
        <w:tc>
          <w:tcPr>
            <w:tcW w:w="1287" w:type="dxa"/>
            <w:tcBorders>
              <w:top w:val="single" w:color="000000" w:sz="4" w:space="0"/>
              <w:left w:val="single" w:color="000000" w:sz="4" w:space="0"/>
              <w:bottom w:val="single" w:color="000000" w:sz="4" w:space="0"/>
            </w:tcBorders>
            <w:shd w:val="clear" w:color="auto" w:fill="FFFFFF"/>
            <w:vAlign w:val="center"/>
          </w:tcPr>
          <w:p>
            <w:pPr>
              <w:pStyle w:val="51"/>
              <w:widowControl w:val="0"/>
              <w:ind w:firstLine="0" w:firstLineChars="0"/>
              <w:rPr>
                <w:color w:val="000000"/>
              </w:rPr>
            </w:pP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c>
          <w:tcPr>
            <w:tcW w:w="1527" w:type="dxa"/>
            <w:vMerge w:val="continue"/>
            <w:tcBorders>
              <w:right w:val="single" w:color="000000" w:sz="4" w:space="0"/>
            </w:tcBorders>
            <w:shd w:val="clear" w:color="auto" w:fill="FFFFFF"/>
            <w:vAlign w:val="center"/>
          </w:tcPr>
          <w:p>
            <w:pPr>
              <w:pStyle w:val="51"/>
              <w:widowControl w:val="0"/>
              <w:jc w:val="center"/>
              <w:rPr>
                <w:color w:val="000000"/>
              </w:rPr>
            </w:pPr>
          </w:p>
        </w:tc>
        <w:tc>
          <w:tcPr>
            <w:tcW w:w="6568"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hAnsi="宋体"/>
                <w:sz w:val="18"/>
                <w:szCs w:val="18"/>
              </w:rPr>
              <w:t>熟悉并掌握所使用的检验检测设备测量的准确度和（或）测量的不确定度，并符合检验检测相应的标准、规程和规范要求</w:t>
            </w:r>
            <w:r>
              <w:rPr>
                <w:rFonts w:hint="eastAsia"/>
                <w:sz w:val="18"/>
                <w:szCs w:val="18"/>
              </w:rPr>
              <w:t>（0-5分）</w:t>
            </w:r>
          </w:p>
        </w:tc>
        <w:tc>
          <w:tcPr>
            <w:tcW w:w="1287" w:type="dxa"/>
            <w:tcBorders>
              <w:top w:val="single" w:color="000000" w:sz="4" w:space="0"/>
              <w:left w:val="single" w:color="000000" w:sz="4" w:space="0"/>
              <w:bottom w:val="single" w:color="000000" w:sz="4" w:space="0"/>
            </w:tcBorders>
            <w:shd w:val="clear" w:color="auto" w:fill="FFFFFF"/>
            <w:vAlign w:val="center"/>
          </w:tcPr>
          <w:p>
            <w:pPr>
              <w:pStyle w:val="51"/>
              <w:widowControl w:val="0"/>
              <w:ind w:firstLine="0" w:firstLineChars="0"/>
              <w:rPr>
                <w:color w:val="000000"/>
              </w:rPr>
            </w:pP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56" w:hRule="atLeast"/>
        </w:trPr>
        <w:tc>
          <w:tcPr>
            <w:tcW w:w="1527" w:type="dxa"/>
            <w:vMerge w:val="continue"/>
            <w:tcBorders>
              <w:right w:val="single" w:color="000000" w:sz="4" w:space="0"/>
            </w:tcBorders>
            <w:shd w:val="clear" w:color="auto" w:fill="FFFFFF"/>
            <w:vAlign w:val="center"/>
          </w:tcPr>
          <w:p>
            <w:pPr>
              <w:pStyle w:val="51"/>
              <w:widowControl w:val="0"/>
              <w:jc w:val="center"/>
              <w:rPr>
                <w:color w:val="000000"/>
              </w:rPr>
            </w:pPr>
          </w:p>
        </w:tc>
        <w:tc>
          <w:tcPr>
            <w:tcW w:w="6568"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hAnsi="宋体"/>
                <w:sz w:val="18"/>
                <w:szCs w:val="18"/>
              </w:rPr>
              <w:t>具备对检验检测数据、结果处理能力</w:t>
            </w:r>
            <w:r>
              <w:rPr>
                <w:rFonts w:hint="eastAsia"/>
                <w:sz w:val="18"/>
                <w:szCs w:val="18"/>
              </w:rPr>
              <w:t>（0-5分）</w:t>
            </w:r>
          </w:p>
        </w:tc>
        <w:tc>
          <w:tcPr>
            <w:tcW w:w="1287" w:type="dxa"/>
            <w:tcBorders>
              <w:top w:val="single" w:color="000000" w:sz="4" w:space="0"/>
              <w:left w:val="single" w:color="000000" w:sz="4" w:space="0"/>
              <w:bottom w:val="single" w:color="000000" w:sz="4" w:space="0"/>
            </w:tcBorders>
            <w:shd w:val="clear" w:color="auto" w:fill="FFFFFF"/>
            <w:vAlign w:val="center"/>
          </w:tcPr>
          <w:p>
            <w:pPr>
              <w:pStyle w:val="51"/>
              <w:widowControl w:val="0"/>
              <w:ind w:firstLine="0" w:firstLineChars="0"/>
              <w:rPr>
                <w:color w:val="000000"/>
              </w:rPr>
            </w:pP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1527" w:type="dxa"/>
            <w:vMerge w:val="continue"/>
            <w:tcBorders>
              <w:right w:val="single" w:color="000000" w:sz="4" w:space="0"/>
            </w:tcBorders>
            <w:shd w:val="clear" w:color="auto" w:fill="FFFFFF"/>
            <w:vAlign w:val="center"/>
          </w:tcPr>
          <w:p>
            <w:pPr>
              <w:pStyle w:val="51"/>
              <w:widowControl w:val="0"/>
              <w:jc w:val="center"/>
              <w:rPr>
                <w:color w:val="000000"/>
              </w:rPr>
            </w:pPr>
          </w:p>
        </w:tc>
        <w:tc>
          <w:tcPr>
            <w:tcW w:w="6568"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hAnsi="宋体"/>
                <w:sz w:val="18"/>
                <w:szCs w:val="18"/>
              </w:rPr>
              <w:t>能够参与能力验证、测量审核、实验室间比对等活动，并取得满意结果</w:t>
            </w:r>
            <w:r>
              <w:rPr>
                <w:rFonts w:hint="eastAsia"/>
                <w:sz w:val="18"/>
                <w:szCs w:val="18"/>
              </w:rPr>
              <w:t>（0-5分）</w:t>
            </w:r>
          </w:p>
        </w:tc>
        <w:tc>
          <w:tcPr>
            <w:tcW w:w="1287" w:type="dxa"/>
            <w:tcBorders>
              <w:top w:val="single" w:color="000000" w:sz="4" w:space="0"/>
              <w:left w:val="single" w:color="000000" w:sz="4" w:space="0"/>
              <w:bottom w:val="single" w:color="000000" w:sz="4" w:space="0"/>
            </w:tcBorders>
            <w:shd w:val="clear" w:color="auto" w:fill="FFFFFF"/>
            <w:vAlign w:val="center"/>
          </w:tcPr>
          <w:p>
            <w:pPr>
              <w:pStyle w:val="51"/>
              <w:widowControl w:val="0"/>
              <w:ind w:firstLine="0" w:firstLineChars="0"/>
              <w:rPr>
                <w:color w:val="000000"/>
              </w:rPr>
            </w:pP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527" w:type="dxa"/>
            <w:tcBorders>
              <w:right w:val="single" w:color="000000" w:sz="4" w:space="0"/>
            </w:tcBorders>
            <w:shd w:val="clear" w:color="auto" w:fill="FFFFFF"/>
            <w:vAlign w:val="center"/>
          </w:tcPr>
          <w:p>
            <w:pPr>
              <w:pStyle w:val="51"/>
              <w:widowControl w:val="0"/>
              <w:ind w:firstLine="0" w:firstLineChars="0"/>
              <w:jc w:val="center"/>
              <w:rPr>
                <w:color w:val="000000"/>
              </w:rPr>
            </w:pPr>
            <w:r>
              <w:rPr>
                <w:rFonts w:hint="eastAsia" w:hAnsi="宋体"/>
                <w:sz w:val="18"/>
                <w:szCs w:val="18"/>
              </w:rPr>
              <w:t>工作经验（10分）</w:t>
            </w:r>
          </w:p>
        </w:tc>
        <w:tc>
          <w:tcPr>
            <w:tcW w:w="6568" w:type="dxa"/>
            <w:tcBorders>
              <w:top w:val="single" w:color="000000" w:sz="4" w:space="0"/>
              <w:left w:val="single" w:color="000000" w:sz="4" w:space="0"/>
              <w:right w:val="single" w:color="000000" w:sz="4" w:space="0"/>
            </w:tcBorders>
            <w:shd w:val="clear" w:color="auto" w:fill="FFFFFF"/>
            <w:vAlign w:val="center"/>
          </w:tcPr>
          <w:p>
            <w:pPr>
              <w:pStyle w:val="51"/>
              <w:widowControl w:val="0"/>
              <w:ind w:firstLine="0" w:firstLineChars="0"/>
              <w:rPr>
                <w:rFonts w:hAnsi="宋体"/>
                <w:sz w:val="18"/>
                <w:szCs w:val="18"/>
              </w:rPr>
            </w:pPr>
            <w:r>
              <w:rPr>
                <w:rFonts w:hint="eastAsia" w:hAnsi="宋体"/>
                <w:sz w:val="18"/>
                <w:szCs w:val="18"/>
              </w:rPr>
              <w:t>具备从事相关专业检验检测的工作经历</w:t>
            </w:r>
            <w:r>
              <w:rPr>
                <w:rFonts w:hint="eastAsia"/>
                <w:sz w:val="18"/>
                <w:szCs w:val="18"/>
              </w:rPr>
              <w:t>（0-5分）</w:t>
            </w:r>
          </w:p>
        </w:tc>
        <w:tc>
          <w:tcPr>
            <w:tcW w:w="1287" w:type="dxa"/>
            <w:tcBorders>
              <w:top w:val="single" w:color="000000" w:sz="4" w:space="0"/>
              <w:left w:val="single" w:color="000000" w:sz="4" w:space="0"/>
            </w:tcBorders>
            <w:shd w:val="clear" w:color="auto" w:fill="FFFFFF"/>
            <w:vAlign w:val="center"/>
          </w:tcPr>
          <w:p>
            <w:pPr>
              <w:pStyle w:val="51"/>
              <w:widowControl w:val="0"/>
              <w:ind w:firstLine="0" w:firstLineChars="0"/>
              <w:rPr>
                <w:color w:val="000000"/>
              </w:rPr>
            </w:pPr>
          </w:p>
        </w:tc>
      </w:tr>
    </w:tbl>
    <w:p>
      <w:pPr>
        <w:pStyle w:val="60"/>
        <w:numPr>
          <w:ilvl w:val="0"/>
          <w:numId w:val="0"/>
        </w:numPr>
        <w:rPr>
          <w:rFonts w:ascii="宋体" w:hAnsi="宋体" w:eastAsia="宋体" w:cs="宋体"/>
          <w:szCs w:val="21"/>
        </w:rPr>
      </w:pPr>
      <w:r>
        <w:rPr>
          <w:rFonts w:hint="eastAsia"/>
        </w:rPr>
        <w:t>表A.5  检验检测人员能力评价表</w:t>
      </w:r>
      <w:r>
        <w:rPr>
          <w:rFonts w:hint="eastAsia" w:ascii="宋体" w:hAnsi="宋体" w:eastAsia="宋体" w:cs="宋体"/>
          <w:szCs w:val="21"/>
        </w:rPr>
        <w:t>（续）</w:t>
      </w:r>
    </w:p>
    <w:tbl>
      <w:tblPr>
        <w:tblStyle w:val="21"/>
        <w:tblW w:w="0" w:type="auto"/>
        <w:tblInd w:w="10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9"/>
        <w:gridCol w:w="6545"/>
        <w:gridCol w:w="12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9" w:type="dxa"/>
            <w:tcBorders>
              <w:top w:val="single" w:color="000000" w:sz="12" w:space="0"/>
              <w:left w:val="single" w:color="000000" w:sz="12" w:space="0"/>
              <w:bottom w:val="single" w:color="auto" w:sz="12" w:space="0"/>
              <w:right w:val="single" w:color="000000" w:sz="4" w:space="0"/>
              <w:tl2br w:val="nil"/>
            </w:tcBorders>
            <w:shd w:val="clear" w:color="auto" w:fill="FFFFFF"/>
            <w:vAlign w:val="center"/>
          </w:tcPr>
          <w:p>
            <w:pPr>
              <w:pStyle w:val="51"/>
              <w:widowControl w:val="0"/>
              <w:ind w:firstLine="0" w:firstLineChars="0"/>
              <w:jc w:val="center"/>
              <w:rPr>
                <w:color w:val="000000"/>
                <w:sz w:val="18"/>
                <w:szCs w:val="18"/>
              </w:rPr>
            </w:pPr>
            <w:r>
              <w:rPr>
                <w:rFonts w:hint="eastAsia" w:hAnsi="宋体"/>
                <w:sz w:val="18"/>
                <w:szCs w:val="18"/>
              </w:rPr>
              <w:t>知识能力素养</w:t>
            </w:r>
          </w:p>
        </w:tc>
        <w:tc>
          <w:tcPr>
            <w:tcW w:w="6545" w:type="dxa"/>
            <w:tcBorders>
              <w:top w:val="single" w:color="000000" w:sz="12" w:space="0"/>
              <w:left w:val="single" w:color="000000" w:sz="4" w:space="0"/>
              <w:bottom w:val="single" w:color="auto" w:sz="12" w:space="0"/>
              <w:right w:val="single" w:color="000000" w:sz="4" w:space="0"/>
            </w:tcBorders>
            <w:shd w:val="clear" w:color="auto" w:fill="FFFFFF"/>
            <w:vAlign w:val="center"/>
          </w:tcPr>
          <w:p>
            <w:pPr>
              <w:pStyle w:val="51"/>
              <w:widowControl w:val="0"/>
              <w:ind w:firstLine="0" w:firstLineChars="0"/>
              <w:jc w:val="center"/>
              <w:rPr>
                <w:color w:val="000000"/>
                <w:sz w:val="18"/>
                <w:szCs w:val="18"/>
              </w:rPr>
            </w:pPr>
            <w:r>
              <w:rPr>
                <w:rFonts w:hint="eastAsia" w:hAnsi="宋体"/>
                <w:sz w:val="18"/>
                <w:szCs w:val="18"/>
              </w:rPr>
              <w:t>具体评价指标</w:t>
            </w:r>
          </w:p>
        </w:tc>
        <w:tc>
          <w:tcPr>
            <w:tcW w:w="1254" w:type="dxa"/>
            <w:tcBorders>
              <w:top w:val="single" w:color="000000" w:sz="12" w:space="0"/>
              <w:left w:val="single" w:color="000000" w:sz="4" w:space="0"/>
              <w:bottom w:val="single" w:color="auto" w:sz="12" w:space="0"/>
              <w:right w:val="single" w:color="000000" w:sz="12" w:space="0"/>
            </w:tcBorders>
            <w:shd w:val="clear" w:color="auto" w:fill="FFFFFF"/>
            <w:vAlign w:val="center"/>
          </w:tcPr>
          <w:p>
            <w:pPr>
              <w:pStyle w:val="51"/>
              <w:widowControl w:val="0"/>
              <w:ind w:firstLine="0" w:firstLineChars="0"/>
              <w:jc w:val="center"/>
              <w:rPr>
                <w:color w:val="000000"/>
                <w:sz w:val="18"/>
                <w:szCs w:val="18"/>
              </w:rPr>
            </w:pPr>
            <w:r>
              <w:rPr>
                <w:rFonts w:hint="eastAsia" w:hAnsi="宋体"/>
                <w:sz w:val="18"/>
                <w:szCs w:val="18"/>
              </w:rPr>
              <w:t>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9" w:type="dxa"/>
            <w:tcBorders>
              <w:top w:val="single" w:color="auto" w:sz="12" w:space="0"/>
              <w:left w:val="single" w:color="000000" w:sz="12" w:space="0"/>
              <w:right w:val="single" w:color="000000" w:sz="4" w:space="0"/>
            </w:tcBorders>
            <w:shd w:val="clear" w:color="auto" w:fill="FFFFFF"/>
            <w:vAlign w:val="center"/>
          </w:tcPr>
          <w:p>
            <w:pPr>
              <w:pStyle w:val="51"/>
              <w:widowControl w:val="0"/>
              <w:ind w:firstLine="0" w:firstLineChars="0"/>
              <w:jc w:val="center"/>
              <w:rPr>
                <w:color w:val="000000"/>
              </w:rPr>
            </w:pPr>
            <w:r>
              <w:rPr>
                <w:rFonts w:hint="eastAsia" w:hAnsi="宋体"/>
                <w:sz w:val="18"/>
                <w:szCs w:val="18"/>
              </w:rPr>
              <w:t>工作经验（10分）</w:t>
            </w:r>
          </w:p>
        </w:tc>
        <w:tc>
          <w:tcPr>
            <w:tcW w:w="6545" w:type="dxa"/>
            <w:tcBorders>
              <w:top w:val="single" w:color="auto" w:sz="12"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hAnsi="宋体"/>
                <w:sz w:val="18"/>
                <w:szCs w:val="18"/>
              </w:rPr>
              <w:t>掌握本检验检测机构运作情况，能够保质保量完成工作任务</w:t>
            </w:r>
            <w:r>
              <w:rPr>
                <w:rFonts w:hint="eastAsia"/>
                <w:sz w:val="18"/>
                <w:szCs w:val="18"/>
              </w:rPr>
              <w:t>（0-5分）</w:t>
            </w:r>
          </w:p>
        </w:tc>
        <w:tc>
          <w:tcPr>
            <w:tcW w:w="1254" w:type="dxa"/>
            <w:tcBorders>
              <w:top w:val="single" w:color="auto" w:sz="12" w:space="0"/>
              <w:left w:val="single" w:color="000000" w:sz="4" w:space="0"/>
              <w:bottom w:val="single" w:color="000000" w:sz="4" w:space="0"/>
              <w:right w:val="single" w:color="000000" w:sz="12" w:space="0"/>
            </w:tcBorders>
            <w:shd w:val="clear" w:color="auto" w:fill="FFFFFF"/>
            <w:vAlign w:val="center"/>
          </w:tcPr>
          <w:p>
            <w:pPr>
              <w:pStyle w:val="51"/>
              <w:widowControl w:val="0"/>
              <w:ind w:firstLine="0" w:firstLineChars="0"/>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9" w:type="dxa"/>
            <w:vMerge w:val="restart"/>
            <w:tcBorders>
              <w:top w:val="single" w:color="000000" w:sz="4" w:space="0"/>
              <w:left w:val="single" w:color="000000" w:sz="12" w:space="0"/>
              <w:right w:val="single" w:color="000000" w:sz="4" w:space="0"/>
            </w:tcBorders>
            <w:shd w:val="clear" w:color="auto" w:fill="FFFFFF"/>
            <w:vAlign w:val="center"/>
          </w:tcPr>
          <w:p>
            <w:pPr>
              <w:pStyle w:val="51"/>
              <w:widowControl w:val="0"/>
              <w:ind w:firstLine="0" w:firstLineChars="0"/>
              <w:jc w:val="center"/>
              <w:rPr>
                <w:color w:val="000000"/>
              </w:rPr>
            </w:pPr>
            <w:r>
              <w:rPr>
                <w:rFonts w:hint="eastAsia" w:hAnsi="宋体"/>
                <w:sz w:val="18"/>
                <w:szCs w:val="18"/>
              </w:rPr>
              <w:t>培训学习能力（10分）</w:t>
            </w:r>
          </w:p>
        </w:tc>
        <w:tc>
          <w:tcPr>
            <w:tcW w:w="65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hAnsi="宋体"/>
                <w:sz w:val="18"/>
                <w:szCs w:val="18"/>
              </w:rPr>
              <w:t>能够按照要求参加与本岗位相关的培训、学习活动</w:t>
            </w:r>
            <w:r>
              <w:rPr>
                <w:rFonts w:hint="eastAsia"/>
                <w:sz w:val="18"/>
                <w:szCs w:val="18"/>
              </w:rPr>
              <w:t>（0-5分）</w:t>
            </w:r>
          </w:p>
        </w:tc>
        <w:tc>
          <w:tcPr>
            <w:tcW w:w="1254" w:type="dxa"/>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51"/>
              <w:widowControl w:val="0"/>
              <w:ind w:firstLine="0" w:firstLineChars="0"/>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529" w:type="dxa"/>
            <w:vMerge w:val="continue"/>
            <w:tcBorders>
              <w:left w:val="single" w:color="000000" w:sz="12" w:space="0"/>
              <w:bottom w:val="single" w:color="000000" w:sz="4" w:space="0"/>
              <w:right w:val="single" w:color="000000" w:sz="4" w:space="0"/>
            </w:tcBorders>
            <w:shd w:val="clear" w:color="auto" w:fill="FFFFFF"/>
            <w:vAlign w:val="center"/>
          </w:tcPr>
          <w:p>
            <w:pPr>
              <w:pStyle w:val="51"/>
              <w:widowControl w:val="0"/>
              <w:jc w:val="center"/>
              <w:rPr>
                <w:color w:val="000000"/>
              </w:rPr>
            </w:pPr>
          </w:p>
        </w:tc>
        <w:tc>
          <w:tcPr>
            <w:tcW w:w="65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hAnsi="宋体"/>
                <w:sz w:val="18"/>
                <w:szCs w:val="18"/>
              </w:rPr>
              <w:t>主动学习与工作相关的知识，定期接受专业技术培训，不断提升业务能力</w:t>
            </w:r>
            <w:r>
              <w:rPr>
                <w:rFonts w:hint="eastAsia"/>
                <w:sz w:val="18"/>
                <w:szCs w:val="18"/>
              </w:rPr>
              <w:t>（0-5分）</w:t>
            </w:r>
          </w:p>
        </w:tc>
        <w:tc>
          <w:tcPr>
            <w:tcW w:w="1254" w:type="dxa"/>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51"/>
              <w:widowControl w:val="0"/>
              <w:ind w:firstLine="0" w:firstLineChars="0"/>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9" w:type="dxa"/>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51"/>
              <w:widowControl w:val="0"/>
              <w:ind w:firstLine="0" w:firstLineChars="0"/>
              <w:jc w:val="center"/>
              <w:rPr>
                <w:color w:val="000000"/>
              </w:rPr>
            </w:pPr>
            <w:r>
              <w:rPr>
                <w:rFonts w:hint="eastAsia" w:hAnsi="宋体"/>
                <w:sz w:val="18"/>
                <w:szCs w:val="18"/>
              </w:rPr>
              <w:t>沟通协调能力（5分）</w:t>
            </w:r>
          </w:p>
        </w:tc>
        <w:tc>
          <w:tcPr>
            <w:tcW w:w="65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hAnsi="宋体"/>
                <w:sz w:val="18"/>
                <w:szCs w:val="18"/>
              </w:rPr>
              <w:t>具备良好的语言表达能力和沟通协调能力</w:t>
            </w:r>
            <w:r>
              <w:rPr>
                <w:rFonts w:hint="eastAsia"/>
                <w:sz w:val="18"/>
                <w:szCs w:val="18"/>
              </w:rPr>
              <w:t>（0-5分）</w:t>
            </w:r>
          </w:p>
        </w:tc>
        <w:tc>
          <w:tcPr>
            <w:tcW w:w="1254" w:type="dxa"/>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51"/>
              <w:widowControl w:val="0"/>
              <w:ind w:firstLine="0" w:firstLineChars="0"/>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9" w:type="dxa"/>
            <w:vMerge w:val="restart"/>
            <w:tcBorders>
              <w:top w:val="single" w:color="000000" w:sz="4" w:space="0"/>
              <w:left w:val="single" w:color="000000" w:sz="12" w:space="0"/>
              <w:right w:val="single" w:color="000000" w:sz="4" w:space="0"/>
            </w:tcBorders>
            <w:shd w:val="clear" w:color="auto" w:fill="FFFFFF"/>
            <w:vAlign w:val="center"/>
          </w:tcPr>
          <w:p>
            <w:pPr>
              <w:pStyle w:val="51"/>
              <w:widowControl w:val="0"/>
              <w:ind w:firstLine="0" w:firstLineChars="0"/>
              <w:jc w:val="center"/>
              <w:rPr>
                <w:color w:val="000000"/>
              </w:rPr>
            </w:pPr>
            <w:r>
              <w:rPr>
                <w:rFonts w:hint="eastAsia" w:hAnsi="宋体"/>
                <w:sz w:val="18"/>
                <w:szCs w:val="18"/>
              </w:rPr>
              <w:t>异常情况处理能力（5分）</w:t>
            </w:r>
          </w:p>
        </w:tc>
        <w:tc>
          <w:tcPr>
            <w:tcW w:w="65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hAnsi="宋体"/>
                <w:sz w:val="18"/>
                <w:szCs w:val="18"/>
              </w:rPr>
              <w:t>能够识别检验检测工作中的风险隐患，并按相关要求规范处理</w:t>
            </w:r>
            <w:r>
              <w:rPr>
                <w:rFonts w:hint="eastAsia"/>
                <w:sz w:val="18"/>
                <w:szCs w:val="18"/>
              </w:rPr>
              <w:t>（0-2分）</w:t>
            </w:r>
          </w:p>
        </w:tc>
        <w:tc>
          <w:tcPr>
            <w:tcW w:w="1254" w:type="dxa"/>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51"/>
              <w:widowControl w:val="0"/>
              <w:ind w:firstLine="0" w:firstLineChars="0"/>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9" w:type="dxa"/>
            <w:vMerge w:val="continue"/>
            <w:tcBorders>
              <w:left w:val="single" w:color="000000" w:sz="12" w:space="0"/>
              <w:bottom w:val="single" w:color="000000" w:sz="4" w:space="0"/>
              <w:right w:val="single" w:color="000000" w:sz="4" w:space="0"/>
            </w:tcBorders>
            <w:shd w:val="clear" w:color="auto" w:fill="FFFFFF"/>
            <w:vAlign w:val="center"/>
          </w:tcPr>
          <w:p>
            <w:pPr>
              <w:pStyle w:val="51"/>
              <w:widowControl w:val="0"/>
              <w:jc w:val="center"/>
              <w:rPr>
                <w:color w:val="000000"/>
              </w:rPr>
            </w:pPr>
          </w:p>
        </w:tc>
        <w:tc>
          <w:tcPr>
            <w:tcW w:w="65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hAnsi="宋体"/>
                <w:sz w:val="18"/>
                <w:szCs w:val="18"/>
              </w:rPr>
              <w:t>异常情况发生时，能及时有效组织实施异常情况的处理</w:t>
            </w:r>
            <w:r>
              <w:rPr>
                <w:rFonts w:hint="eastAsia"/>
                <w:sz w:val="18"/>
                <w:szCs w:val="18"/>
              </w:rPr>
              <w:t>（0-3分）</w:t>
            </w:r>
          </w:p>
        </w:tc>
        <w:tc>
          <w:tcPr>
            <w:tcW w:w="1254" w:type="dxa"/>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51"/>
              <w:widowControl w:val="0"/>
              <w:ind w:firstLine="0" w:firstLineChars="0"/>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529" w:type="dxa"/>
            <w:vMerge w:val="restart"/>
            <w:tcBorders>
              <w:top w:val="single" w:color="000000" w:sz="4" w:space="0"/>
              <w:left w:val="single" w:color="000000" w:sz="12" w:space="0"/>
              <w:right w:val="single" w:color="000000" w:sz="4" w:space="0"/>
            </w:tcBorders>
            <w:shd w:val="clear" w:color="auto" w:fill="FFFFFF"/>
            <w:vAlign w:val="center"/>
          </w:tcPr>
          <w:p>
            <w:pPr>
              <w:pStyle w:val="51"/>
              <w:widowControl w:val="0"/>
              <w:ind w:firstLine="0" w:firstLineChars="0"/>
              <w:jc w:val="center"/>
              <w:rPr>
                <w:color w:val="000000"/>
              </w:rPr>
            </w:pPr>
            <w:r>
              <w:rPr>
                <w:rFonts w:hint="eastAsia" w:hAnsi="宋体"/>
                <w:sz w:val="18"/>
                <w:szCs w:val="18"/>
              </w:rPr>
              <w:t>加分项</w:t>
            </w:r>
          </w:p>
        </w:tc>
        <w:tc>
          <w:tcPr>
            <w:tcW w:w="65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hAnsi="宋体"/>
                <w:sz w:val="18"/>
                <w:szCs w:val="18"/>
              </w:rPr>
              <w:t>受到检验检测机构的表扬嘉奖，例如：优秀员工、优秀团队等荣誉</w:t>
            </w:r>
            <w:r>
              <w:rPr>
                <w:rFonts w:hint="eastAsia"/>
                <w:sz w:val="18"/>
                <w:szCs w:val="18"/>
              </w:rPr>
              <w:t>（0-5分）</w:t>
            </w:r>
          </w:p>
        </w:tc>
        <w:tc>
          <w:tcPr>
            <w:tcW w:w="1254" w:type="dxa"/>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51"/>
              <w:widowControl w:val="0"/>
              <w:ind w:firstLine="0" w:firstLineChars="0"/>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9" w:type="dxa"/>
            <w:vMerge w:val="continue"/>
            <w:tcBorders>
              <w:left w:val="single" w:color="000000" w:sz="12" w:space="0"/>
              <w:bottom w:val="single" w:color="000000" w:sz="4" w:space="0"/>
              <w:right w:val="single" w:color="000000" w:sz="4" w:space="0"/>
            </w:tcBorders>
            <w:shd w:val="clear" w:color="auto" w:fill="FFFFFF"/>
            <w:vAlign w:val="center"/>
          </w:tcPr>
          <w:p>
            <w:pPr>
              <w:pStyle w:val="51"/>
              <w:widowControl w:val="0"/>
              <w:jc w:val="center"/>
              <w:rPr>
                <w:color w:val="000000"/>
              </w:rPr>
            </w:pPr>
          </w:p>
        </w:tc>
        <w:tc>
          <w:tcPr>
            <w:tcW w:w="65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hAnsi="宋体"/>
                <w:sz w:val="18"/>
                <w:szCs w:val="18"/>
              </w:rPr>
              <w:t>受到客户的表扬，受到相关部门的表扬嘉奖</w:t>
            </w:r>
            <w:r>
              <w:rPr>
                <w:rFonts w:hint="eastAsia"/>
                <w:sz w:val="18"/>
                <w:szCs w:val="18"/>
              </w:rPr>
              <w:t>（0-5分）</w:t>
            </w:r>
          </w:p>
        </w:tc>
        <w:tc>
          <w:tcPr>
            <w:tcW w:w="1254" w:type="dxa"/>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51"/>
              <w:widowControl w:val="0"/>
              <w:ind w:firstLine="0" w:firstLineChars="0"/>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9" w:type="dxa"/>
            <w:vMerge w:val="restart"/>
            <w:tcBorders>
              <w:top w:val="single" w:color="000000" w:sz="4" w:space="0"/>
              <w:left w:val="single" w:color="000000" w:sz="12" w:space="0"/>
              <w:right w:val="single" w:color="000000" w:sz="4" w:space="0"/>
            </w:tcBorders>
            <w:shd w:val="clear" w:color="auto" w:fill="FFFFFF"/>
            <w:vAlign w:val="center"/>
          </w:tcPr>
          <w:p>
            <w:pPr>
              <w:pStyle w:val="51"/>
              <w:widowControl w:val="0"/>
              <w:ind w:firstLine="0" w:firstLineChars="0"/>
              <w:jc w:val="center"/>
              <w:rPr>
                <w:color w:val="000000"/>
              </w:rPr>
            </w:pPr>
            <w:r>
              <w:rPr>
                <w:rFonts w:hint="eastAsia" w:hAnsi="宋体"/>
                <w:sz w:val="18"/>
                <w:szCs w:val="18"/>
              </w:rPr>
              <w:t>否决项</w:t>
            </w:r>
          </w:p>
        </w:tc>
        <w:tc>
          <w:tcPr>
            <w:tcW w:w="65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hAnsi="宋体"/>
                <w:sz w:val="18"/>
                <w:szCs w:val="18"/>
              </w:rPr>
              <w:t>在其他检验检测机构兼职</w:t>
            </w:r>
          </w:p>
        </w:tc>
        <w:tc>
          <w:tcPr>
            <w:tcW w:w="1254" w:type="dxa"/>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51"/>
              <w:widowControl w:val="0"/>
              <w:ind w:firstLine="0" w:firstLineChars="0"/>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9" w:type="dxa"/>
            <w:vMerge w:val="continue"/>
            <w:tcBorders>
              <w:left w:val="single" w:color="000000" w:sz="12" w:space="0"/>
              <w:right w:val="single" w:color="000000" w:sz="4" w:space="0"/>
            </w:tcBorders>
            <w:shd w:val="clear" w:color="auto" w:fill="FFFFFF"/>
            <w:vAlign w:val="center"/>
          </w:tcPr>
          <w:p>
            <w:pPr>
              <w:pStyle w:val="51"/>
              <w:widowControl w:val="0"/>
              <w:jc w:val="center"/>
              <w:rPr>
                <w:color w:val="000000"/>
              </w:rPr>
            </w:pPr>
          </w:p>
        </w:tc>
        <w:tc>
          <w:tcPr>
            <w:tcW w:w="65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hAnsi="宋体"/>
                <w:sz w:val="18"/>
                <w:szCs w:val="18"/>
              </w:rPr>
              <w:t>在评价期内存在伪造数据、弄虚作假行为</w:t>
            </w:r>
          </w:p>
        </w:tc>
        <w:tc>
          <w:tcPr>
            <w:tcW w:w="1254" w:type="dxa"/>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51"/>
              <w:widowControl w:val="0"/>
              <w:ind w:firstLine="0" w:firstLineChars="0"/>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9" w:type="dxa"/>
            <w:vMerge w:val="continue"/>
            <w:tcBorders>
              <w:left w:val="single" w:color="000000" w:sz="12" w:space="0"/>
              <w:bottom w:val="single" w:color="000000" w:sz="4" w:space="0"/>
              <w:right w:val="single" w:color="000000" w:sz="4" w:space="0"/>
            </w:tcBorders>
            <w:shd w:val="clear" w:color="auto" w:fill="FFFFFF"/>
            <w:vAlign w:val="center"/>
          </w:tcPr>
          <w:p>
            <w:pPr>
              <w:pStyle w:val="51"/>
              <w:widowControl w:val="0"/>
              <w:jc w:val="center"/>
              <w:rPr>
                <w:color w:val="000000"/>
              </w:rPr>
            </w:pPr>
          </w:p>
        </w:tc>
        <w:tc>
          <w:tcPr>
            <w:tcW w:w="65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hAnsi="宋体"/>
                <w:sz w:val="18"/>
                <w:szCs w:val="18"/>
              </w:rPr>
              <w:t>受到投诉且经确认为自己责任的并产生严重后果造成经济损失的</w:t>
            </w:r>
          </w:p>
        </w:tc>
        <w:tc>
          <w:tcPr>
            <w:tcW w:w="1254" w:type="dxa"/>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51"/>
              <w:widowControl w:val="0"/>
              <w:ind w:firstLine="0" w:firstLineChars="0"/>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9" w:type="dxa"/>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51"/>
              <w:widowControl w:val="0"/>
              <w:ind w:firstLine="0" w:firstLineChars="0"/>
              <w:jc w:val="center"/>
              <w:rPr>
                <w:color w:val="000000"/>
              </w:rPr>
            </w:pPr>
            <w:r>
              <w:rPr>
                <w:rFonts w:hint="eastAsia" w:hAnsi="宋体"/>
                <w:sz w:val="18"/>
                <w:szCs w:val="18"/>
              </w:rPr>
              <w:t>总分</w:t>
            </w:r>
          </w:p>
        </w:tc>
        <w:tc>
          <w:tcPr>
            <w:tcW w:w="65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p>
        </w:tc>
        <w:tc>
          <w:tcPr>
            <w:tcW w:w="1254" w:type="dxa"/>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51"/>
              <w:widowControl w:val="0"/>
              <w:ind w:firstLine="0" w:firstLineChars="0"/>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28" w:type="dxa"/>
            <w:gridSpan w:val="3"/>
            <w:tcBorders>
              <w:top w:val="single" w:color="000000" w:sz="4" w:space="0"/>
              <w:left w:val="single" w:color="000000" w:sz="12" w:space="0"/>
              <w:bottom w:val="single" w:color="000000" w:sz="12" w:space="0"/>
              <w:right w:val="single" w:color="000000" w:sz="12" w:space="0"/>
            </w:tcBorders>
            <w:shd w:val="clear" w:color="auto" w:fill="FFFFFF"/>
            <w:vAlign w:val="center"/>
          </w:tcPr>
          <w:p>
            <w:pPr>
              <w:pStyle w:val="78"/>
              <w:rPr>
                <w:color w:val="000000"/>
              </w:rPr>
            </w:pPr>
            <w:r>
              <w:rPr>
                <w:rFonts w:hint="eastAsia"/>
              </w:rPr>
              <w:t>如果被评价人员涉及否决项中的任何一项，那么总分为零。</w:t>
            </w:r>
          </w:p>
        </w:tc>
      </w:tr>
    </w:tbl>
    <w:p>
      <w:pPr>
        <w:pStyle w:val="51"/>
        <w:ind w:firstLine="0" w:firstLineChars="0"/>
        <w:rPr>
          <w:rFonts w:hint="eastAsia"/>
          <w:b/>
          <w:bCs/>
        </w:rPr>
      </w:pPr>
    </w:p>
    <w:p>
      <w:pPr>
        <w:pStyle w:val="51"/>
        <w:ind w:firstLine="0" w:firstLineChars="0"/>
      </w:pPr>
      <w:r>
        <w:rPr>
          <w:rFonts w:hint="eastAsia" w:ascii="黑体" w:hAnsi="黑体" w:eastAsia="黑体" w:cs="黑体"/>
          <w:b w:val="0"/>
          <w:bCs w:val="0"/>
          <w:snapToGrid w:val="0"/>
          <w:kern w:val="0"/>
          <w:sz w:val="21"/>
          <w:szCs w:val="24"/>
          <w:lang w:val="en-US" w:eastAsia="zh-CN" w:bidi="ar-SA"/>
        </w:rPr>
        <w:t>A.6</w:t>
      </w:r>
      <w:r>
        <w:rPr>
          <w:rFonts w:hint="eastAsia"/>
          <w:b/>
          <w:bCs/>
        </w:rPr>
        <w:t xml:space="preserve"> </w:t>
      </w:r>
      <w:r>
        <w:rPr>
          <w:rFonts w:hint="eastAsia"/>
          <w:b/>
          <w:bCs/>
          <w:lang w:val="en-US" w:eastAsia="zh-CN"/>
        </w:rPr>
        <w:t xml:space="preserve"> </w:t>
      </w:r>
      <w:r>
        <w:rPr>
          <w:rFonts w:hint="eastAsia"/>
        </w:rPr>
        <w:t>方法开发/修改/验证/确认人员的能力评价指标见表A.6。</w:t>
      </w:r>
    </w:p>
    <w:p>
      <w:pPr>
        <w:pStyle w:val="60"/>
        <w:numPr>
          <w:ilvl w:val="0"/>
          <w:numId w:val="0"/>
        </w:numPr>
      </w:pPr>
      <w:r>
        <w:rPr>
          <w:rFonts w:hint="eastAsia"/>
        </w:rPr>
        <w:t>表A.6  方法开发/修改/验证/确认人员能力评价表</w:t>
      </w:r>
    </w:p>
    <w:tbl>
      <w:tblPr>
        <w:tblStyle w:val="21"/>
        <w:tblW w:w="0" w:type="auto"/>
        <w:tblInd w:w="109" w:type="dxa"/>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Layout w:type="fixed"/>
        <w:tblCellMar>
          <w:top w:w="0" w:type="dxa"/>
          <w:left w:w="108" w:type="dxa"/>
          <w:bottom w:w="0" w:type="dxa"/>
          <w:right w:w="108" w:type="dxa"/>
        </w:tblCellMar>
      </w:tblPr>
      <w:tblGrid>
        <w:gridCol w:w="1419"/>
        <w:gridCol w:w="6655"/>
        <w:gridCol w:w="1233"/>
      </w:tblGrid>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c>
          <w:tcPr>
            <w:tcW w:w="1419" w:type="dxa"/>
            <w:tcBorders>
              <w:bottom w:val="single" w:color="auto" w:sz="12" w:space="0"/>
              <w:right w:val="single" w:color="000000" w:sz="4" w:space="0"/>
              <w:tl2br w:val="nil"/>
            </w:tcBorders>
            <w:shd w:val="clear" w:color="auto" w:fill="FFFFFF"/>
            <w:vAlign w:val="center"/>
          </w:tcPr>
          <w:p>
            <w:pPr>
              <w:pStyle w:val="51"/>
              <w:widowControl w:val="0"/>
              <w:ind w:firstLine="0" w:firstLineChars="0"/>
              <w:jc w:val="center"/>
              <w:rPr>
                <w:color w:val="000000"/>
                <w:sz w:val="18"/>
                <w:szCs w:val="18"/>
              </w:rPr>
            </w:pPr>
            <w:r>
              <w:rPr>
                <w:rFonts w:hint="eastAsia" w:hAnsi="宋体"/>
                <w:sz w:val="18"/>
                <w:szCs w:val="18"/>
              </w:rPr>
              <w:t>知识能力素养</w:t>
            </w:r>
          </w:p>
        </w:tc>
        <w:tc>
          <w:tcPr>
            <w:tcW w:w="6655" w:type="dxa"/>
            <w:tcBorders>
              <w:left w:val="single" w:color="000000" w:sz="4" w:space="0"/>
              <w:bottom w:val="single" w:color="auto" w:sz="12" w:space="0"/>
              <w:right w:val="single" w:color="000000" w:sz="4" w:space="0"/>
            </w:tcBorders>
            <w:shd w:val="clear" w:color="auto" w:fill="FFFFFF"/>
            <w:vAlign w:val="center"/>
          </w:tcPr>
          <w:p>
            <w:pPr>
              <w:pStyle w:val="51"/>
              <w:widowControl w:val="0"/>
              <w:ind w:firstLine="0" w:firstLineChars="0"/>
              <w:jc w:val="center"/>
              <w:rPr>
                <w:color w:val="000000"/>
                <w:sz w:val="18"/>
                <w:szCs w:val="18"/>
              </w:rPr>
            </w:pPr>
            <w:r>
              <w:rPr>
                <w:rFonts w:hint="eastAsia" w:hAnsi="宋体"/>
                <w:sz w:val="18"/>
                <w:szCs w:val="18"/>
              </w:rPr>
              <w:t>具体评价指标</w:t>
            </w:r>
          </w:p>
        </w:tc>
        <w:tc>
          <w:tcPr>
            <w:tcW w:w="1233" w:type="dxa"/>
            <w:tcBorders>
              <w:left w:val="single" w:color="000000" w:sz="4" w:space="0"/>
              <w:bottom w:val="single" w:color="auto" w:sz="12" w:space="0"/>
            </w:tcBorders>
            <w:shd w:val="clear" w:color="auto" w:fill="FFFFFF"/>
            <w:vAlign w:val="center"/>
          </w:tcPr>
          <w:p>
            <w:pPr>
              <w:pStyle w:val="51"/>
              <w:widowControl w:val="0"/>
              <w:ind w:firstLine="0" w:firstLineChars="0"/>
              <w:jc w:val="center"/>
              <w:rPr>
                <w:color w:val="000000"/>
                <w:sz w:val="18"/>
                <w:szCs w:val="18"/>
              </w:rPr>
            </w:pPr>
            <w:r>
              <w:rPr>
                <w:rFonts w:hint="eastAsia" w:hAnsi="宋体"/>
                <w:sz w:val="18"/>
                <w:szCs w:val="18"/>
              </w:rPr>
              <w:t>得分</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c>
          <w:tcPr>
            <w:tcW w:w="1419" w:type="dxa"/>
            <w:vMerge w:val="restart"/>
            <w:tcBorders>
              <w:top w:val="single" w:color="auto" w:sz="12" w:space="0"/>
              <w:right w:val="single" w:color="000000" w:sz="4" w:space="0"/>
            </w:tcBorders>
            <w:shd w:val="clear" w:color="auto" w:fill="FFFFFF"/>
            <w:vAlign w:val="center"/>
          </w:tcPr>
          <w:p>
            <w:pPr>
              <w:pStyle w:val="51"/>
              <w:widowControl w:val="0"/>
              <w:ind w:firstLine="0" w:firstLineChars="0"/>
              <w:jc w:val="center"/>
              <w:rPr>
                <w:color w:val="000000"/>
              </w:rPr>
            </w:pPr>
            <w:r>
              <w:rPr>
                <w:rFonts w:hint="eastAsia" w:hAnsi="宋体"/>
                <w:sz w:val="18"/>
                <w:szCs w:val="18"/>
              </w:rPr>
              <w:t>职业道德（10分）</w:t>
            </w:r>
          </w:p>
        </w:tc>
        <w:tc>
          <w:tcPr>
            <w:tcW w:w="6655" w:type="dxa"/>
            <w:tcBorders>
              <w:top w:val="single" w:color="auto" w:sz="12"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hAnsi="宋体"/>
                <w:sz w:val="18"/>
                <w:szCs w:val="18"/>
              </w:rPr>
              <w:t>遵守客观独立、</w:t>
            </w:r>
            <w:r>
              <w:rPr>
                <w:rFonts w:hint="eastAsia"/>
                <w:sz w:val="18"/>
                <w:szCs w:val="18"/>
              </w:rPr>
              <w:t>公平公正</w:t>
            </w:r>
            <w:r>
              <w:rPr>
                <w:rFonts w:hint="eastAsia" w:hAnsi="宋体"/>
                <w:sz w:val="18"/>
                <w:szCs w:val="18"/>
              </w:rPr>
              <w:t>、诚实守信、科学严谨</w:t>
            </w:r>
            <w:r>
              <w:rPr>
                <w:rFonts w:hint="eastAsia"/>
                <w:sz w:val="18"/>
                <w:szCs w:val="18"/>
              </w:rPr>
              <w:t>的要求（0-5分）</w:t>
            </w:r>
          </w:p>
        </w:tc>
        <w:tc>
          <w:tcPr>
            <w:tcW w:w="1233" w:type="dxa"/>
            <w:tcBorders>
              <w:top w:val="single" w:color="auto" w:sz="12" w:space="0"/>
              <w:left w:val="single" w:color="000000" w:sz="4" w:space="0"/>
              <w:bottom w:val="single" w:color="000000" w:sz="4" w:space="0"/>
            </w:tcBorders>
            <w:shd w:val="clear" w:color="auto" w:fill="FFFFFF"/>
            <w:vAlign w:val="center"/>
          </w:tcPr>
          <w:p>
            <w:pPr>
              <w:pStyle w:val="51"/>
              <w:widowControl w:val="0"/>
              <w:ind w:firstLine="0" w:firstLineChars="0"/>
              <w:rPr>
                <w:color w:val="000000"/>
              </w:rPr>
            </w:pP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c>
          <w:tcPr>
            <w:tcW w:w="1419" w:type="dxa"/>
            <w:vMerge w:val="continue"/>
            <w:tcBorders>
              <w:bottom w:val="single" w:color="000000" w:sz="4" w:space="0"/>
              <w:right w:val="single" w:color="000000" w:sz="4" w:space="0"/>
            </w:tcBorders>
            <w:shd w:val="clear" w:color="auto" w:fill="FFFFFF"/>
            <w:vAlign w:val="center"/>
          </w:tcPr>
          <w:p>
            <w:pPr>
              <w:pStyle w:val="51"/>
              <w:widowControl w:val="0"/>
              <w:jc w:val="center"/>
              <w:rPr>
                <w:color w:val="000000"/>
              </w:rPr>
            </w:pPr>
          </w:p>
        </w:tc>
        <w:tc>
          <w:tcPr>
            <w:tcW w:w="66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hAnsi="宋体"/>
                <w:sz w:val="18"/>
                <w:szCs w:val="18"/>
              </w:rPr>
              <w:t>保护客户隐私，对检验检测活动中所知悉的国家秘密、商业秘密负有保密义务</w:t>
            </w:r>
            <w:r>
              <w:rPr>
                <w:rFonts w:hint="eastAsia"/>
                <w:sz w:val="18"/>
                <w:szCs w:val="18"/>
              </w:rPr>
              <w:t>（0-5分）</w:t>
            </w:r>
          </w:p>
        </w:tc>
        <w:tc>
          <w:tcPr>
            <w:tcW w:w="1233" w:type="dxa"/>
            <w:tcBorders>
              <w:top w:val="single" w:color="000000" w:sz="4" w:space="0"/>
              <w:left w:val="single" w:color="000000" w:sz="4" w:space="0"/>
              <w:bottom w:val="single" w:color="000000" w:sz="4" w:space="0"/>
            </w:tcBorders>
            <w:shd w:val="clear" w:color="auto" w:fill="FFFFFF"/>
            <w:vAlign w:val="center"/>
          </w:tcPr>
          <w:p>
            <w:pPr>
              <w:pStyle w:val="51"/>
              <w:widowControl w:val="0"/>
              <w:ind w:firstLine="0" w:firstLineChars="0"/>
              <w:rPr>
                <w:color w:val="000000"/>
              </w:rPr>
            </w:pP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PrEx>
        <w:tc>
          <w:tcPr>
            <w:tcW w:w="1419" w:type="dxa"/>
            <w:vMerge w:val="restart"/>
            <w:tcBorders>
              <w:top w:val="single" w:color="000000" w:sz="4" w:space="0"/>
              <w:right w:val="single" w:color="000000" w:sz="4" w:space="0"/>
            </w:tcBorders>
            <w:shd w:val="clear" w:color="auto" w:fill="FFFFFF"/>
            <w:vAlign w:val="center"/>
          </w:tcPr>
          <w:p>
            <w:pPr>
              <w:pStyle w:val="51"/>
              <w:widowControl w:val="0"/>
              <w:ind w:firstLine="0" w:firstLineChars="0"/>
              <w:jc w:val="center"/>
              <w:rPr>
                <w:color w:val="000000"/>
              </w:rPr>
            </w:pPr>
            <w:r>
              <w:rPr>
                <w:rFonts w:hint="eastAsia" w:hAnsi="宋体"/>
                <w:sz w:val="18"/>
                <w:szCs w:val="18"/>
              </w:rPr>
              <w:t>法律法规知识（10分）</w:t>
            </w:r>
          </w:p>
        </w:tc>
        <w:tc>
          <w:tcPr>
            <w:tcW w:w="66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hAnsi="宋体"/>
                <w:sz w:val="18"/>
                <w:szCs w:val="18"/>
              </w:rPr>
              <w:t>熟悉检验检测相关的法律法规</w:t>
            </w:r>
            <w:r>
              <w:rPr>
                <w:rFonts w:hint="eastAsia"/>
                <w:sz w:val="18"/>
                <w:szCs w:val="18"/>
              </w:rPr>
              <w:t>（0-5分）</w:t>
            </w:r>
          </w:p>
        </w:tc>
        <w:tc>
          <w:tcPr>
            <w:tcW w:w="1233" w:type="dxa"/>
            <w:tcBorders>
              <w:top w:val="single" w:color="000000" w:sz="4" w:space="0"/>
              <w:left w:val="single" w:color="000000" w:sz="4" w:space="0"/>
              <w:bottom w:val="single" w:color="000000" w:sz="4" w:space="0"/>
            </w:tcBorders>
            <w:shd w:val="clear" w:color="auto" w:fill="FFFFFF"/>
            <w:vAlign w:val="center"/>
          </w:tcPr>
          <w:p>
            <w:pPr>
              <w:pStyle w:val="51"/>
              <w:widowControl w:val="0"/>
              <w:ind w:firstLine="0" w:firstLineChars="0"/>
              <w:rPr>
                <w:color w:val="000000"/>
              </w:rPr>
            </w:pP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c>
          <w:tcPr>
            <w:tcW w:w="1419" w:type="dxa"/>
            <w:vMerge w:val="continue"/>
            <w:tcBorders>
              <w:right w:val="single" w:color="000000" w:sz="4" w:space="0"/>
            </w:tcBorders>
            <w:shd w:val="clear" w:color="auto" w:fill="FFFFFF"/>
            <w:vAlign w:val="center"/>
          </w:tcPr>
          <w:p>
            <w:pPr>
              <w:pStyle w:val="51"/>
              <w:widowControl w:val="0"/>
              <w:ind w:firstLine="0" w:firstLineChars="0"/>
              <w:jc w:val="center"/>
              <w:rPr>
                <w:rFonts w:hAnsi="宋体"/>
                <w:sz w:val="18"/>
                <w:szCs w:val="18"/>
              </w:rPr>
            </w:pPr>
          </w:p>
        </w:tc>
        <w:tc>
          <w:tcPr>
            <w:tcW w:w="66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rFonts w:hAnsi="宋体"/>
                <w:sz w:val="18"/>
                <w:szCs w:val="18"/>
              </w:rPr>
            </w:pPr>
            <w:r>
              <w:rPr>
                <w:rFonts w:hint="eastAsia" w:hAnsi="宋体"/>
                <w:sz w:val="18"/>
                <w:szCs w:val="18"/>
              </w:rPr>
              <w:t>能够依法依规、公平公正地开展检验检测工作</w:t>
            </w:r>
            <w:r>
              <w:rPr>
                <w:rFonts w:hint="eastAsia"/>
                <w:sz w:val="18"/>
                <w:szCs w:val="18"/>
              </w:rPr>
              <w:t>（0-5分）</w:t>
            </w:r>
          </w:p>
        </w:tc>
        <w:tc>
          <w:tcPr>
            <w:tcW w:w="1233" w:type="dxa"/>
            <w:tcBorders>
              <w:top w:val="single" w:color="000000" w:sz="4" w:space="0"/>
              <w:left w:val="single" w:color="000000" w:sz="4" w:space="0"/>
              <w:bottom w:val="single" w:color="000000" w:sz="4" w:space="0"/>
            </w:tcBorders>
            <w:shd w:val="clear" w:color="auto" w:fill="FFFFFF"/>
            <w:vAlign w:val="center"/>
          </w:tcPr>
          <w:p>
            <w:pPr>
              <w:pStyle w:val="51"/>
              <w:widowControl w:val="0"/>
              <w:ind w:firstLine="0" w:firstLineChars="0"/>
              <w:rPr>
                <w:color w:val="000000"/>
              </w:rPr>
            </w:pP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c>
          <w:tcPr>
            <w:tcW w:w="1419" w:type="dxa"/>
            <w:vMerge w:val="restart"/>
            <w:tcBorders>
              <w:top w:val="single" w:color="000000" w:sz="4" w:space="0"/>
              <w:right w:val="single" w:color="000000" w:sz="4" w:space="0"/>
            </w:tcBorders>
            <w:shd w:val="clear" w:color="auto" w:fill="FFFFFF"/>
            <w:vAlign w:val="center"/>
          </w:tcPr>
          <w:p>
            <w:pPr>
              <w:pStyle w:val="51"/>
              <w:widowControl w:val="0"/>
              <w:ind w:firstLine="0" w:firstLineChars="0"/>
              <w:jc w:val="center"/>
              <w:rPr>
                <w:color w:val="000000"/>
              </w:rPr>
            </w:pPr>
            <w:r>
              <w:rPr>
                <w:rFonts w:hint="eastAsia" w:hAnsi="宋体"/>
                <w:sz w:val="18"/>
                <w:szCs w:val="18"/>
              </w:rPr>
              <w:t>理论知识（10分）</w:t>
            </w:r>
          </w:p>
        </w:tc>
        <w:tc>
          <w:tcPr>
            <w:tcW w:w="66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hAnsi="宋体"/>
                <w:sz w:val="18"/>
                <w:szCs w:val="18"/>
              </w:rPr>
              <w:t>熟悉所从事领域的相应标准</w:t>
            </w:r>
            <w:r>
              <w:rPr>
                <w:rFonts w:hint="eastAsia"/>
                <w:sz w:val="18"/>
                <w:szCs w:val="18"/>
              </w:rPr>
              <w:t>（0-5分）</w:t>
            </w:r>
          </w:p>
        </w:tc>
        <w:tc>
          <w:tcPr>
            <w:tcW w:w="1233" w:type="dxa"/>
            <w:tcBorders>
              <w:top w:val="single" w:color="000000" w:sz="4" w:space="0"/>
              <w:left w:val="single" w:color="000000" w:sz="4" w:space="0"/>
              <w:bottom w:val="single" w:color="000000" w:sz="4" w:space="0"/>
            </w:tcBorders>
            <w:shd w:val="clear" w:color="auto" w:fill="FFFFFF"/>
            <w:vAlign w:val="center"/>
          </w:tcPr>
          <w:p>
            <w:pPr>
              <w:pStyle w:val="51"/>
              <w:widowControl w:val="0"/>
              <w:ind w:firstLine="0" w:firstLineChars="0"/>
              <w:rPr>
                <w:color w:val="000000"/>
              </w:rPr>
            </w:pP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c>
          <w:tcPr>
            <w:tcW w:w="1419" w:type="dxa"/>
            <w:vMerge w:val="continue"/>
            <w:tcBorders>
              <w:bottom w:val="single" w:color="000000" w:sz="4" w:space="0"/>
              <w:right w:val="single" w:color="000000" w:sz="4" w:space="0"/>
            </w:tcBorders>
            <w:shd w:val="clear" w:color="auto" w:fill="FFFFFF"/>
            <w:vAlign w:val="center"/>
          </w:tcPr>
          <w:p>
            <w:pPr>
              <w:pStyle w:val="51"/>
              <w:widowControl w:val="0"/>
              <w:jc w:val="center"/>
              <w:rPr>
                <w:color w:val="000000"/>
              </w:rPr>
            </w:pPr>
          </w:p>
        </w:tc>
        <w:tc>
          <w:tcPr>
            <w:tcW w:w="66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hAnsi="宋体"/>
                <w:sz w:val="18"/>
                <w:szCs w:val="18"/>
              </w:rPr>
              <w:t>熟悉管理体系中涉及从事领域的所有要求</w:t>
            </w:r>
            <w:r>
              <w:rPr>
                <w:rFonts w:hint="eastAsia"/>
                <w:sz w:val="18"/>
                <w:szCs w:val="18"/>
              </w:rPr>
              <w:t>（0-5分）</w:t>
            </w:r>
          </w:p>
        </w:tc>
        <w:tc>
          <w:tcPr>
            <w:tcW w:w="1233" w:type="dxa"/>
            <w:tcBorders>
              <w:top w:val="single" w:color="000000" w:sz="4" w:space="0"/>
              <w:left w:val="single" w:color="000000" w:sz="4" w:space="0"/>
              <w:bottom w:val="single" w:color="000000" w:sz="4" w:space="0"/>
            </w:tcBorders>
            <w:shd w:val="clear" w:color="auto" w:fill="FFFFFF"/>
            <w:vAlign w:val="center"/>
          </w:tcPr>
          <w:p>
            <w:pPr>
              <w:pStyle w:val="51"/>
              <w:widowControl w:val="0"/>
              <w:ind w:firstLine="0" w:firstLineChars="0"/>
              <w:rPr>
                <w:color w:val="000000"/>
              </w:rPr>
            </w:pP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PrEx>
        <w:tc>
          <w:tcPr>
            <w:tcW w:w="1419" w:type="dxa"/>
            <w:vMerge w:val="restart"/>
            <w:tcBorders>
              <w:top w:val="single" w:color="000000" w:sz="4" w:space="0"/>
              <w:right w:val="single" w:color="000000" w:sz="4" w:space="0"/>
            </w:tcBorders>
            <w:shd w:val="clear" w:color="auto" w:fill="FFFFFF"/>
            <w:vAlign w:val="center"/>
          </w:tcPr>
          <w:p>
            <w:pPr>
              <w:pStyle w:val="51"/>
              <w:widowControl w:val="0"/>
              <w:ind w:firstLine="0" w:firstLineChars="0"/>
              <w:jc w:val="center"/>
              <w:rPr>
                <w:color w:val="000000"/>
              </w:rPr>
            </w:pPr>
            <w:r>
              <w:rPr>
                <w:rFonts w:hint="eastAsia" w:hAnsi="宋体"/>
                <w:sz w:val="18"/>
                <w:szCs w:val="18"/>
              </w:rPr>
              <w:t>专业技能（40分）</w:t>
            </w:r>
          </w:p>
        </w:tc>
        <w:tc>
          <w:tcPr>
            <w:tcW w:w="66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sz w:val="18"/>
                <w:szCs w:val="18"/>
              </w:rPr>
              <w:t>具有相关专业大专以上学历，</w:t>
            </w:r>
            <w:r>
              <w:rPr>
                <w:rFonts w:hint="eastAsia" w:hAnsi="宋体"/>
                <w:sz w:val="18"/>
                <w:szCs w:val="18"/>
              </w:rPr>
              <w:t>中级及以上专业职称或者同等能力，具有从事工作要求的执业资格证书或本机构的资格授权</w:t>
            </w:r>
            <w:r>
              <w:rPr>
                <w:rFonts w:hint="eastAsia"/>
                <w:sz w:val="18"/>
                <w:szCs w:val="18"/>
              </w:rPr>
              <w:t>（0-10分）</w:t>
            </w:r>
          </w:p>
        </w:tc>
        <w:tc>
          <w:tcPr>
            <w:tcW w:w="1233" w:type="dxa"/>
            <w:tcBorders>
              <w:top w:val="single" w:color="000000" w:sz="4" w:space="0"/>
              <w:left w:val="single" w:color="000000" w:sz="4" w:space="0"/>
              <w:bottom w:val="single" w:color="000000" w:sz="4" w:space="0"/>
            </w:tcBorders>
            <w:shd w:val="clear" w:color="auto" w:fill="FFFFFF"/>
            <w:vAlign w:val="center"/>
          </w:tcPr>
          <w:p>
            <w:pPr>
              <w:pStyle w:val="51"/>
              <w:widowControl w:val="0"/>
              <w:ind w:firstLine="0" w:firstLineChars="0"/>
              <w:rPr>
                <w:color w:val="000000"/>
              </w:rPr>
            </w:pP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c>
          <w:tcPr>
            <w:tcW w:w="1419" w:type="dxa"/>
            <w:vMerge w:val="continue"/>
            <w:tcBorders>
              <w:right w:val="single" w:color="000000" w:sz="4" w:space="0"/>
            </w:tcBorders>
            <w:shd w:val="clear" w:color="auto" w:fill="FFFFFF"/>
            <w:vAlign w:val="center"/>
          </w:tcPr>
          <w:p>
            <w:pPr>
              <w:pStyle w:val="51"/>
              <w:widowControl w:val="0"/>
              <w:jc w:val="center"/>
              <w:rPr>
                <w:color w:val="000000"/>
              </w:rPr>
            </w:pPr>
          </w:p>
        </w:tc>
        <w:tc>
          <w:tcPr>
            <w:tcW w:w="66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hAnsi="宋体"/>
                <w:sz w:val="18"/>
                <w:szCs w:val="18"/>
              </w:rPr>
              <w:t>熟悉和掌握所从事领域的检验检测方法及测量不确定度评定要求，具备较强的数据处理和分析能力</w:t>
            </w:r>
            <w:r>
              <w:rPr>
                <w:rFonts w:hint="eastAsia"/>
                <w:sz w:val="18"/>
                <w:szCs w:val="18"/>
              </w:rPr>
              <w:t>（0-10分）</w:t>
            </w:r>
          </w:p>
        </w:tc>
        <w:tc>
          <w:tcPr>
            <w:tcW w:w="1233" w:type="dxa"/>
            <w:tcBorders>
              <w:top w:val="single" w:color="000000" w:sz="4" w:space="0"/>
              <w:left w:val="single" w:color="000000" w:sz="4" w:space="0"/>
              <w:bottom w:val="single" w:color="000000" w:sz="4" w:space="0"/>
            </w:tcBorders>
            <w:shd w:val="clear" w:color="auto" w:fill="FFFFFF"/>
            <w:vAlign w:val="center"/>
          </w:tcPr>
          <w:p>
            <w:pPr>
              <w:pStyle w:val="51"/>
              <w:widowControl w:val="0"/>
              <w:ind w:firstLine="0" w:firstLineChars="0"/>
              <w:rPr>
                <w:color w:val="000000"/>
              </w:rPr>
            </w:pP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c>
          <w:tcPr>
            <w:tcW w:w="1419" w:type="dxa"/>
            <w:vMerge w:val="continue"/>
            <w:tcBorders>
              <w:right w:val="single" w:color="000000" w:sz="4" w:space="0"/>
            </w:tcBorders>
            <w:shd w:val="clear" w:color="auto" w:fill="FFFFFF"/>
            <w:vAlign w:val="center"/>
          </w:tcPr>
          <w:p>
            <w:pPr>
              <w:pStyle w:val="51"/>
              <w:widowControl w:val="0"/>
              <w:jc w:val="center"/>
              <w:rPr>
                <w:color w:val="000000"/>
              </w:rPr>
            </w:pPr>
          </w:p>
        </w:tc>
        <w:tc>
          <w:tcPr>
            <w:tcW w:w="66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hAnsi="宋体"/>
                <w:sz w:val="18"/>
                <w:szCs w:val="18"/>
              </w:rPr>
              <w:t>熟悉和掌握方法验证程序，具备所从事领域方法开发、修改、验证、确认的能力</w:t>
            </w:r>
            <w:r>
              <w:rPr>
                <w:rFonts w:hint="eastAsia"/>
                <w:sz w:val="18"/>
                <w:szCs w:val="18"/>
              </w:rPr>
              <w:t>（0-10分）</w:t>
            </w:r>
          </w:p>
        </w:tc>
        <w:tc>
          <w:tcPr>
            <w:tcW w:w="1233" w:type="dxa"/>
            <w:tcBorders>
              <w:top w:val="single" w:color="000000" w:sz="4" w:space="0"/>
              <w:left w:val="single" w:color="000000" w:sz="4" w:space="0"/>
              <w:bottom w:val="single" w:color="000000" w:sz="4" w:space="0"/>
            </w:tcBorders>
            <w:shd w:val="clear" w:color="auto" w:fill="FFFFFF"/>
            <w:vAlign w:val="center"/>
          </w:tcPr>
          <w:p>
            <w:pPr>
              <w:pStyle w:val="51"/>
              <w:widowControl w:val="0"/>
              <w:ind w:firstLine="0" w:firstLineChars="0"/>
              <w:rPr>
                <w:color w:val="000000"/>
              </w:rPr>
            </w:pP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c>
          <w:tcPr>
            <w:tcW w:w="1419" w:type="dxa"/>
            <w:vMerge w:val="continue"/>
            <w:tcBorders>
              <w:bottom w:val="single" w:color="000000" w:sz="4" w:space="0"/>
              <w:right w:val="single" w:color="000000" w:sz="4" w:space="0"/>
            </w:tcBorders>
            <w:shd w:val="clear" w:color="auto" w:fill="FFFFFF"/>
            <w:vAlign w:val="center"/>
          </w:tcPr>
          <w:p>
            <w:pPr>
              <w:pStyle w:val="51"/>
              <w:widowControl w:val="0"/>
              <w:jc w:val="center"/>
              <w:rPr>
                <w:color w:val="000000"/>
              </w:rPr>
            </w:pPr>
          </w:p>
        </w:tc>
        <w:tc>
          <w:tcPr>
            <w:tcW w:w="66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hAnsi="宋体"/>
                <w:sz w:val="18"/>
                <w:szCs w:val="18"/>
              </w:rPr>
              <w:t>熟悉能力验证、测量审核、实验室间比对等活动</w:t>
            </w:r>
            <w:r>
              <w:rPr>
                <w:rFonts w:hint="eastAsia"/>
                <w:sz w:val="18"/>
                <w:szCs w:val="18"/>
              </w:rPr>
              <w:t>（0-10分）</w:t>
            </w:r>
          </w:p>
        </w:tc>
        <w:tc>
          <w:tcPr>
            <w:tcW w:w="1233" w:type="dxa"/>
            <w:tcBorders>
              <w:top w:val="single" w:color="000000" w:sz="4" w:space="0"/>
              <w:left w:val="single" w:color="000000" w:sz="4" w:space="0"/>
              <w:bottom w:val="single" w:color="000000" w:sz="4" w:space="0"/>
            </w:tcBorders>
            <w:shd w:val="clear" w:color="auto" w:fill="FFFFFF"/>
            <w:vAlign w:val="center"/>
          </w:tcPr>
          <w:p>
            <w:pPr>
              <w:pStyle w:val="51"/>
              <w:widowControl w:val="0"/>
              <w:ind w:firstLine="0" w:firstLineChars="0"/>
              <w:rPr>
                <w:color w:val="000000"/>
              </w:rPr>
            </w:pP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PrEx>
        <w:tc>
          <w:tcPr>
            <w:tcW w:w="1419" w:type="dxa"/>
            <w:vMerge w:val="restart"/>
            <w:tcBorders>
              <w:top w:val="single" w:color="000000" w:sz="4" w:space="0"/>
              <w:right w:val="single" w:color="000000" w:sz="4" w:space="0"/>
            </w:tcBorders>
            <w:shd w:val="clear" w:color="auto" w:fill="FFFFFF"/>
            <w:vAlign w:val="center"/>
          </w:tcPr>
          <w:p>
            <w:pPr>
              <w:pStyle w:val="51"/>
              <w:widowControl w:val="0"/>
              <w:ind w:firstLine="0" w:firstLineChars="0"/>
              <w:jc w:val="center"/>
              <w:rPr>
                <w:color w:val="000000"/>
              </w:rPr>
            </w:pPr>
            <w:r>
              <w:rPr>
                <w:rFonts w:hint="eastAsia" w:hAnsi="宋体"/>
                <w:sz w:val="18"/>
                <w:szCs w:val="18"/>
              </w:rPr>
              <w:t>工作经验（10分）</w:t>
            </w:r>
          </w:p>
        </w:tc>
        <w:tc>
          <w:tcPr>
            <w:tcW w:w="66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hAnsi="宋体"/>
                <w:sz w:val="18"/>
                <w:szCs w:val="18"/>
              </w:rPr>
              <w:t>具备从事相关专业方法开发、修改、验证、确认的工作经历</w:t>
            </w:r>
            <w:r>
              <w:rPr>
                <w:rFonts w:hint="eastAsia"/>
                <w:sz w:val="18"/>
                <w:szCs w:val="18"/>
              </w:rPr>
              <w:t>（0-5分）</w:t>
            </w:r>
          </w:p>
        </w:tc>
        <w:tc>
          <w:tcPr>
            <w:tcW w:w="1233" w:type="dxa"/>
            <w:tcBorders>
              <w:top w:val="single" w:color="000000" w:sz="4" w:space="0"/>
              <w:left w:val="single" w:color="000000" w:sz="4" w:space="0"/>
              <w:bottom w:val="single" w:color="000000" w:sz="4" w:space="0"/>
            </w:tcBorders>
            <w:shd w:val="clear" w:color="auto" w:fill="FFFFFF"/>
            <w:vAlign w:val="center"/>
          </w:tcPr>
          <w:p>
            <w:pPr>
              <w:pStyle w:val="51"/>
              <w:widowControl w:val="0"/>
              <w:ind w:firstLine="0" w:firstLineChars="0"/>
              <w:rPr>
                <w:color w:val="000000"/>
              </w:rPr>
            </w:pP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c>
          <w:tcPr>
            <w:tcW w:w="1419" w:type="dxa"/>
            <w:vMerge w:val="continue"/>
            <w:tcBorders>
              <w:right w:val="single" w:color="000000" w:sz="4" w:space="0"/>
            </w:tcBorders>
            <w:shd w:val="clear" w:color="auto" w:fill="FFFFFF"/>
            <w:vAlign w:val="center"/>
          </w:tcPr>
          <w:p>
            <w:pPr>
              <w:pStyle w:val="51"/>
              <w:widowControl w:val="0"/>
              <w:jc w:val="center"/>
              <w:rPr>
                <w:color w:val="000000"/>
              </w:rPr>
            </w:pPr>
          </w:p>
        </w:tc>
        <w:tc>
          <w:tcPr>
            <w:tcW w:w="66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hAnsi="宋体"/>
                <w:sz w:val="18"/>
                <w:szCs w:val="18"/>
              </w:rPr>
              <w:t>具备解决技术难题的能力</w:t>
            </w:r>
            <w:r>
              <w:rPr>
                <w:rFonts w:hint="eastAsia"/>
                <w:sz w:val="18"/>
                <w:szCs w:val="18"/>
              </w:rPr>
              <w:t>（0-2分）</w:t>
            </w:r>
          </w:p>
        </w:tc>
        <w:tc>
          <w:tcPr>
            <w:tcW w:w="1233" w:type="dxa"/>
            <w:tcBorders>
              <w:top w:val="single" w:color="000000" w:sz="4" w:space="0"/>
              <w:left w:val="single" w:color="000000" w:sz="4" w:space="0"/>
              <w:bottom w:val="single" w:color="000000" w:sz="4" w:space="0"/>
            </w:tcBorders>
            <w:shd w:val="clear" w:color="auto" w:fill="FFFFFF"/>
            <w:vAlign w:val="center"/>
          </w:tcPr>
          <w:p>
            <w:pPr>
              <w:pStyle w:val="51"/>
              <w:widowControl w:val="0"/>
              <w:ind w:firstLine="0" w:firstLineChars="0"/>
              <w:rPr>
                <w:color w:val="000000"/>
              </w:rPr>
            </w:pP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c>
          <w:tcPr>
            <w:tcW w:w="1419" w:type="dxa"/>
            <w:vMerge w:val="continue"/>
            <w:tcBorders>
              <w:bottom w:val="single" w:color="000000" w:sz="4" w:space="0"/>
              <w:right w:val="single" w:color="000000" w:sz="4" w:space="0"/>
            </w:tcBorders>
            <w:shd w:val="clear" w:color="auto" w:fill="FFFFFF"/>
            <w:vAlign w:val="center"/>
          </w:tcPr>
          <w:p>
            <w:pPr>
              <w:pStyle w:val="51"/>
              <w:widowControl w:val="0"/>
              <w:jc w:val="center"/>
              <w:rPr>
                <w:color w:val="000000"/>
              </w:rPr>
            </w:pPr>
          </w:p>
        </w:tc>
        <w:tc>
          <w:tcPr>
            <w:tcW w:w="66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hAnsi="宋体"/>
                <w:sz w:val="18"/>
                <w:szCs w:val="18"/>
              </w:rPr>
              <w:t>掌握本检验检测机构运作情况，能够保质保量完成工作任务</w:t>
            </w:r>
            <w:r>
              <w:rPr>
                <w:rFonts w:hint="eastAsia"/>
                <w:sz w:val="18"/>
                <w:szCs w:val="18"/>
              </w:rPr>
              <w:t>（0-3分）</w:t>
            </w:r>
          </w:p>
        </w:tc>
        <w:tc>
          <w:tcPr>
            <w:tcW w:w="1233" w:type="dxa"/>
            <w:tcBorders>
              <w:top w:val="single" w:color="000000" w:sz="4" w:space="0"/>
              <w:left w:val="single" w:color="000000" w:sz="4" w:space="0"/>
              <w:bottom w:val="single" w:color="000000" w:sz="4" w:space="0"/>
            </w:tcBorders>
            <w:shd w:val="clear" w:color="auto" w:fill="FFFFFF"/>
            <w:vAlign w:val="center"/>
          </w:tcPr>
          <w:p>
            <w:pPr>
              <w:pStyle w:val="51"/>
              <w:widowControl w:val="0"/>
              <w:ind w:firstLine="0" w:firstLineChars="0"/>
              <w:rPr>
                <w:color w:val="000000"/>
              </w:rPr>
            </w:pP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c>
          <w:tcPr>
            <w:tcW w:w="1419" w:type="dxa"/>
            <w:vMerge w:val="restart"/>
            <w:tcBorders>
              <w:top w:val="single" w:color="000000" w:sz="4" w:space="0"/>
              <w:right w:val="single" w:color="000000" w:sz="4" w:space="0"/>
            </w:tcBorders>
            <w:shd w:val="clear" w:color="auto" w:fill="FFFFFF"/>
            <w:vAlign w:val="center"/>
          </w:tcPr>
          <w:p>
            <w:pPr>
              <w:pStyle w:val="51"/>
              <w:widowControl w:val="0"/>
              <w:ind w:firstLine="0" w:firstLineChars="0"/>
              <w:jc w:val="center"/>
              <w:rPr>
                <w:color w:val="000000"/>
              </w:rPr>
            </w:pPr>
            <w:r>
              <w:rPr>
                <w:rFonts w:hint="eastAsia" w:hAnsi="宋体"/>
                <w:sz w:val="18"/>
                <w:szCs w:val="18"/>
              </w:rPr>
              <w:t>培训学习能力（10分）</w:t>
            </w:r>
          </w:p>
        </w:tc>
        <w:tc>
          <w:tcPr>
            <w:tcW w:w="66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hAnsi="宋体"/>
                <w:sz w:val="18"/>
                <w:szCs w:val="18"/>
              </w:rPr>
              <w:t>能够按照要求参加与本岗位相关的培训、学习活动</w:t>
            </w:r>
            <w:r>
              <w:rPr>
                <w:rFonts w:hint="eastAsia"/>
                <w:sz w:val="18"/>
                <w:szCs w:val="18"/>
              </w:rPr>
              <w:t>（0-5分）</w:t>
            </w:r>
          </w:p>
        </w:tc>
        <w:tc>
          <w:tcPr>
            <w:tcW w:w="1233" w:type="dxa"/>
            <w:tcBorders>
              <w:top w:val="single" w:color="000000" w:sz="4" w:space="0"/>
              <w:left w:val="single" w:color="000000" w:sz="4" w:space="0"/>
              <w:bottom w:val="single" w:color="000000" w:sz="4" w:space="0"/>
            </w:tcBorders>
            <w:shd w:val="clear" w:color="auto" w:fill="FFFFFF"/>
            <w:vAlign w:val="center"/>
          </w:tcPr>
          <w:p>
            <w:pPr>
              <w:pStyle w:val="51"/>
              <w:widowControl w:val="0"/>
              <w:ind w:firstLine="0" w:firstLineChars="0"/>
              <w:rPr>
                <w:color w:val="000000"/>
              </w:rPr>
            </w:pP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PrEx>
        <w:tc>
          <w:tcPr>
            <w:tcW w:w="1419" w:type="dxa"/>
            <w:vMerge w:val="continue"/>
            <w:tcBorders>
              <w:top w:val="single" w:color="000000" w:sz="4" w:space="0"/>
              <w:right w:val="single" w:color="000000" w:sz="4" w:space="0"/>
            </w:tcBorders>
            <w:shd w:val="clear" w:color="auto" w:fill="FFFFFF"/>
            <w:vAlign w:val="center"/>
          </w:tcPr>
          <w:p>
            <w:pPr>
              <w:pStyle w:val="51"/>
              <w:widowControl w:val="0"/>
              <w:ind w:firstLine="0" w:firstLineChars="0"/>
              <w:jc w:val="center"/>
              <w:rPr>
                <w:rFonts w:hAnsi="宋体"/>
                <w:sz w:val="18"/>
                <w:szCs w:val="18"/>
              </w:rPr>
            </w:pPr>
          </w:p>
        </w:tc>
        <w:tc>
          <w:tcPr>
            <w:tcW w:w="6655" w:type="dxa"/>
            <w:tcBorders>
              <w:top w:val="single" w:color="000000" w:sz="4" w:space="0"/>
              <w:left w:val="single" w:color="000000" w:sz="4" w:space="0"/>
              <w:right w:val="single" w:color="000000" w:sz="4" w:space="0"/>
            </w:tcBorders>
            <w:shd w:val="clear" w:color="auto" w:fill="FFFFFF"/>
            <w:vAlign w:val="center"/>
          </w:tcPr>
          <w:p>
            <w:pPr>
              <w:pStyle w:val="51"/>
              <w:widowControl w:val="0"/>
              <w:ind w:firstLine="0" w:firstLineChars="0"/>
              <w:rPr>
                <w:rFonts w:hAnsi="宋体"/>
                <w:sz w:val="18"/>
                <w:szCs w:val="18"/>
              </w:rPr>
            </w:pPr>
            <w:r>
              <w:rPr>
                <w:rFonts w:hint="eastAsia" w:hAnsi="宋体"/>
                <w:sz w:val="18"/>
                <w:szCs w:val="18"/>
              </w:rPr>
              <w:t>主动学习与工作相关的知识，定期接受专业技术培训，不断提升专业能力</w:t>
            </w:r>
            <w:r>
              <w:rPr>
                <w:rFonts w:hint="eastAsia"/>
                <w:sz w:val="18"/>
                <w:szCs w:val="18"/>
              </w:rPr>
              <w:t>（0-5分）</w:t>
            </w:r>
          </w:p>
        </w:tc>
        <w:tc>
          <w:tcPr>
            <w:tcW w:w="1233" w:type="dxa"/>
            <w:tcBorders>
              <w:top w:val="single" w:color="000000" w:sz="4" w:space="0"/>
              <w:left w:val="single" w:color="000000" w:sz="4" w:space="0"/>
            </w:tcBorders>
            <w:shd w:val="clear" w:color="auto" w:fill="FFFFFF"/>
            <w:vAlign w:val="center"/>
          </w:tcPr>
          <w:p>
            <w:pPr>
              <w:pStyle w:val="51"/>
              <w:widowControl w:val="0"/>
              <w:ind w:firstLine="0" w:firstLineChars="0"/>
              <w:rPr>
                <w:color w:val="000000"/>
              </w:rPr>
            </w:pPr>
          </w:p>
        </w:tc>
      </w:tr>
    </w:tbl>
    <w:p>
      <w:pPr>
        <w:pStyle w:val="60"/>
        <w:numPr>
          <w:ilvl w:val="0"/>
          <w:numId w:val="0"/>
        </w:numPr>
      </w:pPr>
      <w:r>
        <w:rPr>
          <w:rFonts w:hint="eastAsia"/>
        </w:rPr>
        <w:t>表A.6  方法开发/修改/验证/确认人员能力评价表</w:t>
      </w:r>
      <w:r>
        <w:rPr>
          <w:rFonts w:hint="eastAsia" w:ascii="宋体" w:hAnsi="宋体" w:eastAsia="宋体" w:cs="宋体"/>
          <w:szCs w:val="21"/>
        </w:rPr>
        <w:t>（续）</w:t>
      </w:r>
    </w:p>
    <w:tbl>
      <w:tblPr>
        <w:tblStyle w:val="21"/>
        <w:tblW w:w="9580" w:type="dxa"/>
        <w:tblInd w:w="10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2"/>
        <w:gridCol w:w="6677"/>
        <w:gridCol w:w="12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2" w:type="dxa"/>
            <w:tcBorders>
              <w:top w:val="single" w:color="000000" w:sz="12" w:space="0"/>
              <w:left w:val="single" w:color="000000" w:sz="12" w:space="0"/>
              <w:bottom w:val="single" w:color="auto" w:sz="12" w:space="0"/>
              <w:right w:val="single" w:color="000000" w:sz="4" w:space="0"/>
              <w:tl2br w:val="nil"/>
            </w:tcBorders>
            <w:shd w:val="clear" w:color="auto" w:fill="FFFFFF"/>
            <w:vAlign w:val="center"/>
          </w:tcPr>
          <w:p>
            <w:pPr>
              <w:pStyle w:val="51"/>
              <w:widowControl w:val="0"/>
              <w:ind w:firstLine="0" w:firstLineChars="0"/>
              <w:jc w:val="center"/>
              <w:rPr>
                <w:color w:val="000000"/>
                <w:sz w:val="18"/>
                <w:szCs w:val="18"/>
              </w:rPr>
            </w:pPr>
            <w:r>
              <w:rPr>
                <w:rFonts w:hint="eastAsia" w:hAnsi="宋体"/>
                <w:sz w:val="18"/>
                <w:szCs w:val="18"/>
              </w:rPr>
              <w:t>知识能力素养</w:t>
            </w:r>
          </w:p>
        </w:tc>
        <w:tc>
          <w:tcPr>
            <w:tcW w:w="6677" w:type="dxa"/>
            <w:tcBorders>
              <w:top w:val="single" w:color="000000" w:sz="12" w:space="0"/>
              <w:left w:val="single" w:color="000000" w:sz="4" w:space="0"/>
              <w:bottom w:val="single" w:color="auto" w:sz="12" w:space="0"/>
              <w:right w:val="single" w:color="000000" w:sz="4" w:space="0"/>
            </w:tcBorders>
            <w:shd w:val="clear" w:color="auto" w:fill="FFFFFF"/>
            <w:vAlign w:val="center"/>
          </w:tcPr>
          <w:p>
            <w:pPr>
              <w:pStyle w:val="51"/>
              <w:widowControl w:val="0"/>
              <w:ind w:firstLine="0" w:firstLineChars="0"/>
              <w:jc w:val="center"/>
              <w:rPr>
                <w:color w:val="000000"/>
                <w:sz w:val="18"/>
                <w:szCs w:val="18"/>
              </w:rPr>
            </w:pPr>
            <w:r>
              <w:rPr>
                <w:rFonts w:hint="eastAsia" w:hAnsi="宋体"/>
                <w:sz w:val="18"/>
                <w:szCs w:val="18"/>
              </w:rPr>
              <w:t>具体评价指标</w:t>
            </w:r>
          </w:p>
        </w:tc>
        <w:tc>
          <w:tcPr>
            <w:tcW w:w="1211" w:type="dxa"/>
            <w:tcBorders>
              <w:top w:val="single" w:color="000000" w:sz="12" w:space="0"/>
              <w:left w:val="single" w:color="000000" w:sz="4" w:space="0"/>
              <w:bottom w:val="single" w:color="auto" w:sz="12" w:space="0"/>
              <w:right w:val="single" w:color="000000" w:sz="12" w:space="0"/>
            </w:tcBorders>
            <w:shd w:val="clear" w:color="auto" w:fill="FFFFFF"/>
            <w:vAlign w:val="center"/>
          </w:tcPr>
          <w:p>
            <w:pPr>
              <w:pStyle w:val="51"/>
              <w:widowControl w:val="0"/>
              <w:ind w:firstLine="0" w:firstLineChars="0"/>
              <w:jc w:val="center"/>
              <w:rPr>
                <w:color w:val="000000"/>
                <w:sz w:val="18"/>
                <w:szCs w:val="18"/>
              </w:rPr>
            </w:pPr>
            <w:r>
              <w:rPr>
                <w:rFonts w:hint="eastAsia" w:hAnsi="宋体"/>
                <w:sz w:val="18"/>
                <w:szCs w:val="18"/>
              </w:rPr>
              <w:t>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2" w:type="dxa"/>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51"/>
              <w:widowControl w:val="0"/>
              <w:ind w:firstLine="0" w:firstLineChars="0"/>
              <w:jc w:val="center"/>
              <w:rPr>
                <w:color w:val="000000"/>
              </w:rPr>
            </w:pPr>
            <w:r>
              <w:rPr>
                <w:rFonts w:hint="eastAsia" w:hAnsi="宋体"/>
                <w:sz w:val="18"/>
                <w:szCs w:val="18"/>
              </w:rPr>
              <w:t>沟通协调能力（5分）</w:t>
            </w:r>
          </w:p>
        </w:tc>
        <w:tc>
          <w:tcPr>
            <w:tcW w:w="6677"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hAnsi="宋体"/>
                <w:sz w:val="18"/>
                <w:szCs w:val="18"/>
              </w:rPr>
              <w:t>具备良好的语言表达能力和沟通协调能力</w:t>
            </w:r>
            <w:r>
              <w:rPr>
                <w:rFonts w:hint="eastAsia"/>
                <w:sz w:val="18"/>
                <w:szCs w:val="18"/>
              </w:rPr>
              <w:t>（0-5分）</w:t>
            </w:r>
          </w:p>
        </w:tc>
        <w:tc>
          <w:tcPr>
            <w:tcW w:w="1211" w:type="dxa"/>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51"/>
              <w:widowControl w:val="0"/>
              <w:ind w:firstLine="0" w:firstLineChars="0"/>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2" w:type="dxa"/>
            <w:vMerge w:val="restart"/>
            <w:tcBorders>
              <w:top w:val="single" w:color="000000" w:sz="4" w:space="0"/>
              <w:left w:val="single" w:color="000000" w:sz="12" w:space="0"/>
              <w:right w:val="single" w:color="000000" w:sz="4" w:space="0"/>
            </w:tcBorders>
            <w:shd w:val="clear" w:color="auto" w:fill="FFFFFF"/>
            <w:vAlign w:val="center"/>
          </w:tcPr>
          <w:p>
            <w:pPr>
              <w:pStyle w:val="51"/>
              <w:widowControl w:val="0"/>
              <w:ind w:firstLine="0" w:firstLineChars="0"/>
              <w:jc w:val="center"/>
              <w:rPr>
                <w:color w:val="000000"/>
              </w:rPr>
            </w:pPr>
            <w:r>
              <w:rPr>
                <w:rFonts w:hint="eastAsia" w:hAnsi="宋体"/>
                <w:sz w:val="18"/>
                <w:szCs w:val="18"/>
              </w:rPr>
              <w:t>异常情况处理能力（5分）</w:t>
            </w:r>
          </w:p>
        </w:tc>
        <w:tc>
          <w:tcPr>
            <w:tcW w:w="6677"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hAnsi="宋体"/>
                <w:sz w:val="18"/>
                <w:szCs w:val="18"/>
              </w:rPr>
              <w:t>能够识别检验检测工作中的风险隐患，并按相关要求规范处理</w:t>
            </w:r>
            <w:r>
              <w:rPr>
                <w:rFonts w:hint="eastAsia"/>
                <w:sz w:val="18"/>
                <w:szCs w:val="18"/>
              </w:rPr>
              <w:t>（0-2分）</w:t>
            </w:r>
          </w:p>
        </w:tc>
        <w:tc>
          <w:tcPr>
            <w:tcW w:w="1211" w:type="dxa"/>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51"/>
              <w:widowControl w:val="0"/>
              <w:ind w:firstLine="0" w:firstLineChars="0"/>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92" w:type="dxa"/>
            <w:vMerge w:val="continue"/>
            <w:tcBorders>
              <w:left w:val="single" w:color="000000" w:sz="12" w:space="0"/>
              <w:bottom w:val="single" w:color="000000" w:sz="4" w:space="0"/>
              <w:right w:val="single" w:color="000000" w:sz="4" w:space="0"/>
            </w:tcBorders>
            <w:shd w:val="clear" w:color="auto" w:fill="FFFFFF"/>
            <w:vAlign w:val="center"/>
          </w:tcPr>
          <w:p>
            <w:pPr>
              <w:pStyle w:val="51"/>
              <w:widowControl w:val="0"/>
              <w:jc w:val="center"/>
              <w:rPr>
                <w:color w:val="000000"/>
              </w:rPr>
            </w:pPr>
          </w:p>
        </w:tc>
        <w:tc>
          <w:tcPr>
            <w:tcW w:w="6677"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hAnsi="宋体"/>
                <w:sz w:val="18"/>
                <w:szCs w:val="18"/>
              </w:rPr>
              <w:t>异常情况发生时，能及时有效组织实施异常情况的处理</w:t>
            </w:r>
            <w:r>
              <w:rPr>
                <w:rFonts w:hint="eastAsia"/>
                <w:sz w:val="18"/>
                <w:szCs w:val="18"/>
              </w:rPr>
              <w:t>（0-3分）</w:t>
            </w:r>
          </w:p>
        </w:tc>
        <w:tc>
          <w:tcPr>
            <w:tcW w:w="1211" w:type="dxa"/>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51"/>
              <w:widowControl w:val="0"/>
              <w:ind w:firstLine="0" w:firstLineChars="0"/>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2" w:type="dxa"/>
            <w:vMerge w:val="restart"/>
            <w:tcBorders>
              <w:top w:val="single" w:color="000000" w:sz="4" w:space="0"/>
              <w:left w:val="single" w:color="000000" w:sz="12" w:space="0"/>
              <w:right w:val="single" w:color="000000" w:sz="4" w:space="0"/>
            </w:tcBorders>
            <w:shd w:val="clear" w:color="auto" w:fill="FFFFFF"/>
            <w:vAlign w:val="center"/>
          </w:tcPr>
          <w:p>
            <w:pPr>
              <w:pStyle w:val="51"/>
              <w:widowControl w:val="0"/>
              <w:ind w:firstLine="0" w:firstLineChars="0"/>
              <w:jc w:val="center"/>
              <w:rPr>
                <w:color w:val="000000"/>
              </w:rPr>
            </w:pPr>
            <w:r>
              <w:rPr>
                <w:rFonts w:hint="eastAsia" w:hAnsi="宋体"/>
                <w:sz w:val="18"/>
                <w:szCs w:val="18"/>
              </w:rPr>
              <w:t>加分项</w:t>
            </w:r>
          </w:p>
        </w:tc>
        <w:tc>
          <w:tcPr>
            <w:tcW w:w="6677"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hAnsi="宋体"/>
                <w:sz w:val="18"/>
                <w:szCs w:val="18"/>
              </w:rPr>
              <w:t>受到检验检测机构的表扬嘉奖，例如：优秀员工、优秀团队等荣誉</w:t>
            </w:r>
            <w:r>
              <w:rPr>
                <w:rFonts w:hint="eastAsia"/>
                <w:sz w:val="18"/>
                <w:szCs w:val="18"/>
              </w:rPr>
              <w:t>（0-5分）</w:t>
            </w:r>
          </w:p>
        </w:tc>
        <w:tc>
          <w:tcPr>
            <w:tcW w:w="1211" w:type="dxa"/>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51"/>
              <w:widowControl w:val="0"/>
              <w:ind w:firstLine="0" w:firstLineChars="0"/>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2" w:type="dxa"/>
            <w:vMerge w:val="continue"/>
            <w:tcBorders>
              <w:left w:val="single" w:color="000000" w:sz="12" w:space="0"/>
              <w:bottom w:val="single" w:color="000000" w:sz="4" w:space="0"/>
              <w:right w:val="single" w:color="000000" w:sz="4" w:space="0"/>
            </w:tcBorders>
            <w:shd w:val="clear" w:color="auto" w:fill="FFFFFF"/>
            <w:vAlign w:val="center"/>
          </w:tcPr>
          <w:p>
            <w:pPr>
              <w:pStyle w:val="51"/>
              <w:widowControl w:val="0"/>
              <w:jc w:val="center"/>
              <w:rPr>
                <w:color w:val="000000"/>
              </w:rPr>
            </w:pPr>
          </w:p>
        </w:tc>
        <w:tc>
          <w:tcPr>
            <w:tcW w:w="6677"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hAnsi="宋体"/>
                <w:sz w:val="18"/>
                <w:szCs w:val="18"/>
              </w:rPr>
              <w:t>受到客户的表扬，受到相关部门的表扬嘉奖</w:t>
            </w:r>
            <w:r>
              <w:rPr>
                <w:rFonts w:hint="eastAsia"/>
                <w:sz w:val="18"/>
                <w:szCs w:val="18"/>
              </w:rPr>
              <w:t>（0-5分）</w:t>
            </w:r>
          </w:p>
        </w:tc>
        <w:tc>
          <w:tcPr>
            <w:tcW w:w="1211" w:type="dxa"/>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51"/>
              <w:widowControl w:val="0"/>
              <w:ind w:firstLine="0" w:firstLineChars="0"/>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2" w:type="dxa"/>
            <w:vMerge w:val="restart"/>
            <w:tcBorders>
              <w:top w:val="single" w:color="000000" w:sz="4" w:space="0"/>
              <w:left w:val="single" w:color="000000" w:sz="12" w:space="0"/>
              <w:right w:val="single" w:color="000000" w:sz="4" w:space="0"/>
            </w:tcBorders>
            <w:shd w:val="clear" w:color="auto" w:fill="FFFFFF"/>
            <w:vAlign w:val="center"/>
          </w:tcPr>
          <w:p>
            <w:pPr>
              <w:pStyle w:val="51"/>
              <w:widowControl w:val="0"/>
              <w:ind w:firstLine="0" w:firstLineChars="0"/>
              <w:jc w:val="center"/>
              <w:rPr>
                <w:color w:val="000000"/>
              </w:rPr>
            </w:pPr>
            <w:r>
              <w:rPr>
                <w:rFonts w:hint="eastAsia" w:hAnsi="宋体"/>
                <w:sz w:val="18"/>
                <w:szCs w:val="18"/>
              </w:rPr>
              <w:t>否决项</w:t>
            </w:r>
          </w:p>
        </w:tc>
        <w:tc>
          <w:tcPr>
            <w:tcW w:w="6677"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hAnsi="宋体"/>
                <w:sz w:val="18"/>
                <w:szCs w:val="18"/>
              </w:rPr>
              <w:t>在其他检验检测机构兼职</w:t>
            </w:r>
          </w:p>
        </w:tc>
        <w:tc>
          <w:tcPr>
            <w:tcW w:w="1211" w:type="dxa"/>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51"/>
              <w:widowControl w:val="0"/>
              <w:ind w:firstLine="0" w:firstLineChars="0"/>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92" w:type="dxa"/>
            <w:vMerge w:val="continue"/>
            <w:tcBorders>
              <w:left w:val="single" w:color="000000" w:sz="12" w:space="0"/>
              <w:right w:val="single" w:color="000000" w:sz="4" w:space="0"/>
            </w:tcBorders>
            <w:shd w:val="clear" w:color="auto" w:fill="FFFFFF"/>
            <w:vAlign w:val="center"/>
          </w:tcPr>
          <w:p>
            <w:pPr>
              <w:pStyle w:val="51"/>
              <w:widowControl w:val="0"/>
              <w:jc w:val="center"/>
              <w:rPr>
                <w:color w:val="000000"/>
              </w:rPr>
            </w:pPr>
          </w:p>
        </w:tc>
        <w:tc>
          <w:tcPr>
            <w:tcW w:w="6677"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sz w:val="18"/>
                <w:szCs w:val="18"/>
              </w:rPr>
              <w:t>在评价期内存在伪造数据、弄虚作假行为</w:t>
            </w:r>
          </w:p>
        </w:tc>
        <w:tc>
          <w:tcPr>
            <w:tcW w:w="1211" w:type="dxa"/>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51"/>
              <w:widowControl w:val="0"/>
              <w:ind w:firstLine="0" w:firstLineChars="0"/>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2" w:type="dxa"/>
            <w:vMerge w:val="continue"/>
            <w:tcBorders>
              <w:left w:val="single" w:color="000000" w:sz="12" w:space="0"/>
              <w:bottom w:val="single" w:color="000000" w:sz="4" w:space="0"/>
              <w:right w:val="single" w:color="000000" w:sz="4" w:space="0"/>
            </w:tcBorders>
            <w:shd w:val="clear" w:color="auto" w:fill="FFFFFF"/>
            <w:vAlign w:val="center"/>
          </w:tcPr>
          <w:p>
            <w:pPr>
              <w:pStyle w:val="51"/>
              <w:widowControl w:val="0"/>
              <w:jc w:val="center"/>
              <w:rPr>
                <w:color w:val="000000"/>
              </w:rPr>
            </w:pPr>
          </w:p>
        </w:tc>
        <w:tc>
          <w:tcPr>
            <w:tcW w:w="6677"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hAnsi="宋体"/>
                <w:sz w:val="18"/>
                <w:szCs w:val="18"/>
              </w:rPr>
              <w:t>受到投诉且经确认为自己责任的并产生严重后果造成经济损失的</w:t>
            </w:r>
          </w:p>
        </w:tc>
        <w:tc>
          <w:tcPr>
            <w:tcW w:w="1211" w:type="dxa"/>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51"/>
              <w:widowControl w:val="0"/>
              <w:ind w:firstLine="0" w:firstLineChars="0"/>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2" w:type="dxa"/>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51"/>
              <w:widowControl w:val="0"/>
              <w:ind w:firstLine="0" w:firstLineChars="0"/>
              <w:jc w:val="center"/>
              <w:rPr>
                <w:color w:val="000000"/>
              </w:rPr>
            </w:pPr>
            <w:r>
              <w:rPr>
                <w:rFonts w:hint="eastAsia" w:hAnsi="宋体"/>
                <w:sz w:val="18"/>
                <w:szCs w:val="18"/>
              </w:rPr>
              <w:t>总分</w:t>
            </w:r>
          </w:p>
        </w:tc>
        <w:tc>
          <w:tcPr>
            <w:tcW w:w="6677"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p>
        </w:tc>
        <w:tc>
          <w:tcPr>
            <w:tcW w:w="1211" w:type="dxa"/>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51"/>
              <w:widowControl w:val="0"/>
              <w:ind w:firstLine="0" w:firstLineChars="0"/>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80" w:type="dxa"/>
            <w:gridSpan w:val="3"/>
            <w:tcBorders>
              <w:top w:val="single" w:color="000000" w:sz="4" w:space="0"/>
              <w:left w:val="single" w:color="000000" w:sz="12" w:space="0"/>
              <w:bottom w:val="single" w:color="000000" w:sz="12" w:space="0"/>
              <w:right w:val="single" w:color="000000" w:sz="12" w:space="0"/>
            </w:tcBorders>
            <w:shd w:val="clear" w:color="auto" w:fill="FFFFFF"/>
            <w:vAlign w:val="center"/>
          </w:tcPr>
          <w:p>
            <w:pPr>
              <w:pStyle w:val="78"/>
              <w:rPr>
                <w:color w:val="000000"/>
              </w:rPr>
            </w:pPr>
            <w:r>
              <w:rPr>
                <w:rFonts w:hint="eastAsia"/>
              </w:rPr>
              <w:t>如果被评价人员涉及否决项中的任何一项，那么总分为零。</w:t>
            </w:r>
          </w:p>
        </w:tc>
      </w:tr>
    </w:tbl>
    <w:p>
      <w:pPr>
        <w:pStyle w:val="51"/>
        <w:ind w:firstLine="0" w:firstLineChars="0"/>
        <w:rPr>
          <w:rFonts w:hint="eastAsia"/>
          <w:b/>
          <w:bCs/>
        </w:rPr>
      </w:pPr>
    </w:p>
    <w:p>
      <w:pPr>
        <w:pStyle w:val="51"/>
        <w:ind w:firstLine="0" w:firstLineChars="0"/>
      </w:pPr>
      <w:r>
        <w:rPr>
          <w:rFonts w:hint="eastAsia" w:ascii="黑体" w:hAnsi="黑体" w:eastAsia="黑体" w:cs="黑体"/>
          <w:b w:val="0"/>
          <w:bCs w:val="0"/>
          <w:snapToGrid w:val="0"/>
          <w:kern w:val="0"/>
          <w:sz w:val="21"/>
          <w:szCs w:val="24"/>
          <w:lang w:val="en-US" w:eastAsia="zh-CN" w:bidi="ar-SA"/>
        </w:rPr>
        <w:t xml:space="preserve">A.7 </w:t>
      </w:r>
      <w:r>
        <w:rPr>
          <w:rFonts w:hint="eastAsia"/>
          <w:b/>
          <w:bCs/>
          <w:lang w:val="en-US" w:eastAsia="zh-CN"/>
        </w:rPr>
        <w:t xml:space="preserve"> </w:t>
      </w:r>
      <w:r>
        <w:rPr>
          <w:rFonts w:hint="eastAsia"/>
        </w:rPr>
        <w:t>提出意见和解释人员的能力评价指标见表A.7。</w:t>
      </w:r>
    </w:p>
    <w:p>
      <w:pPr>
        <w:pStyle w:val="60"/>
        <w:numPr>
          <w:ilvl w:val="0"/>
          <w:numId w:val="0"/>
        </w:numPr>
      </w:pPr>
      <w:r>
        <w:rPr>
          <w:rFonts w:hint="eastAsia"/>
        </w:rPr>
        <w:t>表A.7  提出意见和解释人员能力评价表</w:t>
      </w:r>
    </w:p>
    <w:tbl>
      <w:tblPr>
        <w:tblStyle w:val="21"/>
        <w:tblW w:w="9580" w:type="dxa"/>
        <w:tblInd w:w="109" w:type="dxa"/>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Layout w:type="fixed"/>
        <w:tblCellMar>
          <w:top w:w="0" w:type="dxa"/>
          <w:left w:w="108" w:type="dxa"/>
          <w:bottom w:w="0" w:type="dxa"/>
          <w:right w:w="108" w:type="dxa"/>
        </w:tblCellMar>
      </w:tblPr>
      <w:tblGrid>
        <w:gridCol w:w="1681"/>
        <w:gridCol w:w="6699"/>
        <w:gridCol w:w="1200"/>
      </w:tblGrid>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c>
          <w:tcPr>
            <w:tcW w:w="1681" w:type="dxa"/>
            <w:tcBorders>
              <w:bottom w:val="single" w:color="auto" w:sz="12" w:space="0"/>
              <w:right w:val="single" w:color="000000" w:sz="4" w:space="0"/>
              <w:tl2br w:val="nil"/>
            </w:tcBorders>
            <w:shd w:val="clear" w:color="auto" w:fill="FFFFFF"/>
            <w:vAlign w:val="center"/>
          </w:tcPr>
          <w:p>
            <w:pPr>
              <w:pStyle w:val="51"/>
              <w:widowControl w:val="0"/>
              <w:ind w:firstLine="0" w:firstLineChars="0"/>
              <w:jc w:val="center"/>
              <w:rPr>
                <w:color w:val="000000"/>
                <w:sz w:val="18"/>
                <w:szCs w:val="18"/>
              </w:rPr>
            </w:pPr>
            <w:r>
              <w:rPr>
                <w:rFonts w:hint="eastAsia" w:hAnsi="宋体"/>
                <w:sz w:val="18"/>
                <w:szCs w:val="18"/>
              </w:rPr>
              <w:t>知识能力素养</w:t>
            </w:r>
          </w:p>
        </w:tc>
        <w:tc>
          <w:tcPr>
            <w:tcW w:w="6699" w:type="dxa"/>
            <w:tcBorders>
              <w:left w:val="single" w:color="000000" w:sz="4" w:space="0"/>
              <w:bottom w:val="single" w:color="auto" w:sz="12" w:space="0"/>
              <w:right w:val="single" w:color="000000" w:sz="4" w:space="0"/>
            </w:tcBorders>
            <w:shd w:val="clear" w:color="auto" w:fill="FFFFFF"/>
            <w:vAlign w:val="center"/>
          </w:tcPr>
          <w:p>
            <w:pPr>
              <w:pStyle w:val="51"/>
              <w:widowControl w:val="0"/>
              <w:ind w:firstLine="0" w:firstLineChars="0"/>
              <w:jc w:val="center"/>
              <w:rPr>
                <w:color w:val="000000"/>
                <w:sz w:val="18"/>
                <w:szCs w:val="18"/>
              </w:rPr>
            </w:pPr>
            <w:r>
              <w:rPr>
                <w:rFonts w:hint="eastAsia" w:hAnsi="宋体"/>
                <w:sz w:val="18"/>
                <w:szCs w:val="18"/>
              </w:rPr>
              <w:t>具体评价指标</w:t>
            </w:r>
          </w:p>
        </w:tc>
        <w:tc>
          <w:tcPr>
            <w:tcW w:w="1200" w:type="dxa"/>
            <w:tcBorders>
              <w:left w:val="single" w:color="000000" w:sz="4" w:space="0"/>
              <w:bottom w:val="single" w:color="auto" w:sz="12" w:space="0"/>
            </w:tcBorders>
            <w:shd w:val="clear" w:color="auto" w:fill="FFFFFF"/>
            <w:vAlign w:val="center"/>
          </w:tcPr>
          <w:p>
            <w:pPr>
              <w:pStyle w:val="51"/>
              <w:widowControl w:val="0"/>
              <w:ind w:firstLine="0" w:firstLineChars="0"/>
              <w:jc w:val="center"/>
              <w:rPr>
                <w:color w:val="000000"/>
                <w:sz w:val="18"/>
                <w:szCs w:val="18"/>
              </w:rPr>
            </w:pPr>
            <w:r>
              <w:rPr>
                <w:rFonts w:hint="eastAsia" w:hAnsi="宋体"/>
                <w:sz w:val="18"/>
                <w:szCs w:val="18"/>
              </w:rPr>
              <w:t>得分</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c>
          <w:tcPr>
            <w:tcW w:w="1681" w:type="dxa"/>
            <w:vMerge w:val="restart"/>
            <w:tcBorders>
              <w:top w:val="single" w:color="auto" w:sz="12" w:space="0"/>
              <w:right w:val="single" w:color="000000" w:sz="4" w:space="0"/>
            </w:tcBorders>
            <w:shd w:val="clear" w:color="auto" w:fill="FFFFFF"/>
            <w:vAlign w:val="center"/>
          </w:tcPr>
          <w:p>
            <w:pPr>
              <w:pStyle w:val="51"/>
              <w:widowControl w:val="0"/>
              <w:ind w:firstLine="0" w:firstLineChars="0"/>
              <w:jc w:val="center"/>
              <w:rPr>
                <w:color w:val="000000"/>
              </w:rPr>
            </w:pPr>
            <w:r>
              <w:rPr>
                <w:rFonts w:hint="eastAsia" w:hAnsi="宋体"/>
                <w:sz w:val="18"/>
                <w:szCs w:val="18"/>
              </w:rPr>
              <w:t>职业道德（10分）</w:t>
            </w:r>
          </w:p>
        </w:tc>
        <w:tc>
          <w:tcPr>
            <w:tcW w:w="6699" w:type="dxa"/>
            <w:tcBorders>
              <w:top w:val="single" w:color="auto" w:sz="12"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hAnsi="宋体"/>
                <w:sz w:val="18"/>
                <w:szCs w:val="18"/>
              </w:rPr>
              <w:t>遵守客观独立、</w:t>
            </w:r>
            <w:r>
              <w:rPr>
                <w:rFonts w:hint="eastAsia"/>
                <w:sz w:val="18"/>
                <w:szCs w:val="18"/>
              </w:rPr>
              <w:t>公平公正</w:t>
            </w:r>
            <w:r>
              <w:rPr>
                <w:rFonts w:hint="eastAsia" w:hAnsi="宋体"/>
                <w:sz w:val="18"/>
                <w:szCs w:val="18"/>
              </w:rPr>
              <w:t>、诚实守信、科学严谨</w:t>
            </w:r>
            <w:r>
              <w:rPr>
                <w:rFonts w:hint="eastAsia"/>
                <w:sz w:val="18"/>
                <w:szCs w:val="18"/>
              </w:rPr>
              <w:t>的要求（0-5分）</w:t>
            </w:r>
          </w:p>
        </w:tc>
        <w:tc>
          <w:tcPr>
            <w:tcW w:w="1200" w:type="dxa"/>
            <w:tcBorders>
              <w:top w:val="single" w:color="auto" w:sz="12" w:space="0"/>
              <w:left w:val="single" w:color="000000" w:sz="4" w:space="0"/>
              <w:bottom w:val="single" w:color="000000" w:sz="4" w:space="0"/>
            </w:tcBorders>
            <w:shd w:val="clear" w:color="auto" w:fill="FFFFFF"/>
            <w:vAlign w:val="center"/>
          </w:tcPr>
          <w:p>
            <w:pPr>
              <w:pStyle w:val="51"/>
              <w:widowControl w:val="0"/>
              <w:ind w:firstLine="0" w:firstLineChars="0"/>
              <w:rPr>
                <w:color w:val="000000"/>
              </w:rPr>
            </w:pP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c>
          <w:tcPr>
            <w:tcW w:w="1681" w:type="dxa"/>
            <w:vMerge w:val="continue"/>
            <w:tcBorders>
              <w:bottom w:val="single" w:color="000000" w:sz="4" w:space="0"/>
              <w:right w:val="single" w:color="000000" w:sz="4" w:space="0"/>
            </w:tcBorders>
            <w:shd w:val="clear" w:color="auto" w:fill="FFFFFF"/>
            <w:vAlign w:val="center"/>
          </w:tcPr>
          <w:p>
            <w:pPr>
              <w:pStyle w:val="51"/>
              <w:widowControl w:val="0"/>
              <w:jc w:val="center"/>
              <w:rPr>
                <w:color w:val="000000"/>
              </w:rPr>
            </w:pPr>
          </w:p>
        </w:tc>
        <w:tc>
          <w:tcPr>
            <w:tcW w:w="6699"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hAnsi="宋体"/>
                <w:sz w:val="18"/>
                <w:szCs w:val="18"/>
              </w:rPr>
              <w:t>保护客户隐私，对检验检测活动中所知悉的国家秘密、商业秘密负有保密义务</w:t>
            </w:r>
            <w:r>
              <w:rPr>
                <w:rFonts w:hint="eastAsia"/>
                <w:sz w:val="18"/>
                <w:szCs w:val="18"/>
              </w:rPr>
              <w:t>（0-5分）</w:t>
            </w:r>
          </w:p>
        </w:tc>
        <w:tc>
          <w:tcPr>
            <w:tcW w:w="1200" w:type="dxa"/>
            <w:tcBorders>
              <w:top w:val="single" w:color="000000" w:sz="4" w:space="0"/>
              <w:left w:val="single" w:color="000000" w:sz="4" w:space="0"/>
              <w:bottom w:val="single" w:color="000000" w:sz="4" w:space="0"/>
            </w:tcBorders>
            <w:shd w:val="clear" w:color="auto" w:fill="FFFFFF"/>
            <w:vAlign w:val="center"/>
          </w:tcPr>
          <w:p>
            <w:pPr>
              <w:pStyle w:val="51"/>
              <w:widowControl w:val="0"/>
              <w:ind w:firstLine="0" w:firstLineChars="0"/>
              <w:rPr>
                <w:color w:val="000000"/>
              </w:rPr>
            </w:pP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PrEx>
        <w:tc>
          <w:tcPr>
            <w:tcW w:w="1681" w:type="dxa"/>
            <w:vMerge w:val="restart"/>
            <w:tcBorders>
              <w:top w:val="single" w:color="000000" w:sz="4" w:space="0"/>
              <w:right w:val="single" w:color="000000" w:sz="4" w:space="0"/>
            </w:tcBorders>
            <w:shd w:val="clear" w:color="auto" w:fill="FFFFFF"/>
            <w:vAlign w:val="center"/>
          </w:tcPr>
          <w:p>
            <w:pPr>
              <w:pStyle w:val="51"/>
              <w:widowControl w:val="0"/>
              <w:ind w:firstLine="0" w:firstLineChars="0"/>
              <w:jc w:val="center"/>
              <w:rPr>
                <w:color w:val="000000"/>
              </w:rPr>
            </w:pPr>
            <w:r>
              <w:rPr>
                <w:rFonts w:hint="eastAsia" w:hAnsi="宋体"/>
                <w:sz w:val="18"/>
                <w:szCs w:val="18"/>
              </w:rPr>
              <w:t>法律法规知识（10分）</w:t>
            </w:r>
          </w:p>
        </w:tc>
        <w:tc>
          <w:tcPr>
            <w:tcW w:w="6699"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hAnsi="宋体"/>
                <w:sz w:val="18"/>
                <w:szCs w:val="18"/>
              </w:rPr>
              <w:t>熟悉检验检测相关的法律法规</w:t>
            </w:r>
            <w:r>
              <w:rPr>
                <w:rFonts w:hint="eastAsia"/>
                <w:sz w:val="18"/>
                <w:szCs w:val="18"/>
              </w:rPr>
              <w:t>（0-5分）</w:t>
            </w:r>
          </w:p>
        </w:tc>
        <w:tc>
          <w:tcPr>
            <w:tcW w:w="1200" w:type="dxa"/>
            <w:tcBorders>
              <w:top w:val="single" w:color="000000" w:sz="4" w:space="0"/>
              <w:left w:val="single" w:color="000000" w:sz="4" w:space="0"/>
              <w:bottom w:val="single" w:color="000000" w:sz="4" w:space="0"/>
            </w:tcBorders>
            <w:shd w:val="clear" w:color="auto" w:fill="FFFFFF"/>
            <w:vAlign w:val="center"/>
          </w:tcPr>
          <w:p>
            <w:pPr>
              <w:pStyle w:val="51"/>
              <w:widowControl w:val="0"/>
              <w:ind w:firstLine="0" w:firstLineChars="0"/>
              <w:rPr>
                <w:color w:val="000000"/>
              </w:rPr>
            </w:pP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c>
          <w:tcPr>
            <w:tcW w:w="1681" w:type="dxa"/>
            <w:vMerge w:val="continue"/>
            <w:tcBorders>
              <w:right w:val="single" w:color="000000" w:sz="4" w:space="0"/>
            </w:tcBorders>
            <w:shd w:val="clear" w:color="auto" w:fill="FFFFFF"/>
            <w:vAlign w:val="center"/>
          </w:tcPr>
          <w:p>
            <w:pPr>
              <w:pStyle w:val="51"/>
              <w:widowControl w:val="0"/>
              <w:ind w:firstLine="0" w:firstLineChars="0"/>
              <w:jc w:val="center"/>
              <w:rPr>
                <w:rFonts w:hAnsi="宋体"/>
                <w:sz w:val="18"/>
                <w:szCs w:val="18"/>
              </w:rPr>
            </w:pPr>
          </w:p>
        </w:tc>
        <w:tc>
          <w:tcPr>
            <w:tcW w:w="6699"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rFonts w:hAnsi="宋体"/>
                <w:sz w:val="18"/>
                <w:szCs w:val="18"/>
              </w:rPr>
            </w:pPr>
            <w:r>
              <w:rPr>
                <w:rFonts w:hint="eastAsia" w:hAnsi="宋体"/>
                <w:sz w:val="18"/>
                <w:szCs w:val="18"/>
              </w:rPr>
              <w:t>能够依法依规、公平公正地开展检验检测工作</w:t>
            </w:r>
            <w:r>
              <w:rPr>
                <w:rFonts w:hint="eastAsia"/>
                <w:sz w:val="18"/>
                <w:szCs w:val="18"/>
              </w:rPr>
              <w:t>（0-5分）</w:t>
            </w:r>
          </w:p>
        </w:tc>
        <w:tc>
          <w:tcPr>
            <w:tcW w:w="1200" w:type="dxa"/>
            <w:tcBorders>
              <w:top w:val="single" w:color="000000" w:sz="4" w:space="0"/>
              <w:left w:val="single" w:color="000000" w:sz="4" w:space="0"/>
              <w:bottom w:val="single" w:color="000000" w:sz="4" w:space="0"/>
            </w:tcBorders>
            <w:shd w:val="clear" w:color="auto" w:fill="FFFFFF"/>
            <w:vAlign w:val="center"/>
          </w:tcPr>
          <w:p>
            <w:pPr>
              <w:pStyle w:val="51"/>
              <w:widowControl w:val="0"/>
              <w:ind w:firstLine="0" w:firstLineChars="0"/>
              <w:rPr>
                <w:color w:val="000000"/>
              </w:rPr>
            </w:pP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c>
          <w:tcPr>
            <w:tcW w:w="1681" w:type="dxa"/>
            <w:vMerge w:val="restart"/>
            <w:tcBorders>
              <w:top w:val="single" w:color="000000" w:sz="4" w:space="0"/>
              <w:right w:val="single" w:color="000000" w:sz="4" w:space="0"/>
            </w:tcBorders>
            <w:shd w:val="clear" w:color="auto" w:fill="FFFFFF"/>
            <w:vAlign w:val="center"/>
          </w:tcPr>
          <w:p>
            <w:pPr>
              <w:pStyle w:val="51"/>
              <w:widowControl w:val="0"/>
              <w:ind w:firstLine="0" w:firstLineChars="0"/>
              <w:jc w:val="center"/>
              <w:rPr>
                <w:color w:val="000000"/>
              </w:rPr>
            </w:pPr>
            <w:r>
              <w:rPr>
                <w:rFonts w:hint="eastAsia" w:hAnsi="宋体"/>
                <w:sz w:val="18"/>
                <w:szCs w:val="18"/>
              </w:rPr>
              <w:t>理论知识（10分）</w:t>
            </w:r>
          </w:p>
        </w:tc>
        <w:tc>
          <w:tcPr>
            <w:tcW w:w="6699"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hAnsi="宋体"/>
                <w:sz w:val="18"/>
                <w:szCs w:val="18"/>
              </w:rPr>
              <w:t>熟悉所从事领域的相应标准</w:t>
            </w:r>
            <w:r>
              <w:rPr>
                <w:rFonts w:hint="eastAsia"/>
                <w:sz w:val="18"/>
                <w:szCs w:val="18"/>
              </w:rPr>
              <w:t>（0-5分）</w:t>
            </w:r>
          </w:p>
        </w:tc>
        <w:tc>
          <w:tcPr>
            <w:tcW w:w="1200" w:type="dxa"/>
            <w:tcBorders>
              <w:top w:val="single" w:color="000000" w:sz="4" w:space="0"/>
              <w:left w:val="single" w:color="000000" w:sz="4" w:space="0"/>
              <w:bottom w:val="single" w:color="000000" w:sz="4" w:space="0"/>
            </w:tcBorders>
            <w:shd w:val="clear" w:color="auto" w:fill="FFFFFF"/>
            <w:vAlign w:val="center"/>
          </w:tcPr>
          <w:p>
            <w:pPr>
              <w:pStyle w:val="51"/>
              <w:widowControl w:val="0"/>
              <w:ind w:firstLine="0" w:firstLineChars="0"/>
              <w:rPr>
                <w:color w:val="000000"/>
              </w:rPr>
            </w:pP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c>
          <w:tcPr>
            <w:tcW w:w="1681" w:type="dxa"/>
            <w:vMerge w:val="continue"/>
            <w:tcBorders>
              <w:bottom w:val="single" w:color="000000" w:sz="4" w:space="0"/>
              <w:right w:val="single" w:color="000000" w:sz="4" w:space="0"/>
            </w:tcBorders>
            <w:shd w:val="clear" w:color="auto" w:fill="FFFFFF"/>
            <w:vAlign w:val="center"/>
          </w:tcPr>
          <w:p>
            <w:pPr>
              <w:pStyle w:val="51"/>
              <w:widowControl w:val="0"/>
              <w:jc w:val="center"/>
              <w:rPr>
                <w:color w:val="000000"/>
              </w:rPr>
            </w:pPr>
          </w:p>
        </w:tc>
        <w:tc>
          <w:tcPr>
            <w:tcW w:w="6699"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hAnsi="宋体"/>
                <w:sz w:val="18"/>
                <w:szCs w:val="18"/>
              </w:rPr>
              <w:t>熟悉管理体系中涉及从事领域的所有要求</w:t>
            </w:r>
            <w:r>
              <w:rPr>
                <w:rFonts w:hint="eastAsia"/>
                <w:sz w:val="18"/>
                <w:szCs w:val="18"/>
              </w:rPr>
              <w:t>（0-5分）</w:t>
            </w:r>
          </w:p>
        </w:tc>
        <w:tc>
          <w:tcPr>
            <w:tcW w:w="1200" w:type="dxa"/>
            <w:tcBorders>
              <w:top w:val="single" w:color="000000" w:sz="4" w:space="0"/>
              <w:left w:val="single" w:color="000000" w:sz="4" w:space="0"/>
              <w:bottom w:val="single" w:color="000000" w:sz="4" w:space="0"/>
            </w:tcBorders>
            <w:shd w:val="clear" w:color="auto" w:fill="FFFFFF"/>
            <w:vAlign w:val="center"/>
          </w:tcPr>
          <w:p>
            <w:pPr>
              <w:pStyle w:val="51"/>
              <w:widowControl w:val="0"/>
              <w:ind w:firstLine="0" w:firstLineChars="0"/>
              <w:rPr>
                <w:color w:val="000000"/>
              </w:rPr>
            </w:pP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PrEx>
        <w:tc>
          <w:tcPr>
            <w:tcW w:w="1681" w:type="dxa"/>
            <w:vMerge w:val="restart"/>
            <w:tcBorders>
              <w:top w:val="single" w:color="000000" w:sz="4" w:space="0"/>
              <w:right w:val="single" w:color="000000" w:sz="4" w:space="0"/>
            </w:tcBorders>
            <w:shd w:val="clear" w:color="auto" w:fill="FFFFFF"/>
            <w:vAlign w:val="center"/>
          </w:tcPr>
          <w:p>
            <w:pPr>
              <w:pStyle w:val="51"/>
              <w:widowControl w:val="0"/>
              <w:ind w:firstLine="0" w:firstLineChars="0"/>
              <w:jc w:val="center"/>
              <w:rPr>
                <w:color w:val="000000"/>
              </w:rPr>
            </w:pPr>
            <w:r>
              <w:rPr>
                <w:rFonts w:hint="eastAsia" w:hAnsi="宋体"/>
                <w:sz w:val="18"/>
                <w:szCs w:val="18"/>
              </w:rPr>
              <w:t>专业技能（40分）</w:t>
            </w:r>
          </w:p>
        </w:tc>
        <w:tc>
          <w:tcPr>
            <w:tcW w:w="6699"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sz w:val="18"/>
                <w:szCs w:val="18"/>
              </w:rPr>
              <w:t>具有相关专业大专以上学历，</w:t>
            </w:r>
            <w:r>
              <w:rPr>
                <w:rFonts w:hint="eastAsia" w:hAnsi="宋体"/>
                <w:sz w:val="18"/>
                <w:szCs w:val="18"/>
              </w:rPr>
              <w:t>中级及以上专业职称或者同等能力，具有从事工作要求的执业资格证书或本机构资格授权</w:t>
            </w:r>
            <w:r>
              <w:rPr>
                <w:rFonts w:hint="eastAsia"/>
                <w:sz w:val="18"/>
                <w:szCs w:val="18"/>
              </w:rPr>
              <w:t>（0-10分）</w:t>
            </w:r>
          </w:p>
        </w:tc>
        <w:tc>
          <w:tcPr>
            <w:tcW w:w="1200" w:type="dxa"/>
            <w:tcBorders>
              <w:top w:val="single" w:color="000000" w:sz="4" w:space="0"/>
              <w:left w:val="single" w:color="000000" w:sz="4" w:space="0"/>
              <w:bottom w:val="single" w:color="000000" w:sz="4" w:space="0"/>
            </w:tcBorders>
            <w:shd w:val="clear" w:color="auto" w:fill="FFFFFF"/>
            <w:vAlign w:val="center"/>
          </w:tcPr>
          <w:p>
            <w:pPr>
              <w:pStyle w:val="51"/>
              <w:widowControl w:val="0"/>
              <w:ind w:firstLine="0" w:firstLineChars="0"/>
              <w:rPr>
                <w:color w:val="000000"/>
              </w:rPr>
            </w:pP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c>
          <w:tcPr>
            <w:tcW w:w="1681" w:type="dxa"/>
            <w:vMerge w:val="continue"/>
            <w:tcBorders>
              <w:right w:val="single" w:color="000000" w:sz="4" w:space="0"/>
            </w:tcBorders>
            <w:shd w:val="clear" w:color="auto" w:fill="FFFFFF"/>
            <w:vAlign w:val="center"/>
          </w:tcPr>
          <w:p>
            <w:pPr>
              <w:pStyle w:val="51"/>
              <w:widowControl w:val="0"/>
              <w:jc w:val="center"/>
              <w:rPr>
                <w:color w:val="000000"/>
              </w:rPr>
            </w:pPr>
          </w:p>
        </w:tc>
        <w:tc>
          <w:tcPr>
            <w:tcW w:w="6699"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hAnsi="宋体"/>
                <w:sz w:val="18"/>
                <w:szCs w:val="18"/>
              </w:rPr>
              <w:t>熟悉相关检测样品的产品结构、技术工艺、使用要求</w:t>
            </w:r>
            <w:r>
              <w:rPr>
                <w:rFonts w:hint="eastAsia"/>
                <w:sz w:val="18"/>
                <w:szCs w:val="18"/>
              </w:rPr>
              <w:t>（0-5分）</w:t>
            </w:r>
          </w:p>
        </w:tc>
        <w:tc>
          <w:tcPr>
            <w:tcW w:w="1200" w:type="dxa"/>
            <w:tcBorders>
              <w:top w:val="single" w:color="000000" w:sz="4" w:space="0"/>
              <w:left w:val="single" w:color="000000" w:sz="4" w:space="0"/>
              <w:bottom w:val="single" w:color="000000" w:sz="4" w:space="0"/>
            </w:tcBorders>
            <w:shd w:val="clear" w:color="auto" w:fill="FFFFFF"/>
            <w:vAlign w:val="center"/>
          </w:tcPr>
          <w:p>
            <w:pPr>
              <w:pStyle w:val="51"/>
              <w:widowControl w:val="0"/>
              <w:ind w:firstLine="0" w:firstLineChars="0"/>
              <w:rPr>
                <w:color w:val="000000"/>
              </w:rPr>
            </w:pP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c>
          <w:tcPr>
            <w:tcW w:w="1681" w:type="dxa"/>
            <w:vMerge w:val="continue"/>
            <w:tcBorders>
              <w:right w:val="single" w:color="000000" w:sz="4" w:space="0"/>
            </w:tcBorders>
            <w:shd w:val="clear" w:color="auto" w:fill="FFFFFF"/>
            <w:vAlign w:val="center"/>
          </w:tcPr>
          <w:p>
            <w:pPr>
              <w:pStyle w:val="51"/>
              <w:widowControl w:val="0"/>
              <w:jc w:val="center"/>
              <w:rPr>
                <w:color w:val="000000"/>
              </w:rPr>
            </w:pPr>
          </w:p>
        </w:tc>
        <w:tc>
          <w:tcPr>
            <w:tcW w:w="6699"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hAnsi="宋体"/>
                <w:sz w:val="18"/>
                <w:szCs w:val="18"/>
              </w:rPr>
              <w:t>熟悉和掌握所从事领域的检验检测方法、检验检测技术</w:t>
            </w:r>
            <w:r>
              <w:rPr>
                <w:rFonts w:hint="eastAsia"/>
                <w:sz w:val="18"/>
                <w:szCs w:val="18"/>
              </w:rPr>
              <w:t>（0-8分）</w:t>
            </w:r>
          </w:p>
        </w:tc>
        <w:tc>
          <w:tcPr>
            <w:tcW w:w="1200" w:type="dxa"/>
            <w:tcBorders>
              <w:top w:val="single" w:color="000000" w:sz="4" w:space="0"/>
              <w:left w:val="single" w:color="000000" w:sz="4" w:space="0"/>
              <w:bottom w:val="single" w:color="000000" w:sz="4" w:space="0"/>
            </w:tcBorders>
            <w:shd w:val="clear" w:color="auto" w:fill="FFFFFF"/>
            <w:vAlign w:val="center"/>
          </w:tcPr>
          <w:p>
            <w:pPr>
              <w:pStyle w:val="51"/>
              <w:widowControl w:val="0"/>
              <w:ind w:firstLine="0" w:firstLineChars="0"/>
              <w:rPr>
                <w:color w:val="000000"/>
              </w:rPr>
            </w:pP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c>
          <w:tcPr>
            <w:tcW w:w="1681" w:type="dxa"/>
            <w:vMerge w:val="continue"/>
            <w:tcBorders>
              <w:right w:val="single" w:color="000000" w:sz="4" w:space="0"/>
            </w:tcBorders>
            <w:shd w:val="clear" w:color="auto" w:fill="FFFFFF"/>
            <w:vAlign w:val="center"/>
          </w:tcPr>
          <w:p>
            <w:pPr>
              <w:pStyle w:val="51"/>
              <w:widowControl w:val="0"/>
              <w:jc w:val="center"/>
              <w:rPr>
                <w:color w:val="000000"/>
              </w:rPr>
            </w:pPr>
          </w:p>
        </w:tc>
        <w:tc>
          <w:tcPr>
            <w:tcW w:w="6699"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hAnsi="宋体"/>
                <w:sz w:val="18"/>
                <w:szCs w:val="18"/>
              </w:rPr>
              <w:t>熟悉并掌握所从事领域检验检测设备测量的准确度和（或）测量的不确定度</w:t>
            </w:r>
            <w:r>
              <w:rPr>
                <w:rFonts w:hint="eastAsia"/>
                <w:sz w:val="18"/>
                <w:szCs w:val="18"/>
              </w:rPr>
              <w:t>（0-8分）</w:t>
            </w:r>
          </w:p>
        </w:tc>
        <w:tc>
          <w:tcPr>
            <w:tcW w:w="1200" w:type="dxa"/>
            <w:tcBorders>
              <w:top w:val="single" w:color="000000" w:sz="4" w:space="0"/>
              <w:left w:val="single" w:color="000000" w:sz="4" w:space="0"/>
              <w:bottom w:val="single" w:color="000000" w:sz="4" w:space="0"/>
            </w:tcBorders>
            <w:shd w:val="clear" w:color="auto" w:fill="FFFFFF"/>
            <w:vAlign w:val="center"/>
          </w:tcPr>
          <w:p>
            <w:pPr>
              <w:pStyle w:val="51"/>
              <w:widowControl w:val="0"/>
              <w:ind w:firstLine="0" w:firstLineChars="0"/>
              <w:rPr>
                <w:color w:val="000000"/>
              </w:rPr>
            </w:pP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PrEx>
        <w:tc>
          <w:tcPr>
            <w:tcW w:w="1681" w:type="dxa"/>
            <w:vMerge w:val="continue"/>
            <w:tcBorders>
              <w:right w:val="single" w:color="000000" w:sz="4" w:space="0"/>
            </w:tcBorders>
            <w:shd w:val="clear" w:color="auto" w:fill="FFFFFF"/>
            <w:vAlign w:val="center"/>
          </w:tcPr>
          <w:p>
            <w:pPr>
              <w:pStyle w:val="51"/>
              <w:widowControl w:val="0"/>
              <w:jc w:val="center"/>
              <w:rPr>
                <w:color w:val="000000"/>
              </w:rPr>
            </w:pPr>
          </w:p>
        </w:tc>
        <w:tc>
          <w:tcPr>
            <w:tcW w:w="6699"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hAnsi="宋体"/>
                <w:sz w:val="18"/>
                <w:szCs w:val="18"/>
              </w:rPr>
              <w:t>能够组织或参与能力验证、测量审核、实验室间比对等活动，并取得满意结果</w:t>
            </w:r>
            <w:r>
              <w:rPr>
                <w:rFonts w:hint="eastAsia"/>
                <w:sz w:val="18"/>
                <w:szCs w:val="18"/>
              </w:rPr>
              <w:t>（0-5分）</w:t>
            </w:r>
          </w:p>
        </w:tc>
        <w:tc>
          <w:tcPr>
            <w:tcW w:w="1200" w:type="dxa"/>
            <w:tcBorders>
              <w:top w:val="single" w:color="000000" w:sz="4" w:space="0"/>
              <w:left w:val="single" w:color="000000" w:sz="4" w:space="0"/>
              <w:bottom w:val="single" w:color="000000" w:sz="4" w:space="0"/>
            </w:tcBorders>
            <w:shd w:val="clear" w:color="auto" w:fill="FFFFFF"/>
            <w:vAlign w:val="center"/>
          </w:tcPr>
          <w:p>
            <w:pPr>
              <w:pStyle w:val="51"/>
              <w:widowControl w:val="0"/>
              <w:ind w:firstLine="0" w:firstLineChars="0"/>
              <w:rPr>
                <w:color w:val="000000"/>
              </w:rPr>
            </w:pP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c>
          <w:tcPr>
            <w:tcW w:w="1681" w:type="dxa"/>
            <w:vMerge w:val="continue"/>
            <w:tcBorders>
              <w:bottom w:val="single" w:color="000000" w:sz="4" w:space="0"/>
              <w:right w:val="single" w:color="000000" w:sz="4" w:space="0"/>
            </w:tcBorders>
            <w:shd w:val="clear" w:color="auto" w:fill="FFFFFF"/>
            <w:vAlign w:val="center"/>
          </w:tcPr>
          <w:p>
            <w:pPr>
              <w:pStyle w:val="51"/>
              <w:widowControl w:val="0"/>
              <w:jc w:val="center"/>
              <w:rPr>
                <w:color w:val="000000"/>
              </w:rPr>
            </w:pPr>
          </w:p>
        </w:tc>
        <w:tc>
          <w:tcPr>
            <w:tcW w:w="6699"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hAnsi="宋体"/>
                <w:sz w:val="18"/>
                <w:szCs w:val="18"/>
              </w:rPr>
              <w:t>能够组织实施技术相关培训活动，并担任培训老师</w:t>
            </w:r>
            <w:r>
              <w:rPr>
                <w:rFonts w:hint="eastAsia"/>
                <w:sz w:val="18"/>
                <w:szCs w:val="18"/>
              </w:rPr>
              <w:t>（0-4分）</w:t>
            </w:r>
          </w:p>
        </w:tc>
        <w:tc>
          <w:tcPr>
            <w:tcW w:w="1200" w:type="dxa"/>
            <w:tcBorders>
              <w:top w:val="single" w:color="000000" w:sz="4" w:space="0"/>
              <w:left w:val="single" w:color="000000" w:sz="4" w:space="0"/>
              <w:bottom w:val="single" w:color="000000" w:sz="4" w:space="0"/>
            </w:tcBorders>
            <w:shd w:val="clear" w:color="auto" w:fill="FFFFFF"/>
            <w:vAlign w:val="center"/>
          </w:tcPr>
          <w:p>
            <w:pPr>
              <w:pStyle w:val="51"/>
              <w:widowControl w:val="0"/>
              <w:ind w:firstLine="0" w:firstLineChars="0"/>
              <w:rPr>
                <w:color w:val="000000"/>
              </w:rPr>
            </w:pP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c>
          <w:tcPr>
            <w:tcW w:w="1681" w:type="dxa"/>
            <w:vMerge w:val="restart"/>
            <w:tcBorders>
              <w:top w:val="single" w:color="000000" w:sz="4" w:space="0"/>
              <w:right w:val="single" w:color="000000" w:sz="4" w:space="0"/>
            </w:tcBorders>
            <w:shd w:val="clear" w:color="auto" w:fill="FFFFFF"/>
            <w:vAlign w:val="center"/>
          </w:tcPr>
          <w:p>
            <w:pPr>
              <w:pStyle w:val="51"/>
              <w:widowControl w:val="0"/>
              <w:ind w:firstLine="0" w:firstLineChars="0"/>
              <w:jc w:val="center"/>
              <w:rPr>
                <w:color w:val="000000"/>
              </w:rPr>
            </w:pPr>
            <w:r>
              <w:rPr>
                <w:rFonts w:hint="eastAsia" w:hAnsi="宋体"/>
                <w:sz w:val="18"/>
                <w:szCs w:val="18"/>
              </w:rPr>
              <w:t>工作经验（9分）</w:t>
            </w:r>
          </w:p>
        </w:tc>
        <w:tc>
          <w:tcPr>
            <w:tcW w:w="6699"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hAnsi="宋体"/>
                <w:sz w:val="18"/>
                <w:szCs w:val="18"/>
              </w:rPr>
              <w:t>具备从事相关专业检验检测的工作经历</w:t>
            </w:r>
            <w:r>
              <w:rPr>
                <w:rFonts w:hint="eastAsia"/>
                <w:sz w:val="18"/>
                <w:szCs w:val="18"/>
              </w:rPr>
              <w:t>（0-3分）</w:t>
            </w:r>
          </w:p>
        </w:tc>
        <w:tc>
          <w:tcPr>
            <w:tcW w:w="1200" w:type="dxa"/>
            <w:tcBorders>
              <w:top w:val="single" w:color="000000" w:sz="4" w:space="0"/>
              <w:left w:val="single" w:color="000000" w:sz="4" w:space="0"/>
              <w:bottom w:val="single" w:color="000000" w:sz="4" w:space="0"/>
            </w:tcBorders>
            <w:shd w:val="clear" w:color="auto" w:fill="FFFFFF"/>
            <w:vAlign w:val="center"/>
          </w:tcPr>
          <w:p>
            <w:pPr>
              <w:pStyle w:val="51"/>
              <w:widowControl w:val="0"/>
              <w:ind w:firstLine="0" w:firstLineChars="0"/>
              <w:rPr>
                <w:color w:val="000000"/>
              </w:rPr>
            </w:pP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c>
          <w:tcPr>
            <w:tcW w:w="1681" w:type="dxa"/>
            <w:vMerge w:val="continue"/>
            <w:tcBorders>
              <w:right w:val="single" w:color="000000" w:sz="4" w:space="0"/>
            </w:tcBorders>
            <w:shd w:val="clear" w:color="auto" w:fill="FFFFFF"/>
            <w:vAlign w:val="center"/>
          </w:tcPr>
          <w:p>
            <w:pPr>
              <w:pStyle w:val="51"/>
              <w:widowControl w:val="0"/>
              <w:jc w:val="center"/>
              <w:rPr>
                <w:color w:val="000000"/>
              </w:rPr>
            </w:pPr>
          </w:p>
        </w:tc>
        <w:tc>
          <w:tcPr>
            <w:tcW w:w="6699"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hAnsi="宋体"/>
                <w:sz w:val="18"/>
                <w:szCs w:val="18"/>
              </w:rPr>
              <w:t>能够解决技术难题或客户疑难问题，形成案例总结报告并分享</w:t>
            </w:r>
            <w:r>
              <w:rPr>
                <w:rFonts w:hint="eastAsia"/>
                <w:sz w:val="18"/>
                <w:szCs w:val="18"/>
              </w:rPr>
              <w:t>（0-3分）</w:t>
            </w:r>
          </w:p>
        </w:tc>
        <w:tc>
          <w:tcPr>
            <w:tcW w:w="1200" w:type="dxa"/>
            <w:tcBorders>
              <w:top w:val="single" w:color="000000" w:sz="4" w:space="0"/>
              <w:left w:val="single" w:color="000000" w:sz="4" w:space="0"/>
              <w:bottom w:val="single" w:color="000000" w:sz="4" w:space="0"/>
            </w:tcBorders>
            <w:shd w:val="clear" w:color="auto" w:fill="FFFFFF"/>
            <w:vAlign w:val="center"/>
          </w:tcPr>
          <w:p>
            <w:pPr>
              <w:pStyle w:val="51"/>
              <w:widowControl w:val="0"/>
              <w:ind w:firstLine="0" w:firstLineChars="0"/>
              <w:rPr>
                <w:color w:val="000000"/>
              </w:rPr>
            </w:pP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PrEx>
        <w:tc>
          <w:tcPr>
            <w:tcW w:w="1681" w:type="dxa"/>
            <w:vMerge w:val="continue"/>
            <w:tcBorders>
              <w:bottom w:val="single" w:color="000000" w:sz="4" w:space="0"/>
              <w:right w:val="single" w:color="000000" w:sz="4" w:space="0"/>
            </w:tcBorders>
            <w:shd w:val="clear" w:color="auto" w:fill="FFFFFF"/>
            <w:vAlign w:val="center"/>
          </w:tcPr>
          <w:p>
            <w:pPr>
              <w:pStyle w:val="51"/>
              <w:widowControl w:val="0"/>
              <w:jc w:val="center"/>
              <w:rPr>
                <w:color w:val="000000"/>
              </w:rPr>
            </w:pPr>
          </w:p>
        </w:tc>
        <w:tc>
          <w:tcPr>
            <w:tcW w:w="6699"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hAnsi="宋体"/>
                <w:sz w:val="18"/>
                <w:szCs w:val="18"/>
              </w:rPr>
              <w:t>掌握本检验检测机构运作情况，能够保质保量完成工作任务</w:t>
            </w:r>
            <w:r>
              <w:rPr>
                <w:rFonts w:hint="eastAsia"/>
                <w:sz w:val="18"/>
                <w:szCs w:val="18"/>
              </w:rPr>
              <w:t>（0-3分）</w:t>
            </w:r>
          </w:p>
        </w:tc>
        <w:tc>
          <w:tcPr>
            <w:tcW w:w="1200" w:type="dxa"/>
            <w:tcBorders>
              <w:top w:val="single" w:color="000000" w:sz="4" w:space="0"/>
              <w:left w:val="single" w:color="000000" w:sz="4" w:space="0"/>
              <w:bottom w:val="single" w:color="000000" w:sz="4" w:space="0"/>
            </w:tcBorders>
            <w:shd w:val="clear" w:color="auto" w:fill="FFFFFF"/>
            <w:vAlign w:val="center"/>
          </w:tcPr>
          <w:p>
            <w:pPr>
              <w:pStyle w:val="51"/>
              <w:widowControl w:val="0"/>
              <w:ind w:firstLine="0" w:firstLineChars="0"/>
              <w:rPr>
                <w:color w:val="000000"/>
              </w:rPr>
            </w:pP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c>
          <w:tcPr>
            <w:tcW w:w="1681" w:type="dxa"/>
            <w:vMerge w:val="restart"/>
            <w:tcBorders>
              <w:top w:val="single" w:color="000000" w:sz="4" w:space="0"/>
              <w:right w:val="single" w:color="000000" w:sz="4" w:space="0"/>
            </w:tcBorders>
            <w:shd w:val="clear" w:color="auto" w:fill="FFFFFF"/>
            <w:vAlign w:val="center"/>
          </w:tcPr>
          <w:p>
            <w:pPr>
              <w:pStyle w:val="51"/>
              <w:widowControl w:val="0"/>
              <w:ind w:firstLine="0" w:firstLineChars="0"/>
              <w:jc w:val="center"/>
              <w:rPr>
                <w:color w:val="000000"/>
              </w:rPr>
            </w:pPr>
            <w:r>
              <w:rPr>
                <w:rFonts w:hint="eastAsia" w:hAnsi="宋体"/>
                <w:sz w:val="18"/>
                <w:szCs w:val="18"/>
              </w:rPr>
              <w:t>培训学习能力（8分）</w:t>
            </w:r>
          </w:p>
        </w:tc>
        <w:tc>
          <w:tcPr>
            <w:tcW w:w="6699"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hAnsi="宋体"/>
                <w:sz w:val="18"/>
                <w:szCs w:val="18"/>
              </w:rPr>
              <w:t>能够按照要求参加与本岗位相关的培训、学习活动</w:t>
            </w:r>
            <w:r>
              <w:rPr>
                <w:rFonts w:hint="eastAsia"/>
                <w:sz w:val="18"/>
                <w:szCs w:val="18"/>
              </w:rPr>
              <w:t>（0-4分）</w:t>
            </w:r>
          </w:p>
        </w:tc>
        <w:tc>
          <w:tcPr>
            <w:tcW w:w="1200" w:type="dxa"/>
            <w:tcBorders>
              <w:top w:val="single" w:color="000000" w:sz="4" w:space="0"/>
              <w:left w:val="single" w:color="000000" w:sz="4" w:space="0"/>
              <w:bottom w:val="single" w:color="000000" w:sz="4" w:space="0"/>
            </w:tcBorders>
            <w:shd w:val="clear" w:color="auto" w:fill="FFFFFF"/>
            <w:vAlign w:val="center"/>
          </w:tcPr>
          <w:p>
            <w:pPr>
              <w:pStyle w:val="51"/>
              <w:widowControl w:val="0"/>
              <w:ind w:firstLine="0" w:firstLineChars="0"/>
              <w:rPr>
                <w:color w:val="000000"/>
              </w:rPr>
            </w:pP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c>
          <w:tcPr>
            <w:tcW w:w="1681" w:type="dxa"/>
            <w:vMerge w:val="continue"/>
            <w:tcBorders>
              <w:right w:val="single" w:color="000000" w:sz="4" w:space="0"/>
            </w:tcBorders>
            <w:shd w:val="clear" w:color="auto" w:fill="FFFFFF"/>
          </w:tcPr>
          <w:p>
            <w:pPr>
              <w:pStyle w:val="51"/>
              <w:widowControl w:val="0"/>
              <w:ind w:firstLine="0" w:firstLineChars="0"/>
              <w:jc w:val="center"/>
              <w:rPr>
                <w:rFonts w:hAnsi="宋体"/>
                <w:sz w:val="18"/>
                <w:szCs w:val="18"/>
              </w:rPr>
            </w:pPr>
          </w:p>
        </w:tc>
        <w:tc>
          <w:tcPr>
            <w:tcW w:w="6699"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rFonts w:hAnsi="宋体"/>
                <w:sz w:val="18"/>
                <w:szCs w:val="18"/>
              </w:rPr>
            </w:pPr>
            <w:r>
              <w:rPr>
                <w:rFonts w:hint="eastAsia" w:hAnsi="宋体"/>
                <w:sz w:val="18"/>
                <w:szCs w:val="18"/>
              </w:rPr>
              <w:t>主动学习与工作相关的知识，定期接受专业技术培训，不断提升业务能力</w:t>
            </w:r>
            <w:r>
              <w:rPr>
                <w:rFonts w:hint="eastAsia"/>
                <w:sz w:val="18"/>
                <w:szCs w:val="18"/>
              </w:rPr>
              <w:t>（0-4分）</w:t>
            </w:r>
          </w:p>
        </w:tc>
        <w:tc>
          <w:tcPr>
            <w:tcW w:w="1200" w:type="dxa"/>
            <w:tcBorders>
              <w:top w:val="single" w:color="000000" w:sz="4" w:space="0"/>
              <w:left w:val="single" w:color="000000" w:sz="4" w:space="0"/>
              <w:bottom w:val="single" w:color="000000" w:sz="4" w:space="0"/>
            </w:tcBorders>
            <w:shd w:val="clear" w:color="auto" w:fill="FFFFFF"/>
            <w:vAlign w:val="center"/>
          </w:tcPr>
          <w:p>
            <w:pPr>
              <w:pStyle w:val="51"/>
              <w:widowControl w:val="0"/>
              <w:ind w:firstLine="0" w:firstLineChars="0"/>
              <w:rPr>
                <w:color w:val="000000"/>
              </w:rPr>
            </w:pP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c>
          <w:tcPr>
            <w:tcW w:w="1681" w:type="dxa"/>
            <w:tcBorders>
              <w:top w:val="single" w:color="000000" w:sz="4" w:space="0"/>
              <w:right w:val="single" w:color="000000" w:sz="4" w:space="0"/>
            </w:tcBorders>
            <w:shd w:val="clear" w:color="auto" w:fill="FFFFFF"/>
            <w:vAlign w:val="center"/>
          </w:tcPr>
          <w:p>
            <w:pPr>
              <w:pStyle w:val="51"/>
              <w:widowControl w:val="0"/>
              <w:ind w:firstLine="0" w:firstLineChars="0"/>
              <w:jc w:val="center"/>
              <w:rPr>
                <w:color w:val="000000"/>
              </w:rPr>
            </w:pPr>
            <w:r>
              <w:rPr>
                <w:rFonts w:hint="eastAsia" w:hAnsi="宋体"/>
                <w:sz w:val="18"/>
                <w:szCs w:val="18"/>
              </w:rPr>
              <w:t>沟通协调能力（8分）</w:t>
            </w:r>
          </w:p>
        </w:tc>
        <w:tc>
          <w:tcPr>
            <w:tcW w:w="6699" w:type="dxa"/>
            <w:tcBorders>
              <w:top w:val="single" w:color="000000" w:sz="4" w:space="0"/>
              <w:left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hAnsi="宋体"/>
                <w:sz w:val="18"/>
                <w:szCs w:val="18"/>
              </w:rPr>
              <w:t>具备良好的语言表达能力和沟通协调能力</w:t>
            </w:r>
            <w:r>
              <w:rPr>
                <w:rFonts w:hint="eastAsia"/>
                <w:sz w:val="18"/>
                <w:szCs w:val="18"/>
              </w:rPr>
              <w:t>（0-8分）</w:t>
            </w:r>
          </w:p>
        </w:tc>
        <w:tc>
          <w:tcPr>
            <w:tcW w:w="1200" w:type="dxa"/>
            <w:tcBorders>
              <w:top w:val="single" w:color="000000" w:sz="4" w:space="0"/>
              <w:left w:val="single" w:color="000000" w:sz="4" w:space="0"/>
            </w:tcBorders>
            <w:shd w:val="clear" w:color="auto" w:fill="FFFFFF"/>
            <w:vAlign w:val="center"/>
          </w:tcPr>
          <w:p>
            <w:pPr>
              <w:pStyle w:val="51"/>
              <w:widowControl w:val="0"/>
              <w:ind w:firstLine="0" w:firstLineChars="0"/>
              <w:rPr>
                <w:color w:val="000000"/>
              </w:rPr>
            </w:pPr>
          </w:p>
        </w:tc>
      </w:tr>
    </w:tbl>
    <w:p>
      <w:pPr>
        <w:pStyle w:val="60"/>
        <w:numPr>
          <w:ilvl w:val="0"/>
          <w:numId w:val="0"/>
        </w:numPr>
      </w:pPr>
      <w:r>
        <w:rPr>
          <w:rFonts w:hint="eastAsia"/>
        </w:rPr>
        <w:t>表A.7  提出意见和解释人员能力评价表</w:t>
      </w:r>
      <w:r>
        <w:rPr>
          <w:rFonts w:hint="eastAsia" w:ascii="宋体" w:hAnsi="宋体" w:eastAsia="宋体" w:cs="宋体"/>
          <w:szCs w:val="21"/>
        </w:rPr>
        <w:t>（续）</w:t>
      </w:r>
    </w:p>
    <w:tbl>
      <w:tblPr>
        <w:tblStyle w:val="21"/>
        <w:tblW w:w="0" w:type="auto"/>
        <w:tblInd w:w="10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7"/>
        <w:gridCol w:w="6720"/>
        <w:gridCol w:w="11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7" w:type="dxa"/>
            <w:tcBorders>
              <w:top w:val="single" w:color="000000" w:sz="12" w:space="0"/>
              <w:left w:val="single" w:color="000000" w:sz="12" w:space="0"/>
              <w:bottom w:val="single" w:color="auto" w:sz="12" w:space="0"/>
              <w:right w:val="single" w:color="000000" w:sz="4" w:space="0"/>
              <w:tl2br w:val="nil"/>
            </w:tcBorders>
            <w:shd w:val="clear" w:color="auto" w:fill="FFFFFF"/>
            <w:vAlign w:val="center"/>
          </w:tcPr>
          <w:p>
            <w:pPr>
              <w:pStyle w:val="51"/>
              <w:widowControl w:val="0"/>
              <w:ind w:firstLine="0" w:firstLineChars="0"/>
              <w:jc w:val="center"/>
              <w:rPr>
                <w:color w:val="000000"/>
                <w:sz w:val="18"/>
                <w:szCs w:val="18"/>
              </w:rPr>
            </w:pPr>
            <w:r>
              <w:rPr>
                <w:rFonts w:hint="eastAsia" w:hAnsi="宋体"/>
                <w:sz w:val="18"/>
                <w:szCs w:val="18"/>
              </w:rPr>
              <w:t>知识能力素养</w:t>
            </w:r>
          </w:p>
        </w:tc>
        <w:tc>
          <w:tcPr>
            <w:tcW w:w="6720" w:type="dxa"/>
            <w:tcBorders>
              <w:top w:val="single" w:color="000000" w:sz="12" w:space="0"/>
              <w:left w:val="single" w:color="000000" w:sz="4" w:space="0"/>
              <w:bottom w:val="single" w:color="auto" w:sz="12" w:space="0"/>
              <w:right w:val="single" w:color="000000" w:sz="4" w:space="0"/>
            </w:tcBorders>
            <w:shd w:val="clear" w:color="auto" w:fill="FFFFFF"/>
            <w:vAlign w:val="center"/>
          </w:tcPr>
          <w:p>
            <w:pPr>
              <w:pStyle w:val="51"/>
              <w:widowControl w:val="0"/>
              <w:ind w:firstLine="0" w:firstLineChars="0"/>
              <w:jc w:val="center"/>
              <w:rPr>
                <w:color w:val="000000"/>
                <w:sz w:val="18"/>
                <w:szCs w:val="18"/>
              </w:rPr>
            </w:pPr>
            <w:r>
              <w:rPr>
                <w:rFonts w:hint="eastAsia" w:hAnsi="宋体"/>
                <w:sz w:val="18"/>
                <w:szCs w:val="18"/>
              </w:rPr>
              <w:t>具体评价指标</w:t>
            </w:r>
          </w:p>
        </w:tc>
        <w:tc>
          <w:tcPr>
            <w:tcW w:w="1178" w:type="dxa"/>
            <w:tcBorders>
              <w:top w:val="single" w:color="000000" w:sz="12" w:space="0"/>
              <w:left w:val="single" w:color="000000" w:sz="4" w:space="0"/>
              <w:bottom w:val="single" w:color="auto" w:sz="12" w:space="0"/>
              <w:right w:val="single" w:color="000000" w:sz="12" w:space="0"/>
            </w:tcBorders>
            <w:shd w:val="clear" w:color="auto" w:fill="FFFFFF"/>
            <w:vAlign w:val="center"/>
          </w:tcPr>
          <w:p>
            <w:pPr>
              <w:pStyle w:val="51"/>
              <w:widowControl w:val="0"/>
              <w:ind w:firstLine="0" w:firstLineChars="0"/>
              <w:jc w:val="center"/>
              <w:rPr>
                <w:color w:val="000000"/>
                <w:sz w:val="18"/>
                <w:szCs w:val="18"/>
              </w:rPr>
            </w:pPr>
            <w:r>
              <w:rPr>
                <w:rFonts w:hint="eastAsia" w:hAnsi="宋体"/>
                <w:sz w:val="18"/>
                <w:szCs w:val="18"/>
              </w:rPr>
              <w:t>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7" w:type="dxa"/>
            <w:vMerge w:val="restart"/>
            <w:tcBorders>
              <w:top w:val="single" w:color="000000" w:sz="4" w:space="0"/>
              <w:left w:val="single" w:color="000000" w:sz="12" w:space="0"/>
              <w:right w:val="single" w:color="000000" w:sz="4" w:space="0"/>
            </w:tcBorders>
            <w:shd w:val="clear" w:color="auto" w:fill="FFFFFF"/>
            <w:vAlign w:val="center"/>
          </w:tcPr>
          <w:p>
            <w:pPr>
              <w:pStyle w:val="51"/>
              <w:widowControl w:val="0"/>
              <w:ind w:firstLine="0" w:firstLineChars="0"/>
              <w:jc w:val="center"/>
              <w:rPr>
                <w:color w:val="000000"/>
              </w:rPr>
            </w:pPr>
            <w:r>
              <w:rPr>
                <w:rFonts w:hint="eastAsia" w:hAnsi="宋体"/>
                <w:sz w:val="18"/>
                <w:szCs w:val="18"/>
              </w:rPr>
              <w:t>异常情况处理能力（5分）</w:t>
            </w:r>
          </w:p>
        </w:tc>
        <w:tc>
          <w:tcPr>
            <w:tcW w:w="67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hAnsi="宋体"/>
                <w:sz w:val="18"/>
                <w:szCs w:val="18"/>
              </w:rPr>
              <w:t>能够识别检验检测工作中的风险隐患，并按相关要求规范处理</w:t>
            </w:r>
            <w:r>
              <w:rPr>
                <w:rFonts w:hint="eastAsia"/>
                <w:sz w:val="18"/>
                <w:szCs w:val="18"/>
              </w:rPr>
              <w:t>（0-2分）</w:t>
            </w:r>
          </w:p>
        </w:tc>
        <w:tc>
          <w:tcPr>
            <w:tcW w:w="1178" w:type="dxa"/>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51"/>
              <w:widowControl w:val="0"/>
              <w:ind w:firstLine="0" w:firstLineChars="0"/>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7" w:type="dxa"/>
            <w:vMerge w:val="continue"/>
            <w:tcBorders>
              <w:left w:val="single" w:color="000000" w:sz="12" w:space="0"/>
              <w:bottom w:val="single" w:color="000000" w:sz="4" w:space="0"/>
              <w:right w:val="single" w:color="000000" w:sz="4" w:space="0"/>
            </w:tcBorders>
            <w:shd w:val="clear" w:color="auto" w:fill="FFFFFF"/>
            <w:vAlign w:val="center"/>
          </w:tcPr>
          <w:p>
            <w:pPr>
              <w:pStyle w:val="51"/>
              <w:widowControl w:val="0"/>
              <w:jc w:val="center"/>
              <w:rPr>
                <w:color w:val="000000"/>
              </w:rPr>
            </w:pPr>
          </w:p>
        </w:tc>
        <w:tc>
          <w:tcPr>
            <w:tcW w:w="67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hAnsi="宋体"/>
                <w:sz w:val="18"/>
                <w:szCs w:val="18"/>
              </w:rPr>
              <w:t>异常情况发生时，能及时有效组织实施异常情况的处理</w:t>
            </w:r>
            <w:r>
              <w:rPr>
                <w:rFonts w:hint="eastAsia"/>
                <w:sz w:val="18"/>
                <w:szCs w:val="18"/>
              </w:rPr>
              <w:t>（0-3分）</w:t>
            </w:r>
          </w:p>
        </w:tc>
        <w:tc>
          <w:tcPr>
            <w:tcW w:w="1178" w:type="dxa"/>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51"/>
              <w:widowControl w:val="0"/>
              <w:ind w:firstLine="0" w:firstLineChars="0"/>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387" w:type="dxa"/>
            <w:vMerge w:val="restart"/>
            <w:tcBorders>
              <w:top w:val="single" w:color="000000" w:sz="4" w:space="0"/>
              <w:left w:val="single" w:color="000000" w:sz="12" w:space="0"/>
              <w:right w:val="single" w:color="000000" w:sz="4" w:space="0"/>
            </w:tcBorders>
            <w:shd w:val="clear" w:color="auto" w:fill="FFFFFF"/>
            <w:vAlign w:val="center"/>
          </w:tcPr>
          <w:p>
            <w:pPr>
              <w:pStyle w:val="51"/>
              <w:widowControl w:val="0"/>
              <w:ind w:firstLine="0" w:firstLineChars="0"/>
              <w:jc w:val="center"/>
              <w:rPr>
                <w:color w:val="000000"/>
              </w:rPr>
            </w:pPr>
            <w:r>
              <w:rPr>
                <w:rFonts w:hint="eastAsia" w:hAnsi="宋体"/>
                <w:sz w:val="18"/>
                <w:szCs w:val="18"/>
              </w:rPr>
              <w:t>加分项</w:t>
            </w:r>
          </w:p>
        </w:tc>
        <w:tc>
          <w:tcPr>
            <w:tcW w:w="67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hAnsi="宋体"/>
                <w:sz w:val="18"/>
                <w:szCs w:val="18"/>
              </w:rPr>
              <w:t>受到检验检测机构的表扬嘉奖，例如：优秀员工、优秀团队等荣誉</w:t>
            </w:r>
            <w:r>
              <w:rPr>
                <w:rFonts w:hint="eastAsia"/>
                <w:sz w:val="18"/>
                <w:szCs w:val="18"/>
              </w:rPr>
              <w:t>（0-5分）</w:t>
            </w:r>
          </w:p>
        </w:tc>
        <w:tc>
          <w:tcPr>
            <w:tcW w:w="1178" w:type="dxa"/>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51"/>
              <w:widowControl w:val="0"/>
              <w:ind w:firstLine="0" w:firstLineChars="0"/>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7" w:type="dxa"/>
            <w:vMerge w:val="continue"/>
            <w:tcBorders>
              <w:left w:val="single" w:color="000000" w:sz="12" w:space="0"/>
              <w:bottom w:val="single" w:color="000000" w:sz="4" w:space="0"/>
              <w:right w:val="single" w:color="000000" w:sz="4" w:space="0"/>
            </w:tcBorders>
            <w:shd w:val="clear" w:color="auto" w:fill="FFFFFF"/>
            <w:vAlign w:val="center"/>
          </w:tcPr>
          <w:p>
            <w:pPr>
              <w:pStyle w:val="51"/>
              <w:widowControl w:val="0"/>
              <w:jc w:val="center"/>
              <w:rPr>
                <w:color w:val="000000"/>
              </w:rPr>
            </w:pPr>
          </w:p>
        </w:tc>
        <w:tc>
          <w:tcPr>
            <w:tcW w:w="67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hAnsi="宋体"/>
                <w:sz w:val="18"/>
                <w:szCs w:val="18"/>
              </w:rPr>
              <w:t>受到客户的表扬，受到相关部门的表扬嘉奖</w:t>
            </w:r>
            <w:r>
              <w:rPr>
                <w:rFonts w:hint="eastAsia"/>
                <w:sz w:val="18"/>
                <w:szCs w:val="18"/>
              </w:rPr>
              <w:t>（0-5分）</w:t>
            </w:r>
          </w:p>
        </w:tc>
        <w:tc>
          <w:tcPr>
            <w:tcW w:w="1178" w:type="dxa"/>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51"/>
              <w:widowControl w:val="0"/>
              <w:ind w:firstLine="0" w:firstLineChars="0"/>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7" w:type="dxa"/>
            <w:vMerge w:val="restart"/>
            <w:tcBorders>
              <w:top w:val="single" w:color="000000" w:sz="4" w:space="0"/>
              <w:left w:val="single" w:color="000000" w:sz="12" w:space="0"/>
              <w:right w:val="single" w:color="000000" w:sz="4" w:space="0"/>
            </w:tcBorders>
            <w:shd w:val="clear" w:color="auto" w:fill="FFFFFF"/>
            <w:vAlign w:val="center"/>
          </w:tcPr>
          <w:p>
            <w:pPr>
              <w:pStyle w:val="51"/>
              <w:widowControl w:val="0"/>
              <w:ind w:firstLine="0" w:firstLineChars="0"/>
              <w:jc w:val="center"/>
              <w:rPr>
                <w:color w:val="000000"/>
              </w:rPr>
            </w:pPr>
            <w:r>
              <w:rPr>
                <w:rFonts w:hint="eastAsia" w:hAnsi="宋体"/>
                <w:sz w:val="18"/>
                <w:szCs w:val="18"/>
              </w:rPr>
              <w:t>否决项</w:t>
            </w:r>
          </w:p>
        </w:tc>
        <w:tc>
          <w:tcPr>
            <w:tcW w:w="67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hAnsi="宋体"/>
                <w:sz w:val="18"/>
                <w:szCs w:val="18"/>
              </w:rPr>
              <w:t>在其他检验检测机构兼职</w:t>
            </w:r>
          </w:p>
        </w:tc>
        <w:tc>
          <w:tcPr>
            <w:tcW w:w="1178" w:type="dxa"/>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51"/>
              <w:widowControl w:val="0"/>
              <w:ind w:firstLine="0" w:firstLineChars="0"/>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7" w:type="dxa"/>
            <w:vMerge w:val="continue"/>
            <w:tcBorders>
              <w:left w:val="single" w:color="000000" w:sz="12" w:space="0"/>
              <w:right w:val="single" w:color="000000" w:sz="4" w:space="0"/>
            </w:tcBorders>
            <w:shd w:val="clear" w:color="auto" w:fill="FFFFFF"/>
            <w:vAlign w:val="center"/>
          </w:tcPr>
          <w:p>
            <w:pPr>
              <w:pStyle w:val="51"/>
              <w:widowControl w:val="0"/>
              <w:jc w:val="center"/>
              <w:rPr>
                <w:color w:val="000000"/>
              </w:rPr>
            </w:pPr>
          </w:p>
        </w:tc>
        <w:tc>
          <w:tcPr>
            <w:tcW w:w="67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sz w:val="18"/>
                <w:szCs w:val="18"/>
              </w:rPr>
              <w:t>在评价期内存在伪造数据、弄虚作假行为</w:t>
            </w:r>
          </w:p>
        </w:tc>
        <w:tc>
          <w:tcPr>
            <w:tcW w:w="1178" w:type="dxa"/>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51"/>
              <w:widowControl w:val="0"/>
              <w:ind w:firstLine="0" w:firstLineChars="0"/>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387" w:type="dxa"/>
            <w:vMerge w:val="continue"/>
            <w:tcBorders>
              <w:left w:val="single" w:color="000000" w:sz="12" w:space="0"/>
              <w:bottom w:val="single" w:color="000000" w:sz="4" w:space="0"/>
              <w:right w:val="single" w:color="000000" w:sz="4" w:space="0"/>
            </w:tcBorders>
            <w:shd w:val="clear" w:color="auto" w:fill="FFFFFF"/>
            <w:vAlign w:val="center"/>
          </w:tcPr>
          <w:p>
            <w:pPr>
              <w:pStyle w:val="51"/>
              <w:widowControl w:val="0"/>
              <w:jc w:val="center"/>
              <w:rPr>
                <w:color w:val="000000"/>
              </w:rPr>
            </w:pPr>
          </w:p>
        </w:tc>
        <w:tc>
          <w:tcPr>
            <w:tcW w:w="67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r>
              <w:rPr>
                <w:rFonts w:hint="eastAsia" w:hAnsi="宋体"/>
                <w:sz w:val="18"/>
                <w:szCs w:val="18"/>
              </w:rPr>
              <w:t>受到投诉且经确认为自己责任的并产生严重后果造成经济损失的</w:t>
            </w:r>
          </w:p>
        </w:tc>
        <w:tc>
          <w:tcPr>
            <w:tcW w:w="1178" w:type="dxa"/>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51"/>
              <w:widowControl w:val="0"/>
              <w:ind w:firstLine="0" w:firstLineChars="0"/>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7" w:type="dxa"/>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51"/>
              <w:widowControl w:val="0"/>
              <w:ind w:firstLine="0" w:firstLineChars="0"/>
              <w:jc w:val="center"/>
              <w:rPr>
                <w:color w:val="000000"/>
              </w:rPr>
            </w:pPr>
            <w:r>
              <w:rPr>
                <w:rFonts w:hint="eastAsia" w:hAnsi="宋体"/>
                <w:sz w:val="18"/>
                <w:szCs w:val="18"/>
              </w:rPr>
              <w:t>总分</w:t>
            </w:r>
          </w:p>
        </w:tc>
        <w:tc>
          <w:tcPr>
            <w:tcW w:w="67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rPr>
                <w:color w:val="000000"/>
              </w:rPr>
            </w:pPr>
          </w:p>
        </w:tc>
        <w:tc>
          <w:tcPr>
            <w:tcW w:w="1178" w:type="dxa"/>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51"/>
              <w:widowControl w:val="0"/>
              <w:ind w:firstLine="0" w:firstLineChars="0"/>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85" w:type="dxa"/>
            <w:gridSpan w:val="3"/>
            <w:tcBorders>
              <w:top w:val="single" w:color="000000" w:sz="4" w:space="0"/>
              <w:left w:val="single" w:color="000000" w:sz="12" w:space="0"/>
              <w:bottom w:val="single" w:color="000000" w:sz="12" w:space="0"/>
              <w:right w:val="single" w:color="000000" w:sz="12" w:space="0"/>
            </w:tcBorders>
            <w:shd w:val="clear" w:color="auto" w:fill="FFFFFF"/>
            <w:vAlign w:val="center"/>
          </w:tcPr>
          <w:p>
            <w:pPr>
              <w:pStyle w:val="78"/>
              <w:rPr>
                <w:color w:val="000000"/>
              </w:rPr>
            </w:pPr>
            <w:r>
              <w:rPr>
                <w:rFonts w:hint="eastAsia"/>
              </w:rPr>
              <w:t>如果被评价人员涉及否决项中的任何一项，那么总分为零。</w:t>
            </w:r>
          </w:p>
        </w:tc>
      </w:tr>
    </w:tbl>
    <w:p>
      <w:pPr>
        <w:pStyle w:val="51"/>
      </w:pPr>
    </w:p>
    <w:p>
      <w:pPr>
        <w:pStyle w:val="51"/>
        <w:sectPr>
          <w:pgSz w:w="11906" w:h="16838"/>
          <w:pgMar w:top="1417" w:right="1134" w:bottom="1134" w:left="1418" w:header="1417" w:footer="1134" w:gutter="0"/>
          <w:pgBorders>
            <w:top w:val="none" w:sz="0" w:space="0"/>
            <w:left w:val="none" w:sz="0" w:space="0"/>
            <w:bottom w:val="none" w:sz="0" w:space="0"/>
            <w:right w:val="none" w:sz="0" w:space="0"/>
          </w:pgBorders>
          <w:cols w:space="425" w:num="1"/>
          <w:docGrid w:type="lines" w:linePitch="312" w:charSpace="0"/>
        </w:sectPr>
      </w:pPr>
    </w:p>
    <w:p>
      <w:pPr>
        <w:pStyle w:val="5"/>
        <w:adjustRightInd w:val="0"/>
        <w:snapToGrid w:val="0"/>
        <w:spacing w:before="567"/>
        <w:ind w:firstLine="0"/>
        <w:jc w:val="center"/>
        <w:outlineLvl w:val="0"/>
        <w:rPr>
          <w:rFonts w:ascii="黑体" w:hAnsi="黑体" w:eastAsia="黑体" w:cs="黑体"/>
          <w:szCs w:val="21"/>
        </w:rPr>
      </w:pPr>
      <w:bookmarkStart w:id="85" w:name="_Toc16663"/>
      <w:r>
        <w:rPr>
          <w:rFonts w:hint="eastAsia" w:ascii="黑体" w:hAnsi="黑体" w:eastAsia="黑体" w:cs="黑体"/>
          <w:szCs w:val="21"/>
        </w:rPr>
        <w:t>附  录  B</w:t>
      </w:r>
      <w:bookmarkEnd w:id="85"/>
    </w:p>
    <w:p>
      <w:pPr>
        <w:pStyle w:val="6"/>
        <w:jc w:val="center"/>
        <w:outlineLvl w:val="0"/>
        <w:rPr>
          <w:rFonts w:ascii="黑体" w:hAnsi="黑体" w:eastAsia="黑体" w:cs="黑体"/>
          <w:sz w:val="21"/>
          <w:szCs w:val="21"/>
        </w:rPr>
      </w:pPr>
      <w:bookmarkStart w:id="86" w:name="_Toc12726"/>
      <w:bookmarkStart w:id="87" w:name="_Toc8202"/>
      <w:r>
        <w:rPr>
          <w:rFonts w:hint="eastAsia" w:ascii="黑体" w:hAnsi="黑体" w:eastAsia="黑体" w:cs="黑体"/>
          <w:sz w:val="21"/>
          <w:szCs w:val="21"/>
        </w:rPr>
        <w:t>（资料性）</w:t>
      </w:r>
      <w:bookmarkEnd w:id="86"/>
      <w:bookmarkEnd w:id="87"/>
    </w:p>
    <w:p>
      <w:pPr>
        <w:pStyle w:val="6"/>
        <w:adjustRightInd w:val="0"/>
        <w:spacing w:after="283"/>
        <w:jc w:val="center"/>
        <w:outlineLvl w:val="0"/>
        <w:rPr>
          <w:rFonts w:ascii="黑体" w:hAnsi="黑体" w:eastAsia="黑体"/>
          <w:color w:val="000000"/>
          <w:sz w:val="21"/>
          <w:szCs w:val="21"/>
        </w:rPr>
      </w:pPr>
      <w:r>
        <w:rPr>
          <w:rFonts w:hint="eastAsia" w:ascii="黑体" w:hAnsi="黑体" w:eastAsia="黑体"/>
          <w:color w:val="000000"/>
          <w:sz w:val="21"/>
          <w:szCs w:val="21"/>
        </w:rPr>
        <w:t>技术人员能力评价报告格式</w:t>
      </w:r>
    </w:p>
    <w:p>
      <w:pPr>
        <w:pStyle w:val="11"/>
        <w:adjustRightInd w:val="0"/>
        <w:snapToGrid w:val="0"/>
        <w:spacing w:line="240" w:lineRule="auto"/>
        <w:ind w:firstLine="420" w:firstLineChars="200"/>
      </w:pPr>
      <w:bookmarkStart w:id="92" w:name="_GoBack"/>
      <w:bookmarkEnd w:id="92"/>
      <w:r>
        <w:rPr>
          <w:rFonts w:hint="eastAsia"/>
        </w:rPr>
        <w:t>检验检测机构技术人员能力评价报告格式参见表B.1。</w:t>
      </w:r>
    </w:p>
    <w:p>
      <w:pPr>
        <w:pStyle w:val="60"/>
        <w:numPr>
          <w:ilvl w:val="0"/>
          <w:numId w:val="0"/>
        </w:numPr>
      </w:pPr>
      <w:r>
        <w:rPr>
          <w:rFonts w:hint="eastAsia"/>
        </w:rPr>
        <w:t>表B.1  技术人员能力评价报告</w:t>
      </w:r>
    </w:p>
    <w:tbl>
      <w:tblPr>
        <w:tblStyle w:val="21"/>
        <w:tblW w:w="0" w:type="auto"/>
        <w:tblInd w:w="10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05"/>
        <w:gridCol w:w="2444"/>
        <w:gridCol w:w="2400"/>
        <w:gridCol w:w="23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51" w:type="dxa"/>
            <w:gridSpan w:val="4"/>
            <w:tcBorders>
              <w:top w:val="single" w:color="000000" w:sz="12" w:space="0"/>
              <w:left w:val="single" w:color="000000" w:sz="12" w:space="0"/>
              <w:bottom w:val="single" w:color="auto" w:sz="12" w:space="0"/>
              <w:right w:val="single" w:color="000000" w:sz="12" w:space="0"/>
              <w:tl2br w:val="nil"/>
            </w:tcBorders>
            <w:shd w:val="clear" w:color="auto" w:fill="FFFFFF"/>
            <w:vAlign w:val="center"/>
          </w:tcPr>
          <w:p>
            <w:pPr>
              <w:pStyle w:val="51"/>
              <w:widowControl w:val="0"/>
              <w:ind w:firstLine="0" w:firstLineChars="0"/>
              <w:jc w:val="center"/>
              <w:rPr>
                <w:color w:val="000000"/>
                <w:sz w:val="18"/>
                <w:szCs w:val="18"/>
              </w:rPr>
            </w:pPr>
            <w:r>
              <w:rPr>
                <w:rFonts w:hint="eastAsia" w:hAnsi="宋体"/>
                <w:sz w:val="18"/>
                <w:szCs w:val="18"/>
              </w:rPr>
              <w:t>人员能力评价报告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51" w:type="dxa"/>
            <w:gridSpan w:val="4"/>
            <w:tcBorders>
              <w:top w:val="single" w:color="auto" w:sz="12" w:space="0"/>
              <w:left w:val="single" w:color="000000" w:sz="12" w:space="0"/>
              <w:bottom w:val="single" w:color="000000" w:sz="4" w:space="0"/>
              <w:right w:val="single" w:color="000000" w:sz="12" w:space="0"/>
            </w:tcBorders>
            <w:shd w:val="clear" w:color="auto" w:fill="FFFFFF"/>
            <w:vAlign w:val="center"/>
          </w:tcPr>
          <w:p>
            <w:pPr>
              <w:pStyle w:val="51"/>
              <w:widowControl w:val="0"/>
              <w:ind w:firstLine="0" w:firstLineChars="0"/>
              <w:rPr>
                <w:color w:val="000000"/>
                <w:sz w:val="18"/>
                <w:szCs w:val="18"/>
              </w:rPr>
            </w:pPr>
            <w:r>
              <w:rPr>
                <w:rFonts w:hint="eastAsia" w:hAnsi="宋体"/>
                <w:sz w:val="18"/>
                <w:szCs w:val="18"/>
              </w:rPr>
              <w:t>被评价人员信息：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05" w:type="dxa"/>
            <w:tcBorders>
              <w:top w:val="single" w:color="000000" w:sz="4" w:space="0"/>
              <w:left w:val="single" w:color="000000" w:sz="12" w:space="0"/>
              <w:bottom w:val="single" w:color="000000" w:sz="4" w:space="0"/>
              <w:right w:val="single" w:color="000000" w:sz="4" w:space="0"/>
            </w:tcBorders>
            <w:shd w:val="clear" w:color="auto" w:fill="FFFFFF"/>
          </w:tcPr>
          <w:p>
            <w:pPr>
              <w:pStyle w:val="51"/>
              <w:widowControl w:val="0"/>
              <w:ind w:firstLine="0" w:firstLineChars="0"/>
              <w:rPr>
                <w:color w:val="000000"/>
                <w:sz w:val="18"/>
                <w:szCs w:val="18"/>
              </w:rPr>
            </w:pPr>
            <w:r>
              <w:rPr>
                <w:rFonts w:hint="eastAsia" w:hAnsi="宋体"/>
                <w:sz w:val="18"/>
                <w:szCs w:val="18"/>
              </w:rPr>
              <w:t>姓名：</w:t>
            </w:r>
          </w:p>
        </w:tc>
        <w:tc>
          <w:tcPr>
            <w:tcW w:w="2444" w:type="dxa"/>
            <w:tcBorders>
              <w:top w:val="single" w:color="000000" w:sz="4" w:space="0"/>
              <w:left w:val="single" w:color="000000" w:sz="4" w:space="0"/>
              <w:bottom w:val="single" w:color="000000" w:sz="4" w:space="0"/>
              <w:right w:val="single" w:color="000000" w:sz="4" w:space="0"/>
            </w:tcBorders>
            <w:shd w:val="clear" w:color="auto" w:fill="FFFFFF"/>
          </w:tcPr>
          <w:p>
            <w:pPr>
              <w:pStyle w:val="51"/>
              <w:widowControl w:val="0"/>
              <w:ind w:firstLine="0" w:firstLineChars="0"/>
              <w:rPr>
                <w:color w:val="000000"/>
                <w:sz w:val="18"/>
                <w:szCs w:val="18"/>
              </w:rPr>
            </w:pPr>
          </w:p>
        </w:tc>
        <w:tc>
          <w:tcPr>
            <w:tcW w:w="2400" w:type="dxa"/>
            <w:tcBorders>
              <w:top w:val="single" w:color="000000" w:sz="4" w:space="0"/>
              <w:left w:val="single" w:color="000000" w:sz="4" w:space="0"/>
              <w:bottom w:val="single" w:color="000000" w:sz="4" w:space="0"/>
              <w:right w:val="single" w:color="000000" w:sz="4" w:space="0"/>
            </w:tcBorders>
            <w:shd w:val="clear" w:color="auto" w:fill="FFFFFF"/>
          </w:tcPr>
          <w:p>
            <w:pPr>
              <w:pStyle w:val="51"/>
              <w:widowControl w:val="0"/>
              <w:ind w:firstLine="0" w:firstLineChars="0"/>
              <w:rPr>
                <w:color w:val="000000"/>
                <w:sz w:val="18"/>
                <w:szCs w:val="18"/>
              </w:rPr>
            </w:pPr>
            <w:r>
              <w:rPr>
                <w:rFonts w:hint="eastAsia" w:hAnsi="宋体"/>
                <w:sz w:val="18"/>
                <w:szCs w:val="18"/>
              </w:rPr>
              <w:t>性别：</w:t>
            </w:r>
          </w:p>
        </w:tc>
        <w:tc>
          <w:tcPr>
            <w:tcW w:w="2302" w:type="dxa"/>
            <w:tcBorders>
              <w:top w:val="single" w:color="000000" w:sz="4" w:space="0"/>
              <w:left w:val="single" w:color="000000" w:sz="4" w:space="0"/>
              <w:bottom w:val="single" w:color="000000" w:sz="4" w:space="0"/>
              <w:right w:val="single" w:color="000000" w:sz="12" w:space="0"/>
            </w:tcBorders>
            <w:shd w:val="clear" w:color="auto" w:fill="FFFFFF"/>
          </w:tcPr>
          <w:p>
            <w:pPr>
              <w:pStyle w:val="51"/>
              <w:widowControl w:val="0"/>
              <w:ind w:firstLine="0" w:firstLineChars="0"/>
              <w:rPr>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205" w:type="dxa"/>
            <w:tcBorders>
              <w:top w:val="single" w:color="000000" w:sz="4" w:space="0"/>
              <w:left w:val="single" w:color="000000" w:sz="12" w:space="0"/>
              <w:bottom w:val="single" w:color="000000" w:sz="4" w:space="0"/>
              <w:right w:val="single" w:color="000000" w:sz="4" w:space="0"/>
            </w:tcBorders>
            <w:shd w:val="clear" w:color="auto" w:fill="FFFFFF"/>
          </w:tcPr>
          <w:p>
            <w:pPr>
              <w:pStyle w:val="51"/>
              <w:widowControl w:val="0"/>
              <w:ind w:firstLine="0" w:firstLineChars="0"/>
              <w:rPr>
                <w:color w:val="000000"/>
                <w:sz w:val="18"/>
                <w:szCs w:val="18"/>
              </w:rPr>
            </w:pPr>
            <w:r>
              <w:rPr>
                <w:rFonts w:hint="eastAsia" w:hAnsi="宋体"/>
                <w:sz w:val="18"/>
                <w:szCs w:val="18"/>
              </w:rPr>
              <w:t>出生年月：</w:t>
            </w:r>
          </w:p>
        </w:tc>
        <w:tc>
          <w:tcPr>
            <w:tcW w:w="2444" w:type="dxa"/>
            <w:tcBorders>
              <w:top w:val="single" w:color="000000" w:sz="4" w:space="0"/>
              <w:left w:val="single" w:color="000000" w:sz="4" w:space="0"/>
              <w:bottom w:val="single" w:color="000000" w:sz="4" w:space="0"/>
              <w:right w:val="single" w:color="000000" w:sz="4" w:space="0"/>
            </w:tcBorders>
            <w:shd w:val="clear" w:color="auto" w:fill="FFFFFF"/>
          </w:tcPr>
          <w:p>
            <w:pPr>
              <w:pStyle w:val="51"/>
              <w:widowControl w:val="0"/>
              <w:ind w:firstLine="0" w:firstLineChars="0"/>
              <w:rPr>
                <w:color w:val="000000"/>
                <w:sz w:val="18"/>
                <w:szCs w:val="18"/>
              </w:rPr>
            </w:pPr>
          </w:p>
        </w:tc>
        <w:tc>
          <w:tcPr>
            <w:tcW w:w="2400" w:type="dxa"/>
            <w:tcBorders>
              <w:top w:val="single" w:color="000000" w:sz="4" w:space="0"/>
              <w:left w:val="single" w:color="000000" w:sz="4" w:space="0"/>
              <w:bottom w:val="single" w:color="000000" w:sz="4" w:space="0"/>
              <w:right w:val="single" w:color="000000" w:sz="4" w:space="0"/>
            </w:tcBorders>
            <w:shd w:val="clear" w:color="auto" w:fill="FFFFFF"/>
          </w:tcPr>
          <w:p>
            <w:pPr>
              <w:pStyle w:val="51"/>
              <w:widowControl w:val="0"/>
              <w:ind w:firstLine="0" w:firstLineChars="0"/>
              <w:rPr>
                <w:color w:val="000000"/>
                <w:sz w:val="18"/>
                <w:szCs w:val="18"/>
              </w:rPr>
            </w:pPr>
            <w:r>
              <w:rPr>
                <w:rFonts w:hint="eastAsia" w:hAnsi="宋体"/>
                <w:sz w:val="18"/>
                <w:szCs w:val="18"/>
              </w:rPr>
              <w:t>岗位名称：</w:t>
            </w:r>
          </w:p>
        </w:tc>
        <w:tc>
          <w:tcPr>
            <w:tcW w:w="2302" w:type="dxa"/>
            <w:tcBorders>
              <w:top w:val="single" w:color="000000" w:sz="4" w:space="0"/>
              <w:left w:val="single" w:color="000000" w:sz="4" w:space="0"/>
              <w:bottom w:val="single" w:color="000000" w:sz="4" w:space="0"/>
              <w:right w:val="single" w:color="000000" w:sz="12" w:space="0"/>
            </w:tcBorders>
            <w:shd w:val="clear" w:color="auto" w:fill="FFFFFF"/>
          </w:tcPr>
          <w:p>
            <w:pPr>
              <w:pStyle w:val="51"/>
              <w:widowControl w:val="0"/>
              <w:ind w:firstLine="0" w:firstLineChars="0"/>
              <w:rPr>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05" w:type="dxa"/>
            <w:tcBorders>
              <w:top w:val="single" w:color="000000" w:sz="4" w:space="0"/>
              <w:left w:val="single" w:color="000000" w:sz="12" w:space="0"/>
              <w:bottom w:val="single" w:color="000000" w:sz="4" w:space="0"/>
              <w:right w:val="single" w:color="000000" w:sz="4" w:space="0"/>
            </w:tcBorders>
            <w:shd w:val="clear" w:color="auto" w:fill="FFFFFF"/>
          </w:tcPr>
          <w:p>
            <w:pPr>
              <w:pStyle w:val="51"/>
              <w:widowControl w:val="0"/>
              <w:ind w:firstLine="0" w:firstLineChars="0"/>
              <w:rPr>
                <w:color w:val="000000"/>
                <w:sz w:val="18"/>
                <w:szCs w:val="18"/>
              </w:rPr>
            </w:pPr>
            <w:r>
              <w:rPr>
                <w:rFonts w:hint="eastAsia" w:hAnsi="宋体"/>
                <w:sz w:val="18"/>
                <w:szCs w:val="18"/>
              </w:rPr>
              <w:t>学历：</w:t>
            </w:r>
          </w:p>
        </w:tc>
        <w:tc>
          <w:tcPr>
            <w:tcW w:w="2444" w:type="dxa"/>
            <w:tcBorders>
              <w:top w:val="single" w:color="000000" w:sz="4" w:space="0"/>
              <w:left w:val="single" w:color="000000" w:sz="4" w:space="0"/>
              <w:bottom w:val="single" w:color="000000" w:sz="4" w:space="0"/>
              <w:right w:val="single" w:color="000000" w:sz="4" w:space="0"/>
            </w:tcBorders>
            <w:shd w:val="clear" w:color="auto" w:fill="FFFFFF"/>
          </w:tcPr>
          <w:p>
            <w:pPr>
              <w:pStyle w:val="51"/>
              <w:widowControl w:val="0"/>
              <w:ind w:firstLine="0" w:firstLineChars="0"/>
              <w:rPr>
                <w:color w:val="000000"/>
                <w:sz w:val="18"/>
                <w:szCs w:val="18"/>
              </w:rPr>
            </w:pPr>
          </w:p>
        </w:tc>
        <w:tc>
          <w:tcPr>
            <w:tcW w:w="2400" w:type="dxa"/>
            <w:tcBorders>
              <w:top w:val="single" w:color="000000" w:sz="4" w:space="0"/>
              <w:left w:val="single" w:color="000000" w:sz="4" w:space="0"/>
              <w:bottom w:val="single" w:color="000000" w:sz="4" w:space="0"/>
              <w:right w:val="single" w:color="000000" w:sz="4" w:space="0"/>
            </w:tcBorders>
            <w:shd w:val="clear" w:color="auto" w:fill="FFFFFF"/>
          </w:tcPr>
          <w:p>
            <w:pPr>
              <w:pStyle w:val="51"/>
              <w:widowControl w:val="0"/>
              <w:ind w:firstLine="0" w:firstLineChars="0"/>
              <w:rPr>
                <w:color w:val="000000"/>
                <w:sz w:val="18"/>
                <w:szCs w:val="18"/>
              </w:rPr>
            </w:pPr>
            <w:r>
              <w:rPr>
                <w:rFonts w:hint="eastAsia" w:hAnsi="宋体"/>
                <w:sz w:val="18"/>
                <w:szCs w:val="18"/>
              </w:rPr>
              <w:t>职称：</w:t>
            </w:r>
          </w:p>
        </w:tc>
        <w:tc>
          <w:tcPr>
            <w:tcW w:w="2302" w:type="dxa"/>
            <w:tcBorders>
              <w:top w:val="single" w:color="000000" w:sz="4" w:space="0"/>
              <w:left w:val="single" w:color="000000" w:sz="4" w:space="0"/>
              <w:bottom w:val="single" w:color="000000" w:sz="4" w:space="0"/>
              <w:right w:val="single" w:color="000000" w:sz="12" w:space="0"/>
            </w:tcBorders>
            <w:shd w:val="clear" w:color="auto" w:fill="FFFFFF"/>
          </w:tcPr>
          <w:p>
            <w:pPr>
              <w:pStyle w:val="51"/>
              <w:widowControl w:val="0"/>
              <w:ind w:firstLine="0" w:firstLineChars="0"/>
              <w:rPr>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05" w:type="dxa"/>
            <w:tcBorders>
              <w:top w:val="single" w:color="000000" w:sz="4" w:space="0"/>
              <w:left w:val="single" w:color="000000" w:sz="12" w:space="0"/>
              <w:bottom w:val="single" w:color="000000" w:sz="4" w:space="0"/>
              <w:right w:val="single" w:color="000000" w:sz="4" w:space="0"/>
            </w:tcBorders>
            <w:shd w:val="clear" w:color="auto" w:fill="FFFFFF"/>
          </w:tcPr>
          <w:p>
            <w:pPr>
              <w:pStyle w:val="51"/>
              <w:widowControl w:val="0"/>
              <w:ind w:firstLine="0" w:firstLineChars="0"/>
              <w:rPr>
                <w:color w:val="000000"/>
                <w:sz w:val="18"/>
                <w:szCs w:val="18"/>
              </w:rPr>
            </w:pPr>
            <w:r>
              <w:rPr>
                <w:rFonts w:hint="eastAsia" w:hAnsi="宋体"/>
                <w:sz w:val="18"/>
                <w:szCs w:val="18"/>
              </w:rPr>
              <w:t>所学专业：</w:t>
            </w:r>
          </w:p>
        </w:tc>
        <w:tc>
          <w:tcPr>
            <w:tcW w:w="2444" w:type="dxa"/>
            <w:tcBorders>
              <w:top w:val="single" w:color="000000" w:sz="4" w:space="0"/>
              <w:left w:val="single" w:color="000000" w:sz="4" w:space="0"/>
              <w:bottom w:val="single" w:color="000000" w:sz="4" w:space="0"/>
              <w:right w:val="single" w:color="000000" w:sz="4" w:space="0"/>
            </w:tcBorders>
            <w:shd w:val="clear" w:color="auto" w:fill="FFFFFF"/>
          </w:tcPr>
          <w:p>
            <w:pPr>
              <w:pStyle w:val="51"/>
              <w:widowControl w:val="0"/>
              <w:ind w:firstLine="0" w:firstLineChars="0"/>
              <w:rPr>
                <w:color w:val="000000"/>
                <w:sz w:val="18"/>
                <w:szCs w:val="18"/>
              </w:rPr>
            </w:pPr>
          </w:p>
        </w:tc>
        <w:tc>
          <w:tcPr>
            <w:tcW w:w="2400" w:type="dxa"/>
            <w:tcBorders>
              <w:top w:val="single" w:color="000000" w:sz="4" w:space="0"/>
              <w:left w:val="single" w:color="000000" w:sz="4" w:space="0"/>
              <w:bottom w:val="single" w:color="000000" w:sz="4" w:space="0"/>
              <w:right w:val="single" w:color="000000" w:sz="4" w:space="0"/>
            </w:tcBorders>
            <w:shd w:val="clear" w:color="auto" w:fill="FFFFFF"/>
          </w:tcPr>
          <w:p>
            <w:pPr>
              <w:pStyle w:val="51"/>
              <w:widowControl w:val="0"/>
              <w:ind w:firstLine="0" w:firstLineChars="0"/>
              <w:rPr>
                <w:color w:val="000000"/>
                <w:sz w:val="18"/>
                <w:szCs w:val="18"/>
              </w:rPr>
            </w:pPr>
            <w:r>
              <w:rPr>
                <w:rFonts w:hint="eastAsia" w:hAnsi="宋体"/>
                <w:sz w:val="18"/>
                <w:szCs w:val="18"/>
              </w:rPr>
              <w:t>从事专业：</w:t>
            </w:r>
          </w:p>
        </w:tc>
        <w:tc>
          <w:tcPr>
            <w:tcW w:w="2302" w:type="dxa"/>
            <w:tcBorders>
              <w:top w:val="single" w:color="000000" w:sz="4" w:space="0"/>
              <w:left w:val="single" w:color="000000" w:sz="4" w:space="0"/>
              <w:bottom w:val="single" w:color="000000" w:sz="4" w:space="0"/>
              <w:right w:val="single" w:color="000000" w:sz="12" w:space="0"/>
            </w:tcBorders>
            <w:shd w:val="clear" w:color="auto" w:fill="FFFFFF"/>
          </w:tcPr>
          <w:p>
            <w:pPr>
              <w:pStyle w:val="51"/>
              <w:widowControl w:val="0"/>
              <w:ind w:firstLine="0" w:firstLineChars="0"/>
              <w:rPr>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05" w:type="dxa"/>
            <w:tcBorders>
              <w:top w:val="single" w:color="000000" w:sz="4" w:space="0"/>
              <w:left w:val="single" w:color="000000" w:sz="12" w:space="0"/>
              <w:bottom w:val="single" w:color="000000" w:sz="4" w:space="0"/>
              <w:right w:val="single" w:color="000000" w:sz="4" w:space="0"/>
            </w:tcBorders>
            <w:shd w:val="clear" w:color="auto" w:fill="FFFFFF"/>
          </w:tcPr>
          <w:p>
            <w:pPr>
              <w:pStyle w:val="51"/>
              <w:widowControl w:val="0"/>
              <w:ind w:firstLine="0" w:firstLineChars="0"/>
              <w:rPr>
                <w:color w:val="000000"/>
                <w:sz w:val="18"/>
                <w:szCs w:val="18"/>
              </w:rPr>
            </w:pPr>
            <w:r>
              <w:rPr>
                <w:rFonts w:hint="eastAsia" w:hAnsi="宋体"/>
                <w:sz w:val="18"/>
                <w:szCs w:val="18"/>
              </w:rPr>
              <w:t>工作年限：</w:t>
            </w:r>
          </w:p>
        </w:tc>
        <w:tc>
          <w:tcPr>
            <w:tcW w:w="2444" w:type="dxa"/>
            <w:tcBorders>
              <w:top w:val="single" w:color="000000" w:sz="4" w:space="0"/>
              <w:left w:val="single" w:color="000000" w:sz="4" w:space="0"/>
              <w:bottom w:val="single" w:color="000000" w:sz="4" w:space="0"/>
              <w:right w:val="single" w:color="000000" w:sz="4" w:space="0"/>
            </w:tcBorders>
            <w:shd w:val="clear" w:color="auto" w:fill="FFFFFF"/>
          </w:tcPr>
          <w:p>
            <w:pPr>
              <w:pStyle w:val="51"/>
              <w:widowControl w:val="0"/>
              <w:ind w:firstLine="0" w:firstLineChars="0"/>
              <w:rPr>
                <w:color w:val="000000"/>
                <w:sz w:val="18"/>
                <w:szCs w:val="18"/>
              </w:rPr>
            </w:pPr>
          </w:p>
        </w:tc>
        <w:tc>
          <w:tcPr>
            <w:tcW w:w="2400" w:type="dxa"/>
            <w:tcBorders>
              <w:top w:val="single" w:color="000000" w:sz="4" w:space="0"/>
              <w:left w:val="single" w:color="000000" w:sz="4" w:space="0"/>
              <w:bottom w:val="single" w:color="000000" w:sz="4" w:space="0"/>
              <w:right w:val="single" w:color="000000" w:sz="4" w:space="0"/>
            </w:tcBorders>
            <w:shd w:val="clear" w:color="auto" w:fill="FFFFFF"/>
          </w:tcPr>
          <w:p>
            <w:pPr>
              <w:pStyle w:val="51"/>
              <w:widowControl w:val="0"/>
              <w:ind w:firstLine="0" w:firstLineChars="0"/>
              <w:rPr>
                <w:color w:val="000000"/>
                <w:sz w:val="18"/>
                <w:szCs w:val="18"/>
              </w:rPr>
            </w:pPr>
            <w:r>
              <w:rPr>
                <w:rFonts w:hint="eastAsia" w:hAnsi="宋体"/>
                <w:sz w:val="18"/>
                <w:szCs w:val="18"/>
              </w:rPr>
              <w:t>本岗位工作年限：</w:t>
            </w:r>
          </w:p>
        </w:tc>
        <w:tc>
          <w:tcPr>
            <w:tcW w:w="2302" w:type="dxa"/>
            <w:tcBorders>
              <w:top w:val="single" w:color="000000" w:sz="4" w:space="0"/>
              <w:left w:val="single" w:color="000000" w:sz="4" w:space="0"/>
              <w:bottom w:val="single" w:color="000000" w:sz="4" w:space="0"/>
              <w:right w:val="single" w:color="000000" w:sz="12" w:space="0"/>
            </w:tcBorders>
            <w:shd w:val="clear" w:color="auto" w:fill="FFFFFF"/>
          </w:tcPr>
          <w:p>
            <w:pPr>
              <w:pStyle w:val="51"/>
              <w:widowControl w:val="0"/>
              <w:ind w:firstLine="0" w:firstLineChars="0"/>
              <w:rPr>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205" w:type="dxa"/>
            <w:tcBorders>
              <w:top w:val="single" w:color="000000" w:sz="4" w:space="0"/>
              <w:left w:val="single" w:color="000000" w:sz="12" w:space="0"/>
              <w:bottom w:val="single" w:color="000000" w:sz="4" w:space="0"/>
              <w:right w:val="single" w:color="000000" w:sz="4" w:space="0"/>
            </w:tcBorders>
            <w:shd w:val="clear" w:color="auto" w:fill="FFFFFF"/>
          </w:tcPr>
          <w:p>
            <w:pPr>
              <w:pStyle w:val="51"/>
              <w:widowControl w:val="0"/>
              <w:ind w:firstLine="0" w:firstLineChars="0"/>
              <w:rPr>
                <w:color w:val="000000"/>
                <w:sz w:val="18"/>
                <w:szCs w:val="18"/>
              </w:rPr>
            </w:pPr>
            <w:r>
              <w:rPr>
                <w:rFonts w:hint="eastAsia" w:hAnsi="宋体"/>
                <w:sz w:val="18"/>
                <w:szCs w:val="18"/>
              </w:rPr>
              <w:t>工作单位：</w:t>
            </w:r>
          </w:p>
        </w:tc>
        <w:tc>
          <w:tcPr>
            <w:tcW w:w="2444" w:type="dxa"/>
            <w:tcBorders>
              <w:top w:val="single" w:color="000000" w:sz="4" w:space="0"/>
              <w:left w:val="single" w:color="000000" w:sz="4" w:space="0"/>
              <w:bottom w:val="single" w:color="000000" w:sz="4" w:space="0"/>
              <w:right w:val="single" w:color="000000" w:sz="4" w:space="0"/>
            </w:tcBorders>
            <w:shd w:val="clear" w:color="auto" w:fill="FFFFFF"/>
          </w:tcPr>
          <w:p>
            <w:pPr>
              <w:pStyle w:val="51"/>
              <w:widowControl w:val="0"/>
              <w:ind w:firstLine="0" w:firstLineChars="0"/>
              <w:rPr>
                <w:color w:val="000000"/>
                <w:sz w:val="18"/>
                <w:szCs w:val="18"/>
              </w:rPr>
            </w:pPr>
          </w:p>
        </w:tc>
        <w:tc>
          <w:tcPr>
            <w:tcW w:w="2400" w:type="dxa"/>
            <w:tcBorders>
              <w:top w:val="single" w:color="000000" w:sz="4" w:space="0"/>
              <w:left w:val="single" w:color="000000" w:sz="4" w:space="0"/>
              <w:bottom w:val="single" w:color="000000" w:sz="4" w:space="0"/>
              <w:right w:val="single" w:color="000000" w:sz="4" w:space="0"/>
            </w:tcBorders>
            <w:shd w:val="clear" w:color="auto" w:fill="FFFFFF"/>
          </w:tcPr>
          <w:p>
            <w:pPr>
              <w:pStyle w:val="51"/>
              <w:widowControl w:val="0"/>
              <w:ind w:firstLine="0" w:firstLineChars="0"/>
              <w:rPr>
                <w:color w:val="000000"/>
                <w:sz w:val="18"/>
                <w:szCs w:val="18"/>
              </w:rPr>
            </w:pPr>
          </w:p>
        </w:tc>
        <w:tc>
          <w:tcPr>
            <w:tcW w:w="2302" w:type="dxa"/>
            <w:tcBorders>
              <w:top w:val="single" w:color="000000" w:sz="4" w:space="0"/>
              <w:left w:val="single" w:color="000000" w:sz="4" w:space="0"/>
              <w:bottom w:val="single" w:color="000000" w:sz="4" w:space="0"/>
              <w:right w:val="single" w:color="000000" w:sz="12" w:space="0"/>
            </w:tcBorders>
            <w:shd w:val="clear" w:color="auto" w:fill="FFFFFF"/>
          </w:tcPr>
          <w:p>
            <w:pPr>
              <w:pStyle w:val="51"/>
              <w:widowControl w:val="0"/>
              <w:ind w:firstLine="0" w:firstLineChars="0"/>
              <w:rPr>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51" w:type="dxa"/>
            <w:gridSpan w:val="4"/>
            <w:tcBorders>
              <w:top w:val="single" w:color="000000" w:sz="4" w:space="0"/>
              <w:left w:val="single" w:color="000000" w:sz="12" w:space="0"/>
              <w:bottom w:val="single" w:color="000000" w:sz="4" w:space="0"/>
              <w:right w:val="single" w:color="000000" w:sz="12" w:space="0"/>
            </w:tcBorders>
            <w:shd w:val="clear" w:color="auto" w:fill="FFFFFF"/>
          </w:tcPr>
          <w:p>
            <w:pPr>
              <w:pStyle w:val="51"/>
              <w:widowControl w:val="0"/>
              <w:ind w:firstLine="0" w:firstLineChars="0"/>
              <w:rPr>
                <w:color w:val="000000"/>
                <w:sz w:val="18"/>
                <w:szCs w:val="18"/>
              </w:rPr>
            </w:pPr>
            <w:r>
              <w:rPr>
                <w:rFonts w:hint="eastAsia" w:hAnsi="宋体"/>
                <w:sz w:val="18"/>
                <w:szCs w:val="18"/>
              </w:rPr>
              <w:t>评价信息：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05" w:type="dxa"/>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51"/>
              <w:widowControl w:val="0"/>
              <w:ind w:firstLine="0" w:firstLineChars="0"/>
              <w:jc w:val="center"/>
              <w:rPr>
                <w:color w:val="000000"/>
                <w:sz w:val="18"/>
                <w:szCs w:val="18"/>
              </w:rPr>
            </w:pPr>
            <w:r>
              <w:rPr>
                <w:rFonts w:hint="eastAsia" w:hAnsi="宋体"/>
                <w:sz w:val="18"/>
                <w:szCs w:val="18"/>
              </w:rPr>
              <w:t>评价时间</w:t>
            </w:r>
          </w:p>
        </w:tc>
        <w:tc>
          <w:tcPr>
            <w:tcW w:w="24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jc w:val="center"/>
              <w:rPr>
                <w:color w:val="000000"/>
                <w:sz w:val="18"/>
                <w:szCs w:val="18"/>
              </w:rPr>
            </w:pPr>
            <w:r>
              <w:rPr>
                <w:rFonts w:hint="eastAsia" w:hAnsi="宋体"/>
                <w:sz w:val="18"/>
                <w:szCs w:val="18"/>
              </w:rPr>
              <w:t>评价分数</w:t>
            </w:r>
          </w:p>
        </w:tc>
        <w:tc>
          <w:tcPr>
            <w:tcW w:w="24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51"/>
              <w:widowControl w:val="0"/>
              <w:ind w:firstLine="0" w:firstLineChars="0"/>
              <w:jc w:val="center"/>
              <w:rPr>
                <w:color w:val="000000"/>
                <w:sz w:val="18"/>
                <w:szCs w:val="18"/>
              </w:rPr>
            </w:pPr>
            <w:r>
              <w:rPr>
                <w:rFonts w:hint="eastAsia" w:hAnsi="宋体"/>
                <w:sz w:val="18"/>
                <w:szCs w:val="18"/>
              </w:rPr>
              <w:t>评价结论</w:t>
            </w:r>
          </w:p>
        </w:tc>
        <w:tc>
          <w:tcPr>
            <w:tcW w:w="2302" w:type="dxa"/>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51"/>
              <w:widowControl w:val="0"/>
              <w:ind w:firstLine="0" w:firstLineChars="0"/>
              <w:jc w:val="center"/>
              <w:rPr>
                <w:color w:val="000000"/>
                <w:sz w:val="18"/>
                <w:szCs w:val="18"/>
              </w:rPr>
            </w:pPr>
            <w:r>
              <w:rPr>
                <w:rFonts w:hint="eastAsia" w:hAnsi="宋体"/>
                <w:sz w:val="18"/>
                <w:szCs w:val="18"/>
              </w:rPr>
              <w:t>提升建议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05" w:type="dxa"/>
            <w:tcBorders>
              <w:top w:val="single" w:color="000000" w:sz="4" w:space="0"/>
              <w:left w:val="single" w:color="000000" w:sz="12" w:space="0"/>
              <w:bottom w:val="single" w:color="000000" w:sz="4" w:space="0"/>
              <w:right w:val="single" w:color="000000" w:sz="4" w:space="0"/>
            </w:tcBorders>
            <w:shd w:val="clear" w:color="auto" w:fill="FFFFFF"/>
          </w:tcPr>
          <w:p>
            <w:pPr>
              <w:pStyle w:val="51"/>
              <w:widowControl w:val="0"/>
              <w:ind w:firstLine="0" w:firstLineChars="0"/>
              <w:rPr>
                <w:color w:val="000000"/>
                <w:sz w:val="18"/>
                <w:szCs w:val="18"/>
              </w:rPr>
            </w:pPr>
          </w:p>
        </w:tc>
        <w:tc>
          <w:tcPr>
            <w:tcW w:w="2444" w:type="dxa"/>
            <w:tcBorders>
              <w:top w:val="single" w:color="000000" w:sz="4" w:space="0"/>
              <w:left w:val="single" w:color="000000" w:sz="4" w:space="0"/>
              <w:bottom w:val="single" w:color="000000" w:sz="4" w:space="0"/>
              <w:right w:val="single" w:color="000000" w:sz="4" w:space="0"/>
            </w:tcBorders>
            <w:shd w:val="clear" w:color="auto" w:fill="FFFFFF"/>
          </w:tcPr>
          <w:p>
            <w:pPr>
              <w:pStyle w:val="51"/>
              <w:widowControl w:val="0"/>
              <w:ind w:firstLine="0" w:firstLineChars="0"/>
              <w:rPr>
                <w:color w:val="000000"/>
                <w:sz w:val="18"/>
                <w:szCs w:val="18"/>
              </w:rPr>
            </w:pPr>
          </w:p>
        </w:tc>
        <w:tc>
          <w:tcPr>
            <w:tcW w:w="2400" w:type="dxa"/>
            <w:tcBorders>
              <w:top w:val="single" w:color="000000" w:sz="4" w:space="0"/>
              <w:left w:val="single" w:color="000000" w:sz="4" w:space="0"/>
              <w:bottom w:val="single" w:color="000000" w:sz="4" w:space="0"/>
              <w:right w:val="single" w:color="000000" w:sz="4" w:space="0"/>
            </w:tcBorders>
            <w:shd w:val="clear" w:color="auto" w:fill="FFFFFF"/>
          </w:tcPr>
          <w:p>
            <w:pPr>
              <w:pStyle w:val="51"/>
              <w:widowControl w:val="0"/>
              <w:ind w:firstLine="0" w:firstLineChars="0"/>
              <w:rPr>
                <w:color w:val="000000"/>
                <w:sz w:val="18"/>
                <w:szCs w:val="18"/>
              </w:rPr>
            </w:pPr>
          </w:p>
        </w:tc>
        <w:tc>
          <w:tcPr>
            <w:tcW w:w="2302" w:type="dxa"/>
            <w:tcBorders>
              <w:top w:val="single" w:color="000000" w:sz="4" w:space="0"/>
              <w:left w:val="single" w:color="000000" w:sz="4" w:space="0"/>
              <w:bottom w:val="single" w:color="000000" w:sz="4" w:space="0"/>
              <w:right w:val="single" w:color="000000" w:sz="12" w:space="0"/>
            </w:tcBorders>
            <w:shd w:val="clear" w:color="auto" w:fill="FFFFFF"/>
          </w:tcPr>
          <w:p>
            <w:pPr>
              <w:pStyle w:val="51"/>
              <w:widowControl w:val="0"/>
              <w:ind w:firstLine="0" w:firstLineChars="0"/>
              <w:rPr>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205" w:type="dxa"/>
            <w:tcBorders>
              <w:top w:val="single" w:color="000000" w:sz="4" w:space="0"/>
              <w:left w:val="single" w:color="000000" w:sz="12" w:space="0"/>
              <w:bottom w:val="single" w:color="000000" w:sz="4" w:space="0"/>
              <w:right w:val="single" w:color="000000" w:sz="4" w:space="0"/>
            </w:tcBorders>
            <w:shd w:val="clear" w:color="auto" w:fill="FFFFFF"/>
          </w:tcPr>
          <w:p>
            <w:pPr>
              <w:pStyle w:val="51"/>
              <w:widowControl w:val="0"/>
              <w:ind w:firstLine="0" w:firstLineChars="0"/>
              <w:rPr>
                <w:color w:val="000000"/>
                <w:sz w:val="18"/>
                <w:szCs w:val="18"/>
              </w:rPr>
            </w:pPr>
          </w:p>
        </w:tc>
        <w:tc>
          <w:tcPr>
            <w:tcW w:w="2444" w:type="dxa"/>
            <w:tcBorders>
              <w:top w:val="single" w:color="000000" w:sz="4" w:space="0"/>
              <w:left w:val="single" w:color="000000" w:sz="4" w:space="0"/>
              <w:bottom w:val="single" w:color="000000" w:sz="4" w:space="0"/>
              <w:right w:val="single" w:color="000000" w:sz="4" w:space="0"/>
            </w:tcBorders>
            <w:shd w:val="clear" w:color="auto" w:fill="FFFFFF"/>
          </w:tcPr>
          <w:p>
            <w:pPr>
              <w:pStyle w:val="51"/>
              <w:widowControl w:val="0"/>
              <w:ind w:firstLine="0" w:firstLineChars="0"/>
              <w:rPr>
                <w:color w:val="000000"/>
                <w:sz w:val="18"/>
                <w:szCs w:val="18"/>
              </w:rPr>
            </w:pPr>
          </w:p>
        </w:tc>
        <w:tc>
          <w:tcPr>
            <w:tcW w:w="2400" w:type="dxa"/>
            <w:tcBorders>
              <w:top w:val="single" w:color="000000" w:sz="4" w:space="0"/>
              <w:left w:val="single" w:color="000000" w:sz="4" w:space="0"/>
              <w:bottom w:val="single" w:color="000000" w:sz="4" w:space="0"/>
              <w:right w:val="single" w:color="000000" w:sz="4" w:space="0"/>
            </w:tcBorders>
            <w:shd w:val="clear" w:color="auto" w:fill="FFFFFF"/>
          </w:tcPr>
          <w:p>
            <w:pPr>
              <w:pStyle w:val="51"/>
              <w:widowControl w:val="0"/>
              <w:ind w:firstLine="0" w:firstLineChars="0"/>
              <w:rPr>
                <w:color w:val="000000"/>
                <w:sz w:val="18"/>
                <w:szCs w:val="18"/>
              </w:rPr>
            </w:pPr>
          </w:p>
        </w:tc>
        <w:tc>
          <w:tcPr>
            <w:tcW w:w="2302" w:type="dxa"/>
            <w:tcBorders>
              <w:top w:val="single" w:color="000000" w:sz="4" w:space="0"/>
              <w:left w:val="single" w:color="000000" w:sz="4" w:space="0"/>
              <w:bottom w:val="single" w:color="000000" w:sz="4" w:space="0"/>
              <w:right w:val="single" w:color="000000" w:sz="12" w:space="0"/>
            </w:tcBorders>
            <w:shd w:val="clear" w:color="auto" w:fill="FFFFFF"/>
          </w:tcPr>
          <w:p>
            <w:pPr>
              <w:pStyle w:val="51"/>
              <w:widowControl w:val="0"/>
              <w:ind w:firstLine="0" w:firstLineChars="0"/>
              <w:rPr>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05" w:type="dxa"/>
            <w:tcBorders>
              <w:top w:val="single" w:color="000000" w:sz="4" w:space="0"/>
              <w:left w:val="single" w:color="000000" w:sz="12" w:space="0"/>
              <w:bottom w:val="single" w:color="000000" w:sz="4" w:space="0"/>
              <w:right w:val="single" w:color="000000" w:sz="4" w:space="0"/>
            </w:tcBorders>
            <w:shd w:val="clear" w:color="auto" w:fill="FFFFFF"/>
          </w:tcPr>
          <w:p>
            <w:pPr>
              <w:pStyle w:val="51"/>
              <w:widowControl w:val="0"/>
              <w:ind w:firstLine="0" w:firstLineChars="0"/>
              <w:rPr>
                <w:color w:val="000000"/>
                <w:sz w:val="18"/>
                <w:szCs w:val="18"/>
              </w:rPr>
            </w:pPr>
          </w:p>
        </w:tc>
        <w:tc>
          <w:tcPr>
            <w:tcW w:w="2444" w:type="dxa"/>
            <w:tcBorders>
              <w:top w:val="single" w:color="000000" w:sz="4" w:space="0"/>
              <w:left w:val="single" w:color="000000" w:sz="4" w:space="0"/>
              <w:bottom w:val="single" w:color="000000" w:sz="4" w:space="0"/>
              <w:right w:val="single" w:color="000000" w:sz="4" w:space="0"/>
            </w:tcBorders>
            <w:shd w:val="clear" w:color="auto" w:fill="FFFFFF"/>
          </w:tcPr>
          <w:p>
            <w:pPr>
              <w:pStyle w:val="51"/>
              <w:widowControl w:val="0"/>
              <w:ind w:firstLine="0" w:firstLineChars="0"/>
              <w:rPr>
                <w:color w:val="000000"/>
                <w:sz w:val="18"/>
                <w:szCs w:val="18"/>
              </w:rPr>
            </w:pPr>
          </w:p>
        </w:tc>
        <w:tc>
          <w:tcPr>
            <w:tcW w:w="2400" w:type="dxa"/>
            <w:tcBorders>
              <w:top w:val="single" w:color="000000" w:sz="4" w:space="0"/>
              <w:left w:val="single" w:color="000000" w:sz="4" w:space="0"/>
              <w:bottom w:val="single" w:color="000000" w:sz="4" w:space="0"/>
              <w:right w:val="single" w:color="000000" w:sz="4" w:space="0"/>
            </w:tcBorders>
            <w:shd w:val="clear" w:color="auto" w:fill="FFFFFF"/>
          </w:tcPr>
          <w:p>
            <w:pPr>
              <w:pStyle w:val="51"/>
              <w:widowControl w:val="0"/>
              <w:ind w:firstLine="0" w:firstLineChars="0"/>
              <w:rPr>
                <w:color w:val="000000"/>
                <w:sz w:val="18"/>
                <w:szCs w:val="18"/>
              </w:rPr>
            </w:pPr>
          </w:p>
        </w:tc>
        <w:tc>
          <w:tcPr>
            <w:tcW w:w="2302" w:type="dxa"/>
            <w:tcBorders>
              <w:top w:val="single" w:color="000000" w:sz="4" w:space="0"/>
              <w:left w:val="single" w:color="000000" w:sz="4" w:space="0"/>
              <w:bottom w:val="single" w:color="000000" w:sz="4" w:space="0"/>
              <w:right w:val="single" w:color="000000" w:sz="12" w:space="0"/>
            </w:tcBorders>
            <w:shd w:val="clear" w:color="auto" w:fill="FFFFFF"/>
          </w:tcPr>
          <w:p>
            <w:pPr>
              <w:pStyle w:val="51"/>
              <w:widowControl w:val="0"/>
              <w:ind w:firstLine="0" w:firstLineChars="0"/>
              <w:rPr>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05" w:type="dxa"/>
            <w:tcBorders>
              <w:top w:val="single" w:color="000000" w:sz="4" w:space="0"/>
              <w:left w:val="single" w:color="000000" w:sz="12" w:space="0"/>
              <w:bottom w:val="single" w:color="000000" w:sz="4" w:space="0"/>
              <w:right w:val="single" w:color="000000" w:sz="4" w:space="0"/>
            </w:tcBorders>
            <w:shd w:val="clear" w:color="auto" w:fill="FFFFFF"/>
          </w:tcPr>
          <w:p>
            <w:pPr>
              <w:pStyle w:val="51"/>
              <w:widowControl w:val="0"/>
              <w:ind w:firstLine="0" w:firstLineChars="0"/>
              <w:rPr>
                <w:color w:val="000000"/>
                <w:sz w:val="18"/>
                <w:szCs w:val="18"/>
              </w:rPr>
            </w:pPr>
          </w:p>
        </w:tc>
        <w:tc>
          <w:tcPr>
            <w:tcW w:w="2444" w:type="dxa"/>
            <w:tcBorders>
              <w:top w:val="single" w:color="000000" w:sz="4" w:space="0"/>
              <w:left w:val="single" w:color="000000" w:sz="4" w:space="0"/>
              <w:bottom w:val="single" w:color="000000" w:sz="4" w:space="0"/>
              <w:right w:val="single" w:color="000000" w:sz="4" w:space="0"/>
            </w:tcBorders>
            <w:shd w:val="clear" w:color="auto" w:fill="FFFFFF"/>
          </w:tcPr>
          <w:p>
            <w:pPr>
              <w:pStyle w:val="51"/>
              <w:widowControl w:val="0"/>
              <w:ind w:firstLine="0" w:firstLineChars="0"/>
              <w:rPr>
                <w:color w:val="000000"/>
                <w:sz w:val="18"/>
                <w:szCs w:val="18"/>
              </w:rPr>
            </w:pPr>
          </w:p>
        </w:tc>
        <w:tc>
          <w:tcPr>
            <w:tcW w:w="2400" w:type="dxa"/>
            <w:tcBorders>
              <w:top w:val="single" w:color="000000" w:sz="4" w:space="0"/>
              <w:left w:val="single" w:color="000000" w:sz="4" w:space="0"/>
              <w:bottom w:val="single" w:color="000000" w:sz="4" w:space="0"/>
              <w:right w:val="single" w:color="000000" w:sz="4" w:space="0"/>
            </w:tcBorders>
            <w:shd w:val="clear" w:color="auto" w:fill="FFFFFF"/>
          </w:tcPr>
          <w:p>
            <w:pPr>
              <w:pStyle w:val="51"/>
              <w:widowControl w:val="0"/>
              <w:ind w:firstLine="0" w:firstLineChars="0"/>
              <w:rPr>
                <w:color w:val="000000"/>
                <w:sz w:val="18"/>
                <w:szCs w:val="18"/>
              </w:rPr>
            </w:pPr>
          </w:p>
        </w:tc>
        <w:tc>
          <w:tcPr>
            <w:tcW w:w="2302" w:type="dxa"/>
            <w:tcBorders>
              <w:top w:val="single" w:color="000000" w:sz="4" w:space="0"/>
              <w:left w:val="single" w:color="000000" w:sz="4" w:space="0"/>
              <w:bottom w:val="single" w:color="000000" w:sz="4" w:space="0"/>
              <w:right w:val="single" w:color="000000" w:sz="12" w:space="0"/>
            </w:tcBorders>
            <w:shd w:val="clear" w:color="auto" w:fill="FFFFFF"/>
          </w:tcPr>
          <w:p>
            <w:pPr>
              <w:pStyle w:val="51"/>
              <w:widowControl w:val="0"/>
              <w:ind w:firstLine="0" w:firstLineChars="0"/>
              <w:rPr>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05" w:type="dxa"/>
            <w:tcBorders>
              <w:top w:val="single" w:color="000000" w:sz="4" w:space="0"/>
              <w:left w:val="single" w:color="000000" w:sz="12" w:space="0"/>
              <w:bottom w:val="single" w:color="000000" w:sz="4" w:space="0"/>
              <w:right w:val="single" w:color="000000" w:sz="4" w:space="0"/>
            </w:tcBorders>
            <w:shd w:val="clear" w:color="auto" w:fill="FFFFFF"/>
          </w:tcPr>
          <w:p>
            <w:pPr>
              <w:pStyle w:val="51"/>
              <w:widowControl w:val="0"/>
              <w:ind w:firstLine="0" w:firstLineChars="0"/>
              <w:rPr>
                <w:color w:val="000000"/>
                <w:sz w:val="18"/>
                <w:szCs w:val="18"/>
              </w:rPr>
            </w:pPr>
          </w:p>
        </w:tc>
        <w:tc>
          <w:tcPr>
            <w:tcW w:w="2444" w:type="dxa"/>
            <w:tcBorders>
              <w:top w:val="single" w:color="000000" w:sz="4" w:space="0"/>
              <w:left w:val="single" w:color="000000" w:sz="4" w:space="0"/>
              <w:bottom w:val="single" w:color="000000" w:sz="4" w:space="0"/>
              <w:right w:val="single" w:color="000000" w:sz="4" w:space="0"/>
            </w:tcBorders>
            <w:shd w:val="clear" w:color="auto" w:fill="FFFFFF"/>
          </w:tcPr>
          <w:p>
            <w:pPr>
              <w:pStyle w:val="51"/>
              <w:widowControl w:val="0"/>
              <w:ind w:firstLine="0" w:firstLineChars="0"/>
              <w:rPr>
                <w:color w:val="000000"/>
                <w:sz w:val="18"/>
                <w:szCs w:val="18"/>
              </w:rPr>
            </w:pPr>
          </w:p>
        </w:tc>
        <w:tc>
          <w:tcPr>
            <w:tcW w:w="2400" w:type="dxa"/>
            <w:tcBorders>
              <w:top w:val="single" w:color="000000" w:sz="4" w:space="0"/>
              <w:left w:val="single" w:color="000000" w:sz="4" w:space="0"/>
              <w:bottom w:val="single" w:color="000000" w:sz="4" w:space="0"/>
              <w:right w:val="single" w:color="000000" w:sz="4" w:space="0"/>
            </w:tcBorders>
            <w:shd w:val="clear" w:color="auto" w:fill="FFFFFF"/>
          </w:tcPr>
          <w:p>
            <w:pPr>
              <w:pStyle w:val="51"/>
              <w:widowControl w:val="0"/>
              <w:ind w:firstLine="0" w:firstLineChars="0"/>
              <w:rPr>
                <w:color w:val="000000"/>
                <w:sz w:val="18"/>
                <w:szCs w:val="18"/>
              </w:rPr>
            </w:pPr>
          </w:p>
        </w:tc>
        <w:tc>
          <w:tcPr>
            <w:tcW w:w="2302" w:type="dxa"/>
            <w:tcBorders>
              <w:top w:val="single" w:color="000000" w:sz="4" w:space="0"/>
              <w:left w:val="single" w:color="000000" w:sz="4" w:space="0"/>
              <w:bottom w:val="single" w:color="000000" w:sz="4" w:space="0"/>
              <w:right w:val="single" w:color="000000" w:sz="12" w:space="0"/>
            </w:tcBorders>
            <w:shd w:val="clear" w:color="auto" w:fill="FFFFFF"/>
          </w:tcPr>
          <w:p>
            <w:pPr>
              <w:pStyle w:val="51"/>
              <w:widowControl w:val="0"/>
              <w:ind w:firstLine="0" w:firstLineChars="0"/>
              <w:rPr>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205" w:type="dxa"/>
            <w:tcBorders>
              <w:top w:val="single" w:color="000000" w:sz="4" w:space="0"/>
              <w:left w:val="single" w:color="000000" w:sz="12" w:space="0"/>
              <w:bottom w:val="single" w:color="000000" w:sz="4" w:space="0"/>
              <w:right w:val="single" w:color="000000" w:sz="4" w:space="0"/>
            </w:tcBorders>
            <w:shd w:val="clear" w:color="auto" w:fill="FFFFFF"/>
          </w:tcPr>
          <w:p>
            <w:pPr>
              <w:pStyle w:val="51"/>
              <w:widowControl w:val="0"/>
              <w:ind w:firstLine="360"/>
              <w:rPr>
                <w:color w:val="000000"/>
                <w:sz w:val="18"/>
                <w:szCs w:val="18"/>
              </w:rPr>
            </w:pPr>
          </w:p>
        </w:tc>
        <w:tc>
          <w:tcPr>
            <w:tcW w:w="2444" w:type="dxa"/>
            <w:tcBorders>
              <w:top w:val="single" w:color="000000" w:sz="4" w:space="0"/>
              <w:left w:val="single" w:color="000000" w:sz="4" w:space="0"/>
              <w:bottom w:val="single" w:color="000000" w:sz="4" w:space="0"/>
              <w:right w:val="single" w:color="000000" w:sz="4" w:space="0"/>
            </w:tcBorders>
            <w:shd w:val="clear" w:color="auto" w:fill="FFFFFF"/>
          </w:tcPr>
          <w:p>
            <w:pPr>
              <w:pStyle w:val="51"/>
              <w:widowControl w:val="0"/>
              <w:ind w:firstLine="0" w:firstLineChars="0"/>
              <w:rPr>
                <w:color w:val="000000"/>
                <w:sz w:val="18"/>
                <w:szCs w:val="18"/>
              </w:rPr>
            </w:pPr>
          </w:p>
        </w:tc>
        <w:tc>
          <w:tcPr>
            <w:tcW w:w="2400" w:type="dxa"/>
            <w:tcBorders>
              <w:top w:val="single" w:color="000000" w:sz="4" w:space="0"/>
              <w:left w:val="single" w:color="000000" w:sz="4" w:space="0"/>
              <w:bottom w:val="single" w:color="000000" w:sz="4" w:space="0"/>
              <w:right w:val="single" w:color="000000" w:sz="4" w:space="0"/>
            </w:tcBorders>
            <w:shd w:val="clear" w:color="auto" w:fill="FFFFFF"/>
          </w:tcPr>
          <w:p>
            <w:pPr>
              <w:pStyle w:val="51"/>
              <w:widowControl w:val="0"/>
              <w:ind w:firstLine="0" w:firstLineChars="0"/>
              <w:rPr>
                <w:color w:val="000000"/>
                <w:sz w:val="18"/>
                <w:szCs w:val="18"/>
              </w:rPr>
            </w:pPr>
          </w:p>
        </w:tc>
        <w:tc>
          <w:tcPr>
            <w:tcW w:w="2302" w:type="dxa"/>
            <w:tcBorders>
              <w:top w:val="single" w:color="000000" w:sz="4" w:space="0"/>
              <w:left w:val="single" w:color="000000" w:sz="4" w:space="0"/>
              <w:bottom w:val="single" w:color="000000" w:sz="4" w:space="0"/>
              <w:right w:val="single" w:color="000000" w:sz="12" w:space="0"/>
            </w:tcBorders>
            <w:shd w:val="clear" w:color="auto" w:fill="FFFFFF"/>
          </w:tcPr>
          <w:p>
            <w:pPr>
              <w:pStyle w:val="51"/>
              <w:widowControl w:val="0"/>
              <w:ind w:firstLine="0" w:firstLineChars="0"/>
              <w:rPr>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05" w:type="dxa"/>
            <w:tcBorders>
              <w:top w:val="single" w:color="000000" w:sz="4" w:space="0"/>
              <w:left w:val="single" w:color="000000" w:sz="12" w:space="0"/>
              <w:bottom w:val="single" w:color="000000" w:sz="4" w:space="0"/>
              <w:right w:val="single" w:color="000000" w:sz="4" w:space="0"/>
            </w:tcBorders>
            <w:shd w:val="clear" w:color="auto" w:fill="FFFFFF"/>
          </w:tcPr>
          <w:p>
            <w:pPr>
              <w:pStyle w:val="51"/>
              <w:widowControl w:val="0"/>
              <w:ind w:firstLine="0" w:firstLineChars="0"/>
              <w:rPr>
                <w:color w:val="000000"/>
                <w:sz w:val="18"/>
                <w:szCs w:val="18"/>
              </w:rPr>
            </w:pPr>
          </w:p>
        </w:tc>
        <w:tc>
          <w:tcPr>
            <w:tcW w:w="2444" w:type="dxa"/>
            <w:tcBorders>
              <w:top w:val="single" w:color="000000" w:sz="4" w:space="0"/>
              <w:left w:val="single" w:color="000000" w:sz="4" w:space="0"/>
              <w:bottom w:val="single" w:color="000000" w:sz="4" w:space="0"/>
              <w:right w:val="single" w:color="000000" w:sz="4" w:space="0"/>
            </w:tcBorders>
            <w:shd w:val="clear" w:color="auto" w:fill="FFFFFF"/>
          </w:tcPr>
          <w:p>
            <w:pPr>
              <w:pStyle w:val="51"/>
              <w:widowControl w:val="0"/>
              <w:ind w:firstLine="0" w:firstLineChars="0"/>
              <w:rPr>
                <w:color w:val="000000"/>
                <w:sz w:val="18"/>
                <w:szCs w:val="18"/>
              </w:rPr>
            </w:pPr>
          </w:p>
        </w:tc>
        <w:tc>
          <w:tcPr>
            <w:tcW w:w="2400" w:type="dxa"/>
            <w:tcBorders>
              <w:top w:val="single" w:color="000000" w:sz="4" w:space="0"/>
              <w:left w:val="single" w:color="000000" w:sz="4" w:space="0"/>
              <w:bottom w:val="single" w:color="000000" w:sz="4" w:space="0"/>
              <w:right w:val="single" w:color="000000" w:sz="4" w:space="0"/>
            </w:tcBorders>
            <w:shd w:val="clear" w:color="auto" w:fill="FFFFFF"/>
          </w:tcPr>
          <w:p>
            <w:pPr>
              <w:pStyle w:val="51"/>
              <w:widowControl w:val="0"/>
              <w:ind w:firstLine="0" w:firstLineChars="0"/>
              <w:rPr>
                <w:color w:val="000000"/>
                <w:sz w:val="18"/>
                <w:szCs w:val="18"/>
              </w:rPr>
            </w:pPr>
          </w:p>
        </w:tc>
        <w:tc>
          <w:tcPr>
            <w:tcW w:w="2302" w:type="dxa"/>
            <w:tcBorders>
              <w:top w:val="single" w:color="000000" w:sz="4" w:space="0"/>
              <w:left w:val="single" w:color="000000" w:sz="4" w:space="0"/>
              <w:bottom w:val="single" w:color="000000" w:sz="4" w:space="0"/>
              <w:right w:val="single" w:color="000000" w:sz="12" w:space="0"/>
            </w:tcBorders>
            <w:shd w:val="clear" w:color="auto" w:fill="FFFFFF"/>
          </w:tcPr>
          <w:p>
            <w:pPr>
              <w:pStyle w:val="51"/>
              <w:widowControl w:val="0"/>
              <w:ind w:firstLine="0" w:firstLineChars="0"/>
              <w:rPr>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05" w:type="dxa"/>
            <w:tcBorders>
              <w:top w:val="single" w:color="000000" w:sz="4" w:space="0"/>
              <w:left w:val="single" w:color="000000" w:sz="12" w:space="0"/>
              <w:bottom w:val="single" w:color="000000" w:sz="4" w:space="0"/>
              <w:right w:val="single" w:color="000000" w:sz="4" w:space="0"/>
            </w:tcBorders>
            <w:shd w:val="clear" w:color="auto" w:fill="FFFFFF"/>
          </w:tcPr>
          <w:p>
            <w:pPr>
              <w:pStyle w:val="51"/>
              <w:widowControl w:val="0"/>
              <w:ind w:firstLine="0" w:firstLineChars="0"/>
              <w:rPr>
                <w:color w:val="000000"/>
                <w:sz w:val="18"/>
                <w:szCs w:val="18"/>
              </w:rPr>
            </w:pPr>
          </w:p>
        </w:tc>
        <w:tc>
          <w:tcPr>
            <w:tcW w:w="2444" w:type="dxa"/>
            <w:tcBorders>
              <w:top w:val="single" w:color="000000" w:sz="4" w:space="0"/>
              <w:left w:val="single" w:color="000000" w:sz="4" w:space="0"/>
              <w:bottom w:val="single" w:color="000000" w:sz="4" w:space="0"/>
              <w:right w:val="single" w:color="000000" w:sz="4" w:space="0"/>
            </w:tcBorders>
            <w:shd w:val="clear" w:color="auto" w:fill="FFFFFF"/>
          </w:tcPr>
          <w:p>
            <w:pPr>
              <w:pStyle w:val="51"/>
              <w:widowControl w:val="0"/>
              <w:ind w:firstLine="0" w:firstLineChars="0"/>
              <w:rPr>
                <w:color w:val="000000"/>
                <w:sz w:val="18"/>
                <w:szCs w:val="18"/>
              </w:rPr>
            </w:pPr>
          </w:p>
        </w:tc>
        <w:tc>
          <w:tcPr>
            <w:tcW w:w="2400" w:type="dxa"/>
            <w:tcBorders>
              <w:top w:val="single" w:color="000000" w:sz="4" w:space="0"/>
              <w:left w:val="single" w:color="000000" w:sz="4" w:space="0"/>
              <w:bottom w:val="single" w:color="000000" w:sz="4" w:space="0"/>
              <w:right w:val="single" w:color="000000" w:sz="4" w:space="0"/>
            </w:tcBorders>
            <w:shd w:val="clear" w:color="auto" w:fill="FFFFFF"/>
          </w:tcPr>
          <w:p>
            <w:pPr>
              <w:pStyle w:val="51"/>
              <w:widowControl w:val="0"/>
              <w:ind w:firstLine="0" w:firstLineChars="0"/>
              <w:rPr>
                <w:color w:val="000000"/>
                <w:sz w:val="18"/>
                <w:szCs w:val="18"/>
              </w:rPr>
            </w:pPr>
          </w:p>
        </w:tc>
        <w:tc>
          <w:tcPr>
            <w:tcW w:w="2302" w:type="dxa"/>
            <w:tcBorders>
              <w:top w:val="single" w:color="000000" w:sz="4" w:space="0"/>
              <w:left w:val="single" w:color="000000" w:sz="4" w:space="0"/>
              <w:bottom w:val="single" w:color="000000" w:sz="4" w:space="0"/>
              <w:right w:val="single" w:color="000000" w:sz="12" w:space="0"/>
            </w:tcBorders>
            <w:shd w:val="clear" w:color="auto" w:fill="FFFFFF"/>
          </w:tcPr>
          <w:p>
            <w:pPr>
              <w:pStyle w:val="51"/>
              <w:widowControl w:val="0"/>
              <w:ind w:firstLine="0" w:firstLineChars="0"/>
              <w:rPr>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05" w:type="dxa"/>
            <w:tcBorders>
              <w:top w:val="single" w:color="000000" w:sz="4" w:space="0"/>
              <w:left w:val="single" w:color="000000" w:sz="12" w:space="0"/>
              <w:bottom w:val="single" w:color="000000" w:sz="4" w:space="0"/>
              <w:right w:val="single" w:color="000000" w:sz="4" w:space="0"/>
            </w:tcBorders>
            <w:shd w:val="clear" w:color="auto" w:fill="FFFFFF"/>
          </w:tcPr>
          <w:p>
            <w:pPr>
              <w:pStyle w:val="51"/>
              <w:widowControl w:val="0"/>
              <w:ind w:firstLine="0" w:firstLineChars="0"/>
              <w:rPr>
                <w:color w:val="000000"/>
                <w:sz w:val="18"/>
                <w:szCs w:val="18"/>
              </w:rPr>
            </w:pPr>
          </w:p>
        </w:tc>
        <w:tc>
          <w:tcPr>
            <w:tcW w:w="2444" w:type="dxa"/>
            <w:tcBorders>
              <w:top w:val="single" w:color="000000" w:sz="4" w:space="0"/>
              <w:left w:val="single" w:color="000000" w:sz="4" w:space="0"/>
              <w:bottom w:val="single" w:color="000000" w:sz="4" w:space="0"/>
              <w:right w:val="single" w:color="000000" w:sz="4" w:space="0"/>
            </w:tcBorders>
            <w:shd w:val="clear" w:color="auto" w:fill="FFFFFF"/>
          </w:tcPr>
          <w:p>
            <w:pPr>
              <w:pStyle w:val="51"/>
              <w:widowControl w:val="0"/>
              <w:ind w:firstLine="0" w:firstLineChars="0"/>
              <w:rPr>
                <w:color w:val="000000"/>
                <w:sz w:val="18"/>
                <w:szCs w:val="18"/>
              </w:rPr>
            </w:pPr>
          </w:p>
        </w:tc>
        <w:tc>
          <w:tcPr>
            <w:tcW w:w="2400" w:type="dxa"/>
            <w:tcBorders>
              <w:top w:val="single" w:color="000000" w:sz="4" w:space="0"/>
              <w:left w:val="single" w:color="000000" w:sz="4" w:space="0"/>
              <w:bottom w:val="single" w:color="000000" w:sz="4" w:space="0"/>
              <w:right w:val="single" w:color="000000" w:sz="4" w:space="0"/>
            </w:tcBorders>
            <w:shd w:val="clear" w:color="auto" w:fill="FFFFFF"/>
          </w:tcPr>
          <w:p>
            <w:pPr>
              <w:pStyle w:val="51"/>
              <w:widowControl w:val="0"/>
              <w:ind w:firstLine="0" w:firstLineChars="0"/>
              <w:rPr>
                <w:color w:val="000000"/>
                <w:sz w:val="18"/>
                <w:szCs w:val="18"/>
              </w:rPr>
            </w:pPr>
          </w:p>
        </w:tc>
        <w:tc>
          <w:tcPr>
            <w:tcW w:w="2302" w:type="dxa"/>
            <w:tcBorders>
              <w:top w:val="single" w:color="000000" w:sz="4" w:space="0"/>
              <w:left w:val="single" w:color="000000" w:sz="4" w:space="0"/>
              <w:bottom w:val="single" w:color="000000" w:sz="4" w:space="0"/>
              <w:right w:val="single" w:color="000000" w:sz="12" w:space="0"/>
            </w:tcBorders>
            <w:shd w:val="clear" w:color="auto" w:fill="FFFFFF"/>
          </w:tcPr>
          <w:p>
            <w:pPr>
              <w:pStyle w:val="51"/>
              <w:widowControl w:val="0"/>
              <w:ind w:firstLine="0" w:firstLineChars="0"/>
              <w:rPr>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205" w:type="dxa"/>
            <w:tcBorders>
              <w:top w:val="single" w:color="000000" w:sz="4" w:space="0"/>
              <w:left w:val="single" w:color="000000" w:sz="12" w:space="0"/>
              <w:bottom w:val="single" w:color="000000" w:sz="4" w:space="0"/>
              <w:right w:val="single" w:color="000000" w:sz="4" w:space="0"/>
            </w:tcBorders>
            <w:shd w:val="clear" w:color="auto" w:fill="FFFFFF"/>
          </w:tcPr>
          <w:p>
            <w:pPr>
              <w:pStyle w:val="51"/>
              <w:widowControl w:val="0"/>
              <w:ind w:firstLine="0" w:firstLineChars="0"/>
              <w:rPr>
                <w:color w:val="000000"/>
                <w:sz w:val="18"/>
                <w:szCs w:val="18"/>
              </w:rPr>
            </w:pPr>
          </w:p>
        </w:tc>
        <w:tc>
          <w:tcPr>
            <w:tcW w:w="2444" w:type="dxa"/>
            <w:tcBorders>
              <w:top w:val="single" w:color="000000" w:sz="4" w:space="0"/>
              <w:left w:val="single" w:color="000000" w:sz="4" w:space="0"/>
              <w:bottom w:val="single" w:color="000000" w:sz="4" w:space="0"/>
              <w:right w:val="single" w:color="000000" w:sz="4" w:space="0"/>
            </w:tcBorders>
            <w:shd w:val="clear" w:color="auto" w:fill="FFFFFF"/>
          </w:tcPr>
          <w:p>
            <w:pPr>
              <w:pStyle w:val="51"/>
              <w:widowControl w:val="0"/>
              <w:ind w:firstLine="0" w:firstLineChars="0"/>
              <w:rPr>
                <w:color w:val="000000"/>
                <w:sz w:val="18"/>
                <w:szCs w:val="18"/>
              </w:rPr>
            </w:pPr>
          </w:p>
        </w:tc>
        <w:tc>
          <w:tcPr>
            <w:tcW w:w="2400" w:type="dxa"/>
            <w:tcBorders>
              <w:top w:val="single" w:color="000000" w:sz="4" w:space="0"/>
              <w:left w:val="single" w:color="000000" w:sz="4" w:space="0"/>
              <w:bottom w:val="single" w:color="000000" w:sz="4" w:space="0"/>
              <w:right w:val="single" w:color="000000" w:sz="4" w:space="0"/>
            </w:tcBorders>
            <w:shd w:val="clear" w:color="auto" w:fill="FFFFFF"/>
          </w:tcPr>
          <w:p>
            <w:pPr>
              <w:pStyle w:val="51"/>
              <w:widowControl w:val="0"/>
              <w:ind w:firstLine="0" w:firstLineChars="0"/>
              <w:rPr>
                <w:color w:val="000000"/>
                <w:sz w:val="18"/>
                <w:szCs w:val="18"/>
              </w:rPr>
            </w:pPr>
          </w:p>
        </w:tc>
        <w:tc>
          <w:tcPr>
            <w:tcW w:w="2302" w:type="dxa"/>
            <w:tcBorders>
              <w:top w:val="single" w:color="000000" w:sz="4" w:space="0"/>
              <w:left w:val="single" w:color="000000" w:sz="4" w:space="0"/>
              <w:bottom w:val="single" w:color="000000" w:sz="4" w:space="0"/>
              <w:right w:val="single" w:color="000000" w:sz="12" w:space="0"/>
            </w:tcBorders>
            <w:shd w:val="clear" w:color="auto" w:fill="FFFFFF"/>
          </w:tcPr>
          <w:p>
            <w:pPr>
              <w:pStyle w:val="51"/>
              <w:widowControl w:val="0"/>
              <w:ind w:firstLine="0" w:firstLineChars="0"/>
              <w:rPr>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51" w:type="dxa"/>
            <w:gridSpan w:val="4"/>
            <w:tcBorders>
              <w:top w:val="single" w:color="000000" w:sz="4" w:space="0"/>
              <w:left w:val="single" w:color="000000" w:sz="12" w:space="0"/>
              <w:bottom w:val="single" w:color="000000" w:sz="4" w:space="0"/>
              <w:right w:val="single" w:color="000000" w:sz="12" w:space="0"/>
            </w:tcBorders>
            <w:shd w:val="clear" w:color="auto" w:fill="FFFFFF"/>
          </w:tcPr>
          <w:p>
            <w:pPr>
              <w:pStyle w:val="51"/>
              <w:widowControl w:val="0"/>
              <w:ind w:firstLine="0" w:firstLineChars="0"/>
              <w:rPr>
                <w:color w:val="000000"/>
                <w:sz w:val="18"/>
                <w:szCs w:val="18"/>
              </w:rPr>
            </w:pPr>
            <w:r>
              <w:rPr>
                <w:rFonts w:hint="eastAsia" w:hAnsi="宋体"/>
                <w:sz w:val="18"/>
                <w:szCs w:val="18"/>
              </w:rPr>
              <w:t>评价方信息：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05" w:type="dxa"/>
            <w:tcBorders>
              <w:top w:val="single" w:color="000000" w:sz="4" w:space="0"/>
              <w:left w:val="single" w:color="000000" w:sz="12" w:space="0"/>
              <w:bottom w:val="single" w:color="000000" w:sz="12" w:space="0"/>
              <w:right w:val="single" w:color="000000" w:sz="4" w:space="0"/>
            </w:tcBorders>
            <w:shd w:val="clear" w:color="auto" w:fill="FFFFFF"/>
          </w:tcPr>
          <w:p>
            <w:pPr>
              <w:pStyle w:val="51"/>
              <w:widowControl w:val="0"/>
              <w:ind w:firstLine="0" w:firstLineChars="0"/>
              <w:rPr>
                <w:color w:val="000000"/>
                <w:sz w:val="18"/>
                <w:szCs w:val="18"/>
              </w:rPr>
            </w:pPr>
            <w:r>
              <w:rPr>
                <w:rFonts w:hint="eastAsia" w:hAnsi="宋体"/>
                <w:sz w:val="18"/>
                <w:szCs w:val="18"/>
              </w:rPr>
              <w:t>评价方：</w:t>
            </w:r>
          </w:p>
        </w:tc>
        <w:tc>
          <w:tcPr>
            <w:tcW w:w="2444" w:type="dxa"/>
            <w:tcBorders>
              <w:top w:val="single" w:color="000000" w:sz="4" w:space="0"/>
              <w:left w:val="single" w:color="000000" w:sz="4" w:space="0"/>
              <w:bottom w:val="single" w:color="000000" w:sz="12" w:space="0"/>
              <w:right w:val="single" w:color="000000" w:sz="4" w:space="0"/>
            </w:tcBorders>
            <w:shd w:val="clear" w:color="auto" w:fill="FFFFFF"/>
          </w:tcPr>
          <w:p>
            <w:pPr>
              <w:pStyle w:val="51"/>
              <w:widowControl w:val="0"/>
              <w:ind w:firstLine="0" w:firstLineChars="0"/>
              <w:rPr>
                <w:color w:val="000000"/>
                <w:sz w:val="18"/>
                <w:szCs w:val="18"/>
              </w:rPr>
            </w:pPr>
          </w:p>
        </w:tc>
        <w:tc>
          <w:tcPr>
            <w:tcW w:w="2400" w:type="dxa"/>
            <w:tcBorders>
              <w:top w:val="single" w:color="000000" w:sz="4" w:space="0"/>
              <w:left w:val="single" w:color="000000" w:sz="4" w:space="0"/>
              <w:bottom w:val="single" w:color="000000" w:sz="12" w:space="0"/>
              <w:right w:val="single" w:color="000000" w:sz="4" w:space="0"/>
            </w:tcBorders>
            <w:shd w:val="clear" w:color="auto" w:fill="FFFFFF"/>
          </w:tcPr>
          <w:p>
            <w:pPr>
              <w:pStyle w:val="51"/>
              <w:widowControl w:val="0"/>
              <w:ind w:firstLine="0" w:firstLineChars="0"/>
              <w:rPr>
                <w:color w:val="000000"/>
                <w:sz w:val="18"/>
                <w:szCs w:val="18"/>
              </w:rPr>
            </w:pPr>
            <w:r>
              <w:rPr>
                <w:rFonts w:hint="eastAsia" w:hAnsi="宋体"/>
                <w:sz w:val="18"/>
                <w:szCs w:val="18"/>
              </w:rPr>
              <w:t>评价专家（签字）：</w:t>
            </w:r>
          </w:p>
        </w:tc>
        <w:tc>
          <w:tcPr>
            <w:tcW w:w="2302" w:type="dxa"/>
            <w:tcBorders>
              <w:top w:val="single" w:color="000000" w:sz="4" w:space="0"/>
              <w:left w:val="single" w:color="000000" w:sz="4" w:space="0"/>
              <w:bottom w:val="single" w:color="000000" w:sz="12" w:space="0"/>
              <w:right w:val="single" w:color="000000" w:sz="12" w:space="0"/>
            </w:tcBorders>
            <w:shd w:val="clear" w:color="auto" w:fill="FFFFFF"/>
          </w:tcPr>
          <w:p>
            <w:pPr>
              <w:pStyle w:val="51"/>
              <w:widowControl w:val="0"/>
              <w:ind w:firstLine="0" w:firstLineChars="0"/>
              <w:rPr>
                <w:color w:val="000000"/>
                <w:sz w:val="18"/>
                <w:szCs w:val="18"/>
              </w:rPr>
            </w:pPr>
          </w:p>
        </w:tc>
      </w:tr>
    </w:tbl>
    <w:p>
      <w:pPr>
        <w:tabs>
          <w:tab w:val="left" w:pos="2574"/>
        </w:tabs>
        <w:jc w:val="left"/>
      </w:pPr>
    </w:p>
    <w:p>
      <w:pPr>
        <w:tabs>
          <w:tab w:val="left" w:pos="2574"/>
        </w:tabs>
        <w:jc w:val="left"/>
        <w:sectPr>
          <w:footerReference r:id="rId20" w:type="default"/>
          <w:footerReference r:id="rId21" w:type="even"/>
          <w:pgSz w:w="11906" w:h="16838"/>
          <w:pgMar w:top="1417" w:right="1134" w:bottom="1134" w:left="1418" w:header="1417" w:footer="1134" w:gutter="0"/>
          <w:pgBorders>
            <w:top w:val="none" w:sz="0" w:space="0"/>
            <w:left w:val="none" w:sz="0" w:space="0"/>
            <w:bottom w:val="none" w:sz="0" w:space="0"/>
            <w:right w:val="none" w:sz="0" w:space="0"/>
          </w:pgBorders>
          <w:cols w:space="425" w:num="1"/>
          <w:docGrid w:type="lines" w:linePitch="312" w:charSpace="0"/>
        </w:sectPr>
      </w:pPr>
    </w:p>
    <w:p>
      <w:pPr>
        <w:pStyle w:val="75"/>
        <w:spacing w:before="567" w:after="283" w:afterLines="0"/>
        <w:rPr>
          <w:spacing w:val="105"/>
        </w:rPr>
      </w:pPr>
      <w:bookmarkStart w:id="88" w:name="_Toc8436"/>
      <w:bookmarkStart w:id="89" w:name="_Toc28615"/>
      <w:bookmarkStart w:id="90" w:name="_Toc120179958"/>
      <w:r>
        <w:rPr>
          <w:rFonts w:hint="eastAsia"/>
          <w:spacing w:val="105"/>
        </w:rPr>
        <w:t>参考文献</w:t>
      </w:r>
      <w:bookmarkEnd w:id="88"/>
      <w:bookmarkEnd w:id="89"/>
      <w:bookmarkEnd w:id="90"/>
    </w:p>
    <w:p>
      <w:pPr>
        <w:pStyle w:val="67"/>
        <w:numPr>
          <w:ilvl w:val="0"/>
          <w:numId w:val="12"/>
        </w:numPr>
        <w:ind w:firstLine="420"/>
      </w:pPr>
      <w:r>
        <w:rPr>
          <w:rFonts w:hint="eastAsia" w:hAnsi="宋体"/>
          <w:color w:val="000000"/>
          <w:lang w:val="en-US" w:eastAsia="zh-CN"/>
        </w:rPr>
        <w:t xml:space="preserve"> </w:t>
      </w:r>
      <w:r>
        <w:rPr>
          <w:rFonts w:hint="eastAsia" w:hAnsi="宋体"/>
          <w:color w:val="000000"/>
        </w:rPr>
        <w:t xml:space="preserve">GB/T 31880—2015 </w:t>
      </w:r>
      <w:r>
        <w:rPr>
          <w:rFonts w:hint="eastAsia" w:hAnsi="宋体"/>
          <w:color w:val="000000"/>
          <w:lang w:val="en-US" w:eastAsia="zh-CN"/>
        </w:rPr>
        <w:t xml:space="preserve"> </w:t>
      </w:r>
      <w:r>
        <w:rPr>
          <w:rFonts w:hint="eastAsia" w:hAnsi="宋体"/>
        </w:rPr>
        <w:t>检验检测机构诚信基本要求</w:t>
      </w:r>
    </w:p>
    <w:p>
      <w:pPr>
        <w:pStyle w:val="67"/>
        <w:numPr>
          <w:ilvl w:val="0"/>
          <w:numId w:val="12"/>
        </w:numPr>
        <w:ind w:firstLine="420"/>
      </w:pPr>
      <w:r>
        <w:rPr>
          <w:rFonts w:hint="eastAsia" w:hAnsi="宋体"/>
          <w:lang w:val="en-US" w:eastAsia="zh-CN"/>
        </w:rPr>
        <w:t xml:space="preserve"> </w:t>
      </w:r>
      <w:r>
        <w:rPr>
          <w:rFonts w:hint="eastAsia" w:hAnsi="宋体"/>
        </w:rPr>
        <w:t>《检验检测机构资质认定管理办法》（原国家质量监督检验检疫总局令第163号）</w:t>
      </w:r>
    </w:p>
    <w:p>
      <w:pPr>
        <w:pStyle w:val="67"/>
        <w:numPr>
          <w:ilvl w:val="0"/>
          <w:numId w:val="12"/>
        </w:numPr>
        <w:ind w:firstLine="420"/>
      </w:pPr>
      <w:r>
        <w:rPr>
          <w:rFonts w:hint="eastAsia" w:hAnsi="宋体"/>
          <w:lang w:val="en-US" w:eastAsia="zh-CN"/>
        </w:rPr>
        <w:t xml:space="preserve"> </w:t>
      </w:r>
      <w:r>
        <w:rPr>
          <w:rFonts w:hint="eastAsia" w:hAnsi="宋体"/>
        </w:rPr>
        <w:t>《检验检测机构资质认定评审准则》（国家市场监督管理总局2023年第21号公告）</w:t>
      </w:r>
    </w:p>
    <w:p>
      <w:pPr>
        <w:pStyle w:val="67"/>
        <w:numPr>
          <w:ilvl w:val="0"/>
          <w:numId w:val="12"/>
        </w:numPr>
        <w:ind w:firstLine="420"/>
      </w:pPr>
      <w:r>
        <w:rPr>
          <w:rFonts w:ascii="黑体" w:hAnsi="黑体" w:eastAsia="黑体"/>
        </w:rPr>
        <mc:AlternateContent>
          <mc:Choice Requires="wps">
            <w:drawing>
              <wp:anchor distT="0" distB="0" distL="114300" distR="114300" simplePos="0" relativeHeight="251667456" behindDoc="0" locked="0" layoutInCell="1" allowOverlap="1">
                <wp:simplePos x="0" y="0"/>
                <wp:positionH relativeFrom="column">
                  <wp:posOffset>2133600</wp:posOffset>
                </wp:positionH>
                <wp:positionV relativeFrom="paragraph">
                  <wp:posOffset>351790</wp:posOffset>
                </wp:positionV>
                <wp:extent cx="1800225" cy="0"/>
                <wp:effectExtent l="0" t="0" r="0" b="0"/>
                <wp:wrapNone/>
                <wp:docPr id="25" name="直接箭头连接符 5"/>
                <wp:cNvGraphicFramePr/>
                <a:graphic xmlns:a="http://schemas.openxmlformats.org/drawingml/2006/main">
                  <a:graphicData uri="http://schemas.microsoft.com/office/word/2010/wordprocessingShape">
                    <wps:wsp>
                      <wps:cNvCnPr>
                        <a:cxnSpLocks noChangeShapeType="true"/>
                      </wps:cNvCnPr>
                      <wps:spPr bwMode="auto">
                        <a:xfrm>
                          <a:off x="2970530" y="3605530"/>
                          <a:ext cx="1800225" cy="0"/>
                        </a:xfrm>
                        <a:prstGeom prst="straightConnector1">
                          <a:avLst/>
                        </a:prstGeom>
                        <a:noFill/>
                        <a:ln w="9525">
                          <a:solidFill>
                            <a:srgbClr val="000000"/>
                          </a:solidFill>
                          <a:round/>
                        </a:ln>
                        <a:effectLst/>
                      </wps:spPr>
                      <wps:bodyPr/>
                    </wps:wsp>
                  </a:graphicData>
                </a:graphic>
              </wp:anchor>
            </w:drawing>
          </mc:Choice>
          <mc:Fallback>
            <w:pict>
              <v:shape id="直接箭头连接符 5" o:spid="_x0000_s1026" o:spt="32" type="#_x0000_t32" style="position:absolute;left:0pt;margin-left:168pt;margin-top:27.7pt;height:0pt;width:141.75pt;z-index:251667456;mso-width-relative:page;mso-height-relative:page;" filled="f" stroked="t" coordsize="21600,21600" o:gfxdata="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FcQEcPYAAAACQEAAA8AAAAAAAAAAQAgAAAAOAAAAGRycy9k&#10;b3ducmV2LnhtbFBLAQIUABQAAAAIAIdO4kCI+o+p7AEAAI4DAAAOAAAAAAAAAAEAIAAAAD0BAABk&#10;cnMvZTJvRG9jLnhtbFBLBQYAAAAABgAGAFkBAACbBQAAAAA=&#10;">
                <v:fill on="f" focussize="0,0"/>
                <v:stroke color="#000000" joinstyle="round"/>
                <v:imagedata o:title=""/>
                <o:lock v:ext="edit" aspectratio="f"/>
              </v:shape>
            </w:pict>
          </mc:Fallback>
        </mc:AlternateContent>
      </w:r>
      <w:r>
        <w:rPr>
          <w:rFonts w:hint="eastAsia" w:hAnsi="宋体"/>
          <w:lang w:val="en-US" w:eastAsia="zh-CN"/>
        </w:rPr>
        <w:t xml:space="preserve"> </w:t>
      </w:r>
      <w:r>
        <w:rPr>
          <w:rFonts w:hint="eastAsia" w:hAnsi="宋体"/>
        </w:rPr>
        <w:t>《检验检测机构监督管理办法》（国家市场监督管理总局令第39号）</w:t>
      </w:r>
    </w:p>
    <w:p>
      <w:pPr>
        <w:pStyle w:val="67"/>
        <w:numPr>
          <w:ilvl w:val="0"/>
          <w:numId w:val="0"/>
        </w:numPr>
        <w:autoSpaceDE w:val="0"/>
        <w:autoSpaceDN w:val="0"/>
        <w:jc w:val="both"/>
        <w:rPr>
          <w:rFonts w:hint="eastAsia" w:hAnsi="宋体"/>
        </w:rPr>
      </w:pPr>
    </w:p>
    <w:p>
      <w:pPr>
        <w:pStyle w:val="8"/>
        <w:jc w:val="left"/>
        <w:rPr>
          <w:rFonts w:ascii="黑体" w:hAnsi="黑体" w:eastAsia="黑体" w:cs="黑体"/>
          <w:sz w:val="18"/>
          <w:szCs w:val="18"/>
        </w:rPr>
      </w:pPr>
    </w:p>
    <w:sectPr>
      <w:headerReference r:id="rId22" w:type="default"/>
      <w:footerReference r:id="rId24" w:type="default"/>
      <w:headerReference r:id="rId23" w:type="even"/>
      <w:footerReference r:id="rId25" w:type="even"/>
      <w:pgSz w:w="11906" w:h="16838"/>
      <w:pgMar w:top="1417" w:right="1134" w:bottom="1134" w:left="1418" w:header="1417" w:footer="1134"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FreeSerif"/>
    <w:panose1 w:val="02040503050406030204"/>
    <w:charset w:val="00"/>
    <w:family w:val="roman"/>
    <w:pitch w:val="default"/>
    <w:sig w:usb0="00000000" w:usb1="00000000"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Verdana">
    <w:altName w:val="Ubuntu"/>
    <w:panose1 w:val="020B0604030504040204"/>
    <w:charset w:val="00"/>
    <w:family w:val="swiss"/>
    <w:pitch w:val="default"/>
    <w:sig w:usb0="00000000" w:usb1="00000000" w:usb2="00000010" w:usb3="00000000" w:csb0="2000019F" w:csb1="00000000"/>
  </w:font>
  <w:font w:name="方正小标宋_GBK">
    <w:panose1 w:val="02000000000000000000"/>
    <w:charset w:val="86"/>
    <w:family w:val="script"/>
    <w:pitch w:val="default"/>
    <w:sig w:usb0="00000001" w:usb1="08000000" w:usb2="00000000" w:usb3="00000000" w:csb0="00040000" w:csb1="00000000"/>
  </w:font>
  <w:font w:name="Dotum,Bold">
    <w:altName w:val="黑体"/>
    <w:panose1 w:val="00000000000000000000"/>
    <w:charset w:val="86"/>
    <w:family w:val="auto"/>
    <w:pitch w:val="default"/>
    <w:sig w:usb0="00000000" w:usb1="00000000" w:usb2="00000010" w:usb3="00000000" w:csb0="00040000" w:csb1="00000000"/>
  </w:font>
  <w:font w:name="SimSun,Bold">
    <w:altName w:val="黑体"/>
    <w:panose1 w:val="00000000000000000000"/>
    <w:charset w:val="86"/>
    <w:family w:val="auto"/>
    <w:pitch w:val="default"/>
    <w:sig w:usb0="00000000" w:usb1="00000000" w:usb2="00000010" w:usb3="00000000" w:csb0="00040000"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 w:name="FreeSerif">
    <w:panose1 w:val="02020603050405020304"/>
    <w:charset w:val="00"/>
    <w:family w:val="auto"/>
    <w:pitch w:val="default"/>
    <w:sig w:usb0="E59FAFFF" w:usb1="C200FDFF" w:usb2="43501B29" w:usb3="04000043" w:csb0="6001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asciiTheme="minorEastAsia" w:hAnsiTheme="minorEastAsia"/>
      </w:rPr>
    </w:pPr>
    <w:r>
      <mc:AlternateContent>
        <mc:Choice Requires="wps">
          <w:drawing>
            <wp:anchor distT="0" distB="0" distL="114300" distR="114300" simplePos="0" relativeHeight="251670528"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rPr>
                              <w:rFonts w:asciiTheme="minorEastAsia" w:hAnsiTheme="minorEastAsia" w:cstheme="minorEastAsia"/>
                            </w:rPr>
                          </w:pPr>
                          <w:r>
                            <w:rPr>
                              <w:rFonts w:hint="eastAsia" w:asciiTheme="minorEastAsia" w:hAnsiTheme="minorEastAsia" w:cstheme="minorEastAsia"/>
                            </w:rPr>
                            <w:fldChar w:fldCharType="begin"/>
                          </w:r>
                          <w:r>
                            <w:rPr>
                              <w:rFonts w:hint="eastAsia" w:asciiTheme="minorEastAsia" w:hAnsiTheme="minorEastAsia" w:cstheme="minorEastAsia"/>
                            </w:rPr>
                            <w:instrText xml:space="preserve"> PAGE  \* MERGEFORMAT </w:instrText>
                          </w:r>
                          <w:r>
                            <w:rPr>
                              <w:rFonts w:hint="eastAsia" w:asciiTheme="minorEastAsia" w:hAnsiTheme="minorEastAsia" w:cstheme="minorEastAsia"/>
                            </w:rPr>
                            <w:fldChar w:fldCharType="separate"/>
                          </w:r>
                          <w:r>
                            <w:rPr>
                              <w:rFonts w:asciiTheme="minorEastAsia" w:hAnsiTheme="minorEastAsia" w:cstheme="minorEastAsia"/>
                            </w:rPr>
                            <w:t>I</w:t>
                          </w:r>
                          <w:r>
                            <w:rPr>
                              <w:rFonts w:hint="eastAsia" w:asciiTheme="minorEastAsia" w:hAnsiTheme="minorEastAsia" w:cstheme="minorEastAsia"/>
                            </w:rP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7052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BYAAABkcnMvUEsBAhQAFAAAAAgAh07iQLNJ&#10;WO7QAAAABQEAAA8AAAAAAAAAAQAgAAAAOAAAAGRycy9kb3ducmV2LnhtbFBLAQIUABQAAAAIAIdO&#10;4kCgF26zFQIAABkEAAAOAAAAAAAAAAEAIAAAADUBAABkcnMvZTJvRG9jLnhtbFBLBQYAAAAABgAG&#10;AFkBAAC8BQAAAAA=&#10;">
              <v:fill on="f" focussize="0,0"/>
              <v:stroke on="f" weight="0.5pt"/>
              <v:imagedata o:title=""/>
              <o:lock v:ext="edit" aspectratio="f"/>
              <v:textbox inset="0mm,0mm,0mm,0mm" style="mso-fit-shape-to-text:t;">
                <w:txbxContent>
                  <w:p>
                    <w:pPr>
                      <w:pStyle w:val="13"/>
                      <w:rPr>
                        <w:rFonts w:asciiTheme="minorEastAsia" w:hAnsiTheme="minorEastAsia" w:cstheme="minorEastAsia"/>
                      </w:rPr>
                    </w:pPr>
                    <w:r>
                      <w:rPr>
                        <w:rFonts w:hint="eastAsia" w:asciiTheme="minorEastAsia" w:hAnsiTheme="minorEastAsia" w:cstheme="minorEastAsia"/>
                      </w:rPr>
                      <w:fldChar w:fldCharType="begin"/>
                    </w:r>
                    <w:r>
                      <w:rPr>
                        <w:rFonts w:hint="eastAsia" w:asciiTheme="minorEastAsia" w:hAnsiTheme="minorEastAsia" w:cstheme="minorEastAsia"/>
                      </w:rPr>
                      <w:instrText xml:space="preserve"> PAGE  \* MERGEFORMAT </w:instrText>
                    </w:r>
                    <w:r>
                      <w:rPr>
                        <w:rFonts w:hint="eastAsia" w:asciiTheme="minorEastAsia" w:hAnsiTheme="minorEastAsia" w:cstheme="minorEastAsia"/>
                      </w:rPr>
                      <w:fldChar w:fldCharType="separate"/>
                    </w:r>
                    <w:r>
                      <w:rPr>
                        <w:rFonts w:asciiTheme="minorEastAsia" w:hAnsiTheme="minorEastAsia" w:cstheme="minorEastAsia"/>
                      </w:rPr>
                      <w:t>I</w:t>
                    </w:r>
                    <w:r>
                      <w:rPr>
                        <w:rFonts w:hint="eastAsia" w:asciiTheme="minorEastAsia" w:hAnsiTheme="minorEastAsia" w:cstheme="minorEastAsi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rPr>
        <w:rFonts w:asciiTheme="minorEastAsia" w:hAnsiTheme="minorEastAsia"/>
      </w:rPr>
    </w:pPr>
    <w:r>
      <mc:AlternateContent>
        <mc:Choice Requires="wps">
          <w:drawing>
            <wp:anchor distT="0" distB="0" distL="114300" distR="114300" simplePos="0" relativeHeight="251671552" behindDoc="0" locked="0" layoutInCell="1" allowOverlap="1">
              <wp:simplePos x="0" y="0"/>
              <wp:positionH relativeFrom="margin">
                <wp:align>right</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7155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FgAAAGRycy9QSwECFAAUAAAACACHTuJAs0lY&#10;7tAAAAAFAQAADwAAAAAAAAABACAAAAA4AAAAZHJzL2Rvd25yZXYueG1sUEsBAhQAFAAAAAgAh07i&#10;QA0Tqs0UAgAAGwQAAA4AAAAAAAAAAQAgAAAANQEAAGRycy9lMm9Eb2MueG1sUEsFBgAAAAAGAAYA&#10;WQEAALsFAAAAAA==&#10;">
              <v:fill on="f" focussize="0,0"/>
              <v:stroke on="f" weight="0.5pt"/>
              <v:imagedata o:title=""/>
              <o:lock v:ext="edit" aspectratio="f"/>
              <v:textbox inset="0mm,0mm,0mm,0mm" style="mso-fit-shape-to-text:t;">
                <w:txbxContent>
                  <w:p>
                    <w:pPr>
                      <w:pStyle w:val="13"/>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asciiTheme="minorEastAsia" w:hAnsiTheme="minor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rPr>
        <w:rFonts w:asciiTheme="minorEastAsia" w:hAnsiTheme="minorEastAsia"/>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asciiTheme="minorEastAsia" w:hAnsiTheme="minorEastAsia"/>
      </w:rPr>
    </w:pPr>
    <w:r>
      <mc:AlternateContent>
        <mc:Choice Requires="wps">
          <w:drawing>
            <wp:anchor distT="0" distB="0" distL="114300" distR="114300" simplePos="0" relativeHeight="251668480" behindDoc="0" locked="0" layoutInCell="1" allowOverlap="1">
              <wp:simplePos x="0" y="0"/>
              <wp:positionH relativeFrom="margin">
                <wp:align>right</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jc w:val="center"/>
                          </w:pPr>
                          <w:r>
                            <w:ptab w:relativeTo="margin" w:alignment="right" w:leader="none"/>
                          </w: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III</w:t>
                          </w:r>
                          <w:r>
                            <w:rPr>
                              <w:rFonts w:asciiTheme="minorEastAsia" w:hAnsiTheme="minorEastAsia"/>
                            </w:rP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848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BYAAABkcnMvUEsBAhQAFAAAAAgAh07iQLNJ&#10;WO7QAAAABQEAAA8AAAAAAAAAAQAgAAAAOAAAAGRycy9kb3ducmV2LnhtbFBLAQIUABQAAAAIAIdO&#10;4kAvuix5FQIAABsEAAAOAAAAAAAAAAEAIAAAADUBAABkcnMvZTJvRG9jLnhtbFBLBQYAAAAABgAG&#10;AFkBAAC8BQAAAAA=&#10;">
              <v:fill on="f" focussize="0,0"/>
              <v:stroke on="f" weight="0.5pt"/>
              <v:imagedata o:title=""/>
              <o:lock v:ext="edit" aspectratio="f"/>
              <v:textbox inset="0mm,0mm,0mm,0mm" style="mso-fit-shape-to-text:t;">
                <w:txbxContent>
                  <w:p>
                    <w:pPr>
                      <w:pStyle w:val="13"/>
                      <w:jc w:val="center"/>
                    </w:pPr>
                    <w:r>
                      <w:ptab w:relativeTo="margin" w:alignment="right" w:leader="none"/>
                    </w: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III</w:t>
                    </w:r>
                    <w:r>
                      <w:rPr>
                        <w:rFonts w:asciiTheme="minorEastAsia" w:hAnsiTheme="minorEastAsia"/>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rPr>
        <w:rFonts w:asciiTheme="minorEastAsia" w:hAnsiTheme="minorEastAsia"/>
      </w:rPr>
    </w:pPr>
    <w:r>
      <mc:AlternateContent>
        <mc:Choice Requires="wps">
          <w:drawing>
            <wp:anchor distT="0" distB="0" distL="114300" distR="114300" simplePos="0" relativeHeight="251669504" behindDoc="0" locked="0" layoutInCell="1" allowOverlap="1">
              <wp:simplePos x="0" y="0"/>
              <wp:positionH relativeFrom="margin">
                <wp:align>right</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rPr>
                              <w:rFonts w:asciiTheme="minorEastAsia" w:hAnsiTheme="minorEastAsia" w:cstheme="minorEastAsia"/>
                            </w:rPr>
                          </w:pPr>
                          <w:r>
                            <w:rPr>
                              <w:rFonts w:hint="eastAsia" w:asciiTheme="minorEastAsia" w:hAnsiTheme="minorEastAsia" w:cstheme="minorEastAsia"/>
                            </w:rPr>
                            <w:fldChar w:fldCharType="begin"/>
                          </w:r>
                          <w:r>
                            <w:rPr>
                              <w:rFonts w:hint="eastAsia" w:asciiTheme="minorEastAsia" w:hAnsiTheme="minorEastAsia" w:cstheme="minorEastAsia"/>
                            </w:rPr>
                            <w:instrText xml:space="preserve"> PAGE  \* MERGEFORMAT </w:instrText>
                          </w:r>
                          <w:r>
                            <w:rPr>
                              <w:rFonts w:hint="eastAsia" w:asciiTheme="minorEastAsia" w:hAnsiTheme="minorEastAsia" w:cstheme="minorEastAsia"/>
                            </w:rPr>
                            <w:fldChar w:fldCharType="separate"/>
                          </w:r>
                          <w:r>
                            <w:rPr>
                              <w:rFonts w:asciiTheme="minorEastAsia" w:hAnsiTheme="minorEastAsia" w:cstheme="minorEastAsia"/>
                            </w:rPr>
                            <w:t>II</w:t>
                          </w:r>
                          <w:r>
                            <w:rPr>
                              <w:rFonts w:hint="eastAsia" w:asciiTheme="minorEastAsia" w:hAnsiTheme="minorEastAsia" w:cstheme="minorEastAsia"/>
                            </w:rP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950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FgAAAGRycy9QSwECFAAUAAAACACHTuJAs0lY&#10;7tAAAAAFAQAADwAAAAAAAAABACAAAAA4AAAAZHJzL2Rvd25yZXYueG1sUEsBAhQAFAAAAAgAh07i&#10;QCruUMsUAgAAGwQAAA4AAAAAAAAAAQAgAAAANQEAAGRycy9lMm9Eb2MueG1sUEsFBgAAAAAGAAYA&#10;WQEAALsFAAAAAA==&#10;">
              <v:fill on="f" focussize="0,0"/>
              <v:stroke on="f" weight="0.5pt"/>
              <v:imagedata o:title=""/>
              <o:lock v:ext="edit" aspectratio="f"/>
              <v:textbox inset="0mm,0mm,0mm,0mm" style="mso-fit-shape-to-text:t;">
                <w:txbxContent>
                  <w:p>
                    <w:pPr>
                      <w:pStyle w:val="13"/>
                      <w:rPr>
                        <w:rFonts w:asciiTheme="minorEastAsia" w:hAnsiTheme="minorEastAsia" w:cstheme="minorEastAsia"/>
                      </w:rPr>
                    </w:pPr>
                    <w:r>
                      <w:rPr>
                        <w:rFonts w:hint="eastAsia" w:asciiTheme="minorEastAsia" w:hAnsiTheme="minorEastAsia" w:cstheme="minorEastAsia"/>
                      </w:rPr>
                      <w:fldChar w:fldCharType="begin"/>
                    </w:r>
                    <w:r>
                      <w:rPr>
                        <w:rFonts w:hint="eastAsia" w:asciiTheme="minorEastAsia" w:hAnsiTheme="minorEastAsia" w:cstheme="minorEastAsia"/>
                      </w:rPr>
                      <w:instrText xml:space="preserve"> PAGE  \* MERGEFORMAT </w:instrText>
                    </w:r>
                    <w:r>
                      <w:rPr>
                        <w:rFonts w:hint="eastAsia" w:asciiTheme="minorEastAsia" w:hAnsiTheme="minorEastAsia" w:cstheme="minorEastAsia"/>
                      </w:rPr>
                      <w:fldChar w:fldCharType="separate"/>
                    </w:r>
                    <w:r>
                      <w:rPr>
                        <w:rFonts w:asciiTheme="minorEastAsia" w:hAnsiTheme="minorEastAsia" w:cstheme="minorEastAsia"/>
                      </w:rPr>
                      <w:t>II</w:t>
                    </w:r>
                    <w:r>
                      <w:rPr>
                        <w:rFonts w:hint="eastAsia" w:asciiTheme="minorEastAsia" w:hAnsiTheme="minorEastAsia" w:cstheme="minorEastAsia"/>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asciiTheme="minorEastAsia" w:hAnsiTheme="minorEastAsia"/>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rPr>
        <w:rFonts w:asciiTheme="minorEastAsia" w:hAnsiTheme="minorEastAsia"/>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asciiTheme="minorEastAsia" w:hAnsiTheme="minorEastAsia"/>
      </w:rPr>
    </w:pPr>
    <w:r>
      <mc:AlternateContent>
        <mc:Choice Requires="wps">
          <w:drawing>
            <wp:anchor distT="0" distB="0" distL="114300" distR="114300" simplePos="0" relativeHeight="251660288" behindDoc="0" locked="0" layoutInCell="1" allowOverlap="1">
              <wp:simplePos x="0" y="0"/>
              <wp:positionH relativeFrom="margin">
                <wp:align>left</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jc w:val="center"/>
                          </w:pPr>
                          <w:r>
                            <w:ptab w:relativeTo="margin" w:alignment="right" w:leader="none"/>
                          </w: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1</w:t>
                          </w:r>
                          <w:r>
                            <w:rPr>
                              <w:rFonts w:asciiTheme="minorEastAsia" w:hAnsiTheme="minorEastAsia"/>
                            </w:rP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left;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FgAAAGRycy9QSwECFAAUAAAACACHTuJAs0lY&#10;7tAAAAAFAQAADwAAAAAAAAABACAAAAA4AAAAZHJzL2Rvd25yZXYueG1sUEsBAhQAFAAAAAgAh07i&#10;QCx2BxcUAgAAGwQAAA4AAAAAAAAAAQAgAAAANQEAAGRycy9lMm9Eb2MueG1sUEsFBgAAAAAGAAYA&#10;WQEAALsFAAAAAA==&#10;">
              <v:fill on="f" focussize="0,0"/>
              <v:stroke on="f" weight="0.5pt"/>
              <v:imagedata o:title=""/>
              <o:lock v:ext="edit" aspectratio="f"/>
              <v:textbox inset="0mm,0mm,0mm,0mm" style="mso-fit-shape-to-text:t;">
                <w:txbxContent>
                  <w:p>
                    <w:pPr>
                      <w:pStyle w:val="13"/>
                      <w:jc w:val="center"/>
                    </w:pPr>
                    <w:r>
                      <w:ptab w:relativeTo="margin" w:alignment="right" w:leader="none"/>
                    </w: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1</w:t>
                    </w:r>
                    <w:r>
                      <w:rPr>
                        <w:rFonts w:asciiTheme="minorEastAsia" w:hAnsiTheme="minorEastAsia"/>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rPr>
        <w:rFonts w:asciiTheme="minorEastAsia" w:hAnsiTheme="minorEastAsia"/>
      </w:rPr>
    </w:pPr>
    <w:r>
      <mc:AlternateContent>
        <mc:Choice Requires="wps">
          <w:drawing>
            <wp:anchor distT="0" distB="0" distL="114300" distR="114300" simplePos="0" relativeHeight="251662336" behindDoc="0" locked="0" layoutInCell="1" allowOverlap="1">
              <wp:simplePos x="0" y="0"/>
              <wp:positionH relativeFrom="margin">
                <wp:align>left</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10</w:t>
                          </w:r>
                          <w:r>
                            <w:rPr>
                              <w:rFonts w:asciiTheme="minorEastAsia" w:hAnsiTheme="minorEastAsia"/>
                            </w:rP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left;mso-position-horizontal-relative:margin;mso-wrap-style:none;z-index:25166233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BYAAABkcnMvUEsBAhQAFAAAAAgAh07iQLNJ&#10;WO7QAAAABQEAAA8AAAAAAAAAAQAgAAAAOAAAAGRycy9kb3ducmV2LnhtbFBLAQIUABQAAAAIAIdO&#10;4kCcR+mXFQIAABsEAAAOAAAAAAAAAAEAIAAAADUBAABkcnMvZTJvRG9jLnhtbFBLBQYAAAAABgAG&#10;AFkBAAC8BQAAAAA=&#10;">
              <v:fill on="f" focussize="0,0"/>
              <v:stroke on="f" weight="0.5pt"/>
              <v:imagedata o:title=""/>
              <o:lock v:ext="edit" aspectratio="f"/>
              <v:textbox inset="0mm,0mm,0mm,0mm" style="mso-fit-shape-to-text:t;">
                <w:txbxContent>
                  <w:p>
                    <w:pPr>
                      <w:pStyle w:val="13"/>
                    </w:pP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10</w:t>
                    </w:r>
                    <w:r>
                      <w:rPr>
                        <w:rFonts w:asciiTheme="minorEastAsia" w:hAnsiTheme="minorEastAsia"/>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asciiTheme="minorEastAsia" w:hAnsiTheme="minorEastAsia"/>
      </w:rPr>
    </w:pPr>
    <w:r>
      <mc:AlternateContent>
        <mc:Choice Requires="wps">
          <w:drawing>
            <wp:anchor distT="0" distB="0" distL="114300" distR="114300" simplePos="0" relativeHeight="25166540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rPr>
                              <w:rFonts w:hint="eastAsia" w:asciiTheme="minorEastAsia" w:hAnsiTheme="minorEastAsia" w:cstheme="minorEastAsia"/>
                            </w:rPr>
                            <w:fldChar w:fldCharType="begin"/>
                          </w:r>
                          <w:r>
                            <w:rPr>
                              <w:rFonts w:hint="eastAsia" w:asciiTheme="minorEastAsia" w:hAnsiTheme="minorEastAsia" w:cstheme="minorEastAsia"/>
                            </w:rPr>
                            <w:instrText xml:space="preserve"> PAGE  \* MERGEFORMAT </w:instrText>
                          </w:r>
                          <w:r>
                            <w:rPr>
                              <w:rFonts w:hint="eastAsia" w:asciiTheme="minorEastAsia" w:hAnsiTheme="minorEastAsia" w:cstheme="minorEastAsia"/>
                            </w:rPr>
                            <w:fldChar w:fldCharType="separate"/>
                          </w:r>
                          <w:r>
                            <w:rPr>
                              <w:rFonts w:hint="eastAsia" w:asciiTheme="minorEastAsia" w:hAnsiTheme="minorEastAsia" w:cstheme="minorEastAsia"/>
                            </w:rPr>
                            <w:t>11</w:t>
                          </w:r>
                          <w:r>
                            <w:rPr>
                              <w:rFonts w:hint="eastAsia" w:asciiTheme="minorEastAsia" w:hAnsiTheme="minorEastAsia" w:cstheme="minorEastAsia"/>
                            </w:rP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540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BYAAABkcnMvUEsBAhQAFAAAAAgAh07iQLNJ&#10;WO7QAAAABQEAAA8AAAAAAAAAAQAgAAAAOAAAAGRycy9kb3ducmV2LnhtbFBLAQIUABQAAAAIAIdO&#10;4kCfi8L5FQIAABsEAAAOAAAAAAAAAAEAIAAAADUBAABkcnMvZTJvRG9jLnhtbFBLBQYAAAAABgAG&#10;AFkBAAC8BQAAAAA=&#10;">
              <v:fill on="f" focussize="0,0"/>
              <v:stroke on="f" weight="0.5pt"/>
              <v:imagedata o:title=""/>
              <o:lock v:ext="edit" aspectratio="f"/>
              <v:textbox inset="0mm,0mm,0mm,0mm" style="mso-fit-shape-to-text:t;">
                <w:txbxContent>
                  <w:p>
                    <w:pPr>
                      <w:pStyle w:val="13"/>
                    </w:pPr>
                    <w:r>
                      <w:rPr>
                        <w:rFonts w:hint="eastAsia" w:asciiTheme="minorEastAsia" w:hAnsiTheme="minorEastAsia" w:cstheme="minorEastAsia"/>
                      </w:rPr>
                      <w:fldChar w:fldCharType="begin"/>
                    </w:r>
                    <w:r>
                      <w:rPr>
                        <w:rFonts w:hint="eastAsia" w:asciiTheme="minorEastAsia" w:hAnsiTheme="minorEastAsia" w:cstheme="minorEastAsia"/>
                      </w:rPr>
                      <w:instrText xml:space="preserve"> PAGE  \* MERGEFORMAT </w:instrText>
                    </w:r>
                    <w:r>
                      <w:rPr>
                        <w:rFonts w:hint="eastAsia" w:asciiTheme="minorEastAsia" w:hAnsiTheme="minorEastAsia" w:cstheme="minorEastAsia"/>
                      </w:rPr>
                      <w:fldChar w:fldCharType="separate"/>
                    </w:r>
                    <w:r>
                      <w:rPr>
                        <w:rFonts w:hint="eastAsia" w:asciiTheme="minorEastAsia" w:hAnsiTheme="minorEastAsia" w:cstheme="minorEastAsia"/>
                      </w:rPr>
                      <w:t>11</w:t>
                    </w:r>
                    <w:r>
                      <w:rPr>
                        <w:rFonts w:hint="eastAsia" w:asciiTheme="minorEastAsia" w:hAnsiTheme="minorEastAsia" w:cstheme="minorEastAsia"/>
                      </w:rP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rPr>
        <w:rFonts w:asciiTheme="minorEastAsia" w:hAnsiTheme="minorEastAsia"/>
      </w:rPr>
    </w:pPr>
    <w:r>
      <mc:AlternateContent>
        <mc:Choice Requires="wps">
          <w:drawing>
            <wp:anchor distT="0" distB="0" distL="114300" distR="114300" simplePos="0" relativeHeight="25166643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rPr>
                              <w:rFonts w:hint="eastAsia" w:asciiTheme="minorEastAsia" w:hAnsiTheme="minorEastAsia" w:cstheme="minorEastAsia"/>
                            </w:rPr>
                            <w:fldChar w:fldCharType="begin"/>
                          </w:r>
                          <w:r>
                            <w:rPr>
                              <w:rFonts w:hint="eastAsia" w:asciiTheme="minorEastAsia" w:hAnsiTheme="minorEastAsia" w:cstheme="minorEastAsia"/>
                            </w:rPr>
                            <w:instrText xml:space="preserve"> PAGE  \* MERGEFORMAT </w:instrText>
                          </w:r>
                          <w:r>
                            <w:rPr>
                              <w:rFonts w:hint="eastAsia" w:asciiTheme="minorEastAsia" w:hAnsiTheme="minorEastAsia" w:cstheme="minorEastAsia"/>
                            </w:rPr>
                            <w:fldChar w:fldCharType="separate"/>
                          </w:r>
                          <w:r>
                            <w:rPr>
                              <w:rFonts w:asciiTheme="minorEastAsia" w:hAnsiTheme="minorEastAsia" w:cstheme="minorEastAsia"/>
                            </w:rPr>
                            <w:t>12</w:t>
                          </w:r>
                          <w:r>
                            <w:rPr>
                              <w:rFonts w:hint="eastAsia" w:asciiTheme="minorEastAsia" w:hAnsiTheme="minorEastAsia" w:cstheme="minorEastAsia"/>
                            </w:rP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643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FgAAAGRycy9QSwECFAAUAAAACACHTuJAs0lY&#10;7tAAAAAFAQAADwAAAAAAAAABACAAAAA4AAAAZHJzL2Rvd25yZXYueG1sUEsBAhQAFAAAAAgAh07i&#10;QA7fgaMUAgAAGwQAAA4AAAAAAAAAAQAgAAAANQEAAGRycy9lMm9Eb2MueG1sUEsFBgAAAAAGAAYA&#10;WQEAALsFAAAAAA==&#10;">
              <v:fill on="f" focussize="0,0"/>
              <v:stroke on="f" weight="0.5pt"/>
              <v:imagedata o:title=""/>
              <o:lock v:ext="edit" aspectratio="f"/>
              <v:textbox inset="0mm,0mm,0mm,0mm" style="mso-fit-shape-to-text:t;">
                <w:txbxContent>
                  <w:p>
                    <w:pPr>
                      <w:pStyle w:val="13"/>
                    </w:pPr>
                    <w:r>
                      <w:rPr>
                        <w:rFonts w:hint="eastAsia" w:asciiTheme="minorEastAsia" w:hAnsiTheme="minorEastAsia" w:cstheme="minorEastAsia"/>
                      </w:rPr>
                      <w:fldChar w:fldCharType="begin"/>
                    </w:r>
                    <w:r>
                      <w:rPr>
                        <w:rFonts w:hint="eastAsia" w:asciiTheme="minorEastAsia" w:hAnsiTheme="minorEastAsia" w:cstheme="minorEastAsia"/>
                      </w:rPr>
                      <w:instrText xml:space="preserve"> PAGE  \* MERGEFORMAT </w:instrText>
                    </w:r>
                    <w:r>
                      <w:rPr>
                        <w:rFonts w:hint="eastAsia" w:asciiTheme="minorEastAsia" w:hAnsiTheme="minorEastAsia" w:cstheme="minorEastAsia"/>
                      </w:rPr>
                      <w:fldChar w:fldCharType="separate"/>
                    </w:r>
                    <w:r>
                      <w:rPr>
                        <w:rFonts w:asciiTheme="minorEastAsia" w:hAnsiTheme="minorEastAsia" w:cstheme="minorEastAsia"/>
                      </w:rPr>
                      <w:t>12</w:t>
                    </w:r>
                    <w:r>
                      <w:rPr>
                        <w:rFonts w:hint="eastAsia" w:asciiTheme="minorEastAsia" w:hAnsiTheme="minorEastAsia" w:cstheme="minorEastAsia"/>
                      </w:rP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asciiTheme="minorEastAsia" w:hAnsiTheme="minorEastAsia"/>
      </w:rPr>
    </w:pPr>
    <w:r>
      <w:rPr>
        <w:sz w:val="18"/>
      </w:rPr>
      <mc:AlternateContent>
        <mc:Choice Requires="wps">
          <w:drawing>
            <wp:anchor distT="0" distB="0" distL="114300" distR="114300" simplePos="0" relativeHeight="251672576"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hint="eastAsia" w:ascii="宋体" w:hAnsi="宋体" w:eastAsia="宋体" w:cs="宋体"/>
                            </w:rPr>
                            <w:t>13</w:t>
                          </w:r>
                          <w:r>
                            <w:rPr>
                              <w:rFonts w:hint="eastAsia" w:ascii="宋体" w:hAnsi="宋体" w:eastAsia="宋体" w:cs="宋体"/>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257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13"/>
                    </w:pP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hint="eastAsia" w:ascii="宋体" w:hAnsi="宋体" w:eastAsia="宋体" w:cs="宋体"/>
                      </w:rPr>
                      <w:t>13</w:t>
                    </w:r>
                    <w:r>
                      <w:rPr>
                        <w:rFonts w:hint="eastAsia" w:ascii="宋体" w:hAnsi="宋体" w:eastAsia="宋体" w:cs="宋体"/>
                      </w:rP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asciiTheme="minorEastAsia" w:hAnsiTheme="minorEastAsia"/>
      </w:rPr>
    </w:pPr>
    <w:r>
      <w:rPr>
        <w:sz w:val="18"/>
      </w:rPr>
      <mc:AlternateContent>
        <mc:Choice Requires="wps">
          <w:drawing>
            <wp:anchor distT="0" distB="0" distL="114300" distR="114300" simplePos="0" relativeHeight="251673600" behindDoc="0" locked="0" layoutInCell="1" allowOverlap="1">
              <wp:simplePos x="0" y="0"/>
              <wp:positionH relativeFrom="margin">
                <wp:align>outside</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360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K8tgzBwCAAApBAAADgAAAAAAAAABACAAAAA1AQAAZHJzL2Uyb0RvYy54bWxQSwUG&#10;AAAAAAYABgBZAQAAwwUAAAAA&#10;">
              <v:fill on="f" focussize="0,0"/>
              <v:stroke on="f" weight="0.5pt"/>
              <v:imagedata o:title=""/>
              <o:lock v:ext="edit" aspectratio="f"/>
              <v:textbox inset="0mm,0mm,0mm,0mm" style="mso-fit-shape-to-text:t;">
                <w:txbxContent>
                  <w:p>
                    <w:pPr>
                      <w:pStyle w:val="13"/>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284"/>
      <w:jc w:val="right"/>
      <w:rPr>
        <w:rStyle w:val="34"/>
        <w:rFonts w:hint="eastAsia" w:ascii="黑体" w:hAnsi="黑体" w:eastAsia="黑体"/>
        <w:i w:val="0"/>
        <w:lang w:eastAsia="zh-CN"/>
      </w:rPr>
    </w:pPr>
    <w:r>
      <w:rPr>
        <w:rFonts w:hint="eastAsia" w:ascii="黑体" w:hAnsi="黑体" w:eastAsia="黑体"/>
      </w:rPr>
      <w:t>DB32</w:t>
    </w:r>
    <w:r>
      <w:rPr>
        <w:rFonts w:ascii="黑体" w:hAnsi="黑体" w:eastAsia="黑体"/>
      </w:rPr>
      <w:t>05</w:t>
    </w:r>
    <w:r>
      <w:rPr>
        <w:rFonts w:hint="eastAsia" w:ascii="黑体" w:hAnsi="黑体" w:eastAsia="黑体"/>
      </w:rPr>
      <w:t>/T XXX—202</w:t>
    </w:r>
    <w:r>
      <w:rPr>
        <w:rFonts w:hint="eastAsia" w:ascii="黑体" w:hAnsi="黑体" w:eastAsia="黑体"/>
        <w:lang w:val="en-US" w:eastAsia="zh-CN"/>
      </w:rPr>
      <w:t>5</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284"/>
      <w:jc w:val="right"/>
      <w:rPr>
        <w:rFonts w:ascii="黑体" w:hAnsi="黑体" w:eastAsia="黑体"/>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284"/>
      <w:jc w:val="right"/>
      <w:rPr>
        <w:rFonts w:hint="eastAsia" w:ascii="黑体" w:hAnsi="黑体" w:eastAsia="黑体"/>
        <w:lang w:eastAsia="zh-CN"/>
      </w:rPr>
    </w:pPr>
    <w:r>
      <w:ptab w:relativeTo="margin" w:alignment="left" w:leader="none"/>
    </w:r>
    <w:r>
      <w:rPr>
        <w:rFonts w:hint="eastAsia" w:ascii="黑体" w:hAnsi="黑体" w:eastAsia="黑体"/>
      </w:rPr>
      <w:t>DB32</w:t>
    </w:r>
    <w:r>
      <w:rPr>
        <w:rFonts w:ascii="黑体" w:hAnsi="黑体" w:eastAsia="黑体"/>
      </w:rPr>
      <w:t>05</w:t>
    </w:r>
    <w:r>
      <w:rPr>
        <w:rFonts w:hint="eastAsia" w:ascii="黑体" w:hAnsi="黑体" w:eastAsia="黑体"/>
      </w:rPr>
      <w:t>/T XXX—20</w:t>
    </w:r>
    <w:r>
      <w:rPr>
        <w:rFonts w:ascii="黑体" w:hAnsi="黑体" w:eastAsia="黑体"/>
      </w:rPr>
      <w:t>2</w:t>
    </w:r>
    <w:r>
      <w:rPr>
        <w:rFonts w:hint="eastAsia" w:ascii="黑体" w:hAnsi="黑体" w:eastAsia="黑体"/>
        <w:lang w:val="en-US" w:eastAsia="zh-CN"/>
      </w:rPr>
      <w:t>5</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284"/>
      <w:jc w:val="right"/>
      <w:rPr>
        <w:rFonts w:ascii="黑体" w:hAnsi="黑体" w:eastAsia="黑体"/>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adjustRightInd w:val="0"/>
      <w:snapToGrid w:val="0"/>
      <w:spacing w:after="283"/>
      <w:rPr>
        <w:rStyle w:val="34"/>
        <w:rFonts w:hint="eastAsia" w:ascii="黑体" w:hAnsi="黑体" w:eastAsia="黑体"/>
        <w:i w:val="0"/>
        <w:lang w:eastAsia="zh-CN"/>
      </w:rPr>
    </w:pPr>
    <w:r>
      <w:ptab w:relativeTo="margin" w:alignment="right" w:leader="none"/>
    </w:r>
    <w:r>
      <w:rPr>
        <w:rFonts w:hint="eastAsia" w:ascii="黑体" w:hAnsi="黑体" w:eastAsia="黑体"/>
      </w:rPr>
      <w:t>DB32</w:t>
    </w:r>
    <w:r>
      <w:rPr>
        <w:rFonts w:ascii="黑体" w:hAnsi="黑体" w:eastAsia="黑体"/>
      </w:rPr>
      <w:t>05</w:t>
    </w:r>
    <w:r>
      <w:rPr>
        <w:rFonts w:hint="eastAsia" w:ascii="黑体" w:hAnsi="黑体" w:eastAsia="黑体"/>
      </w:rPr>
      <w:t>/T XXX—20</w:t>
    </w:r>
    <w:r>
      <w:rPr>
        <w:rFonts w:ascii="黑体" w:hAnsi="黑体" w:eastAsia="黑体"/>
      </w:rPr>
      <w:t>2</w:t>
    </w:r>
    <w:r>
      <w:rPr>
        <w:rFonts w:hint="eastAsia" w:ascii="黑体" w:hAnsi="黑体" w:eastAsia="黑体"/>
        <w:lang w:val="en-US" w:eastAsia="zh-CN"/>
      </w:rPr>
      <w:t>5</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adjustRightInd w:val="0"/>
      <w:snapToGrid w:val="0"/>
      <w:spacing w:after="283"/>
      <w:rPr>
        <w:rFonts w:hint="eastAsia" w:ascii="黑体" w:hAnsi="黑体" w:eastAsia="黑体"/>
        <w:lang w:eastAsia="zh-CN"/>
      </w:rPr>
    </w:pPr>
    <w:bookmarkStart w:id="91" w:name="OLE_LINK1"/>
    <w:r>
      <w:ptab w:relativeTo="margin" w:alignment="left" w:leader="none"/>
    </w:r>
    <w:r>
      <w:rPr>
        <w:rFonts w:hint="eastAsia" w:ascii="黑体" w:hAnsi="黑体" w:eastAsia="黑体"/>
      </w:rPr>
      <w:t>DB32</w:t>
    </w:r>
    <w:r>
      <w:rPr>
        <w:rFonts w:ascii="黑体" w:hAnsi="黑体" w:eastAsia="黑体"/>
      </w:rPr>
      <w:t>05</w:t>
    </w:r>
    <w:r>
      <w:rPr>
        <w:rFonts w:hint="eastAsia" w:ascii="黑体" w:hAnsi="黑体" w:eastAsia="黑体"/>
      </w:rPr>
      <w:t>/T XXX—202</w:t>
    </w:r>
    <w:r>
      <w:rPr>
        <w:rFonts w:hint="eastAsia" w:ascii="黑体" w:hAnsi="黑体" w:eastAsia="黑体"/>
        <w:lang w:val="en-US" w:eastAsia="zh-CN"/>
      </w:rPr>
      <w:t>5</w:t>
    </w:r>
    <w:bookmarkEnd w:id="91"/>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adjustRightInd w:val="0"/>
      <w:snapToGrid w:val="0"/>
      <w:spacing w:after="283"/>
      <w:jc w:val="right"/>
    </w:pPr>
    <w:r>
      <w:ptab w:relativeTo="margin" w:alignment="left" w:leader="none"/>
    </w:r>
    <w:r>
      <w:rPr>
        <w:rFonts w:hint="eastAsia" w:ascii="黑体" w:hAnsi="黑体" w:eastAsia="黑体"/>
      </w:rPr>
      <w:t>DB32</w:t>
    </w:r>
    <w:r>
      <w:rPr>
        <w:rFonts w:ascii="黑体" w:hAnsi="黑体" w:eastAsia="黑体"/>
      </w:rPr>
      <w:t>05</w:t>
    </w:r>
    <w:r>
      <w:rPr>
        <w:rFonts w:hint="eastAsia" w:ascii="黑体" w:hAnsi="黑体" w:eastAsia="黑体"/>
      </w:rPr>
      <w:t>/T XXX—202</w:t>
    </w:r>
    <w:r>
      <w:rPr>
        <w:rFonts w:hint="eastAsia" w:ascii="黑体" w:hAnsi="黑体" w:eastAsia="黑体"/>
        <w:lang w:val="en-US" w:eastAsia="zh-CN"/>
      </w:rPr>
      <w:t>5</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adjustRightInd w:val="0"/>
      <w:snapToGrid w:val="0"/>
      <w:spacing w:after="283"/>
      <w:rPr>
        <w:rFonts w:ascii="黑体" w:hAnsi="黑体" w:eastAsia="黑体"/>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9102AD"/>
    <w:multiLevelType w:val="multilevel"/>
    <w:tmpl w:val="079102AD"/>
    <w:lvl w:ilvl="0" w:tentative="0">
      <w:start w:val="1"/>
      <w:numFmt w:val="decimal"/>
      <w:pStyle w:val="77"/>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1">
    <w:nsid w:val="07ED3FEA"/>
    <w:multiLevelType w:val="multilevel"/>
    <w:tmpl w:val="07ED3FEA"/>
    <w:lvl w:ilvl="0" w:tentative="0">
      <w:start w:val="1"/>
      <w:numFmt w:val="none"/>
      <w:pStyle w:val="49"/>
      <w:lvlText w:val="%1"/>
      <w:lvlJc w:val="left"/>
      <w:pPr>
        <w:ind w:left="425" w:hanging="425"/>
      </w:pPr>
      <w:rPr>
        <w:rFonts w:hint="eastAsia"/>
      </w:rPr>
    </w:lvl>
    <w:lvl w:ilvl="1" w:tentative="0">
      <w:start w:val="1"/>
      <w:numFmt w:val="decimal"/>
      <w:suff w:val="nothing"/>
      <w:lvlText w:val="%10.%2 "/>
      <w:lvlJc w:val="left"/>
      <w:pPr>
        <w:ind w:left="0" w:firstLine="0"/>
      </w:pPr>
      <w:rPr>
        <w:rFonts w:hint="eastAsia" w:ascii="黑体" w:eastAsia="黑体" w:hAnsiTheme="minorHAnsi"/>
        <w:b w:val="0"/>
        <w:i w:val="0"/>
        <w:sz w:val="21"/>
      </w:rPr>
    </w:lvl>
    <w:lvl w:ilvl="2" w:tentative="0">
      <w:start w:val="1"/>
      <w:numFmt w:val="decimal"/>
      <w:suff w:val="nothing"/>
      <w:lvlText w:val="%10.%2.%3 "/>
      <w:lvlJc w:val="left"/>
      <w:pPr>
        <w:ind w:left="0" w:firstLine="0"/>
      </w:pPr>
      <w:rPr>
        <w:rFonts w:hint="eastAsia" w:ascii="黑体" w:eastAsia="黑体" w:hAnsiTheme="minorHAnsi"/>
        <w:b w:val="0"/>
        <w:i w:val="0"/>
        <w:sz w:val="21"/>
      </w:rPr>
    </w:lvl>
    <w:lvl w:ilvl="3" w:tentative="0">
      <w:start w:val="1"/>
      <w:numFmt w:val="decimal"/>
      <w:suff w:val="nothing"/>
      <w:lvlText w:val="%10.%2.%3.%4 "/>
      <w:lvlJc w:val="left"/>
      <w:pPr>
        <w:ind w:left="0" w:firstLine="0"/>
      </w:pPr>
      <w:rPr>
        <w:rFonts w:hint="eastAsia" w:ascii="黑体" w:eastAsia="黑体" w:hAnsiTheme="minorHAnsi"/>
        <w:b w:val="0"/>
        <w:i w:val="0"/>
        <w:sz w:val="21"/>
      </w:rPr>
    </w:lvl>
    <w:lvl w:ilvl="4" w:tentative="0">
      <w:start w:val="1"/>
      <w:numFmt w:val="decimal"/>
      <w:suff w:val="nothing"/>
      <w:lvlText w:val="%10.%2.%3.%4.%5 "/>
      <w:lvlJc w:val="left"/>
      <w:pPr>
        <w:ind w:left="0" w:firstLine="0"/>
      </w:pPr>
      <w:rPr>
        <w:rFonts w:hint="eastAsia" w:ascii="黑体" w:eastAsia="黑体" w:hAnsiTheme="minorHAnsi"/>
        <w:b w:val="0"/>
        <w:i w:val="0"/>
        <w:sz w:val="21"/>
      </w:rPr>
    </w:lvl>
    <w:lvl w:ilvl="5" w:tentative="0">
      <w:start w:val="1"/>
      <w:numFmt w:val="decimal"/>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2">
    <w:nsid w:val="15EF0C26"/>
    <w:multiLevelType w:val="multilevel"/>
    <w:tmpl w:val="15EF0C26"/>
    <w:lvl w:ilvl="0" w:tentative="0">
      <w:start w:val="1"/>
      <w:numFmt w:val="lowerLetter"/>
      <w:pStyle w:val="55"/>
      <w:lvlText w:val="%1)"/>
      <w:lvlJc w:val="left"/>
      <w:pPr>
        <w:tabs>
          <w:tab w:val="left" w:pos="840"/>
        </w:tabs>
        <w:ind w:left="839" w:hanging="419"/>
      </w:pPr>
      <w:rPr>
        <w:rFonts w:hint="eastAsia" w:ascii="宋体" w:eastAsia="宋体"/>
        <w:b w:val="0"/>
        <w:i w:val="0"/>
        <w:sz w:val="21"/>
        <w:szCs w:val="21"/>
      </w:rPr>
    </w:lvl>
    <w:lvl w:ilvl="1" w:tentative="0">
      <w:start w:val="1"/>
      <w:numFmt w:val="decimal"/>
      <w:lvlText w:val="%2)"/>
      <w:lvlJc w:val="left"/>
      <w:pPr>
        <w:tabs>
          <w:tab w:val="left" w:pos="1260"/>
        </w:tabs>
        <w:ind w:left="1259" w:hanging="419"/>
      </w:pPr>
      <w:rPr>
        <w:rFonts w:hint="eastAsia"/>
      </w:rPr>
    </w:lvl>
    <w:lvl w:ilvl="2" w:tentative="0">
      <w:start w:val="1"/>
      <w:numFmt w:val="decimal"/>
      <w:lvlText w:val="(%3)"/>
      <w:lvlJc w:val="left"/>
      <w:pPr>
        <w:tabs>
          <w:tab w:val="left" w:pos="0"/>
        </w:tabs>
        <w:ind w:left="1679" w:hanging="420"/>
      </w:pPr>
      <w:rPr>
        <w:rFonts w:hint="eastAsia" w:ascii="宋体" w:eastAsia="宋体"/>
        <w:b w:val="0"/>
        <w:i w:val="0"/>
        <w:sz w:val="21"/>
        <w:szCs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3">
    <w:nsid w:val="1DF197E5"/>
    <w:multiLevelType w:val="singleLevel"/>
    <w:tmpl w:val="1DF197E5"/>
    <w:lvl w:ilvl="0" w:tentative="0">
      <w:start w:val="1"/>
      <w:numFmt w:val="decimal"/>
      <w:suff w:val="space"/>
      <w:lvlText w:val="[%1]"/>
      <w:lvlJc w:val="left"/>
      <w:rPr>
        <w:rFonts w:hint="default" w:ascii="宋体" w:hAnsi="宋体" w:eastAsia="宋体" w:cstheme="minorEastAsia"/>
        <w:sz w:val="21"/>
        <w:szCs w:val="21"/>
      </w:rPr>
    </w:lvl>
  </w:abstractNum>
  <w:abstractNum w:abstractNumId="4">
    <w:nsid w:val="1FC91163"/>
    <w:multiLevelType w:val="multilevel"/>
    <w:tmpl w:val="1FC91163"/>
    <w:lvl w:ilvl="0" w:tentative="0">
      <w:start w:val="1"/>
      <w:numFmt w:val="decimal"/>
      <w:pStyle w:val="50"/>
      <w:suff w:val="nothing"/>
      <w:lvlText w:val="%1　"/>
      <w:lvlJc w:val="left"/>
      <w:pPr>
        <w:ind w:left="0" w:firstLine="0"/>
      </w:pPr>
      <w:rPr>
        <w:rFonts w:hint="eastAsia" w:ascii="黑体" w:hAnsi="Times New Roman" w:eastAsia="黑体"/>
        <w:b w:val="0"/>
        <w:i w:val="0"/>
        <w:sz w:val="21"/>
        <w:szCs w:val="21"/>
      </w:rPr>
    </w:lvl>
    <w:lvl w:ilvl="1" w:tentative="0">
      <w:start w:val="1"/>
      <w:numFmt w:val="decimal"/>
      <w:pStyle w:val="52"/>
      <w:suff w:val="nothing"/>
      <w:lvlText w:val="%1.%2　"/>
      <w:lvlJc w:val="left"/>
      <w:pPr>
        <w:ind w:left="0" w:firstLine="0"/>
      </w:pPr>
      <w:rPr>
        <w:rFonts w:hint="eastAsia" w:ascii="黑体" w:hAnsi="Times New Roman" w:eastAsia="黑体" w:cs="Times New Roman"/>
        <w:b w:val="0"/>
        <w:bCs w:val="0"/>
        <w:i w:val="0"/>
        <w:iCs w:val="0"/>
        <w:caps w:val="0"/>
        <w:strike w:val="0"/>
        <w:dstrike w:val="0"/>
        <w:vanish w:val="0"/>
        <w:spacing w:val="0"/>
        <w:kern w:val="0"/>
        <w:position w:val="0"/>
        <w:sz w:val="21"/>
        <w:szCs w:val="21"/>
        <w:u w:val="none"/>
        <w:vertAlign w:val="baseline"/>
      </w:rPr>
    </w:lvl>
    <w:lvl w:ilvl="2" w:tentative="0">
      <w:start w:val="1"/>
      <w:numFmt w:val="decimal"/>
      <w:pStyle w:val="54"/>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5">
    <w:nsid w:val="2C5917C3"/>
    <w:multiLevelType w:val="multilevel"/>
    <w:tmpl w:val="2C5917C3"/>
    <w:lvl w:ilvl="0" w:tentative="0">
      <w:start w:val="1"/>
      <w:numFmt w:val="none"/>
      <w:suff w:val="nothing"/>
      <w:lvlText w:val="%1——"/>
      <w:lvlJc w:val="left"/>
      <w:pPr>
        <w:ind w:left="833" w:hanging="408"/>
      </w:pPr>
      <w:rPr>
        <w:rFonts w:hint="eastAsia"/>
        <w:lang w:val="en-US"/>
      </w:rPr>
    </w:lvl>
    <w:lvl w:ilvl="1" w:tentative="0">
      <w:start w:val="1"/>
      <w:numFmt w:val="bullet"/>
      <w:pStyle w:val="56"/>
      <w:lvlText w:val=""/>
      <w:lvlJc w:val="left"/>
      <w:pPr>
        <w:tabs>
          <w:tab w:val="left" w:pos="760"/>
        </w:tabs>
        <w:ind w:left="1264" w:hanging="413"/>
      </w:pPr>
      <w:rPr>
        <w:rFonts w:hint="default" w:ascii="Symbol" w:hAnsi="Symbol"/>
        <w:color w:val="auto"/>
      </w:rPr>
    </w:lvl>
    <w:lvl w:ilvl="2" w:tentative="0">
      <w:start w:val="1"/>
      <w:numFmt w:val="bullet"/>
      <w:lvlText w:val=""/>
      <w:lvlJc w:val="left"/>
      <w:pPr>
        <w:tabs>
          <w:tab w:val="left" w:pos="1678"/>
        </w:tabs>
        <w:ind w:left="1678" w:hanging="414"/>
      </w:pPr>
      <w:rPr>
        <w:rFonts w:hint="default" w:ascii="Symbol" w:hAnsi="Symbol"/>
        <w:color w:val="auto"/>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6">
    <w:nsid w:val="48802D1C"/>
    <w:multiLevelType w:val="multilevel"/>
    <w:tmpl w:val="48802D1C"/>
    <w:lvl w:ilvl="0" w:tentative="0">
      <w:start w:val="1"/>
      <w:numFmt w:val="upperLetter"/>
      <w:lvlText w:val="%1"/>
      <w:lvlJc w:val="left"/>
      <w:pPr>
        <w:ind w:left="420" w:hanging="420"/>
      </w:pPr>
      <w:rPr>
        <w:rFonts w:hint="eastAsia"/>
      </w:rPr>
    </w:lvl>
    <w:lvl w:ilvl="1" w:tentative="0">
      <w:start w:val="1"/>
      <w:numFmt w:val="decimal"/>
      <w:pStyle w:val="74"/>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7">
    <w:nsid w:val="5603797C"/>
    <w:multiLevelType w:val="multilevel"/>
    <w:tmpl w:val="5603797C"/>
    <w:lvl w:ilvl="0" w:tentative="0">
      <w:start w:val="1"/>
      <w:numFmt w:val="upperLetter"/>
      <w:suff w:val="space"/>
      <w:lvlText w:val="%1"/>
      <w:lvlJc w:val="left"/>
      <w:pPr>
        <w:ind w:left="425" w:hanging="425"/>
      </w:pPr>
      <w:rPr>
        <w:rFonts w:hint="eastAsia"/>
      </w:rPr>
    </w:lvl>
    <w:lvl w:ilvl="1" w:tentative="0">
      <w:start w:val="1"/>
      <w:numFmt w:val="decimal"/>
      <w:pStyle w:val="81"/>
      <w:suff w:val="space"/>
      <w:lvlText w:val="表%1.%2"/>
      <w:lvlJc w:val="center"/>
      <w:pPr>
        <w:ind w:left="0" w:firstLine="0"/>
      </w:pPr>
      <w:rPr>
        <w:rFonts w:hint="eastAsia"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8">
    <w:nsid w:val="646260FA"/>
    <w:multiLevelType w:val="multilevel"/>
    <w:tmpl w:val="646260FA"/>
    <w:lvl w:ilvl="0" w:tentative="0">
      <w:start w:val="1"/>
      <w:numFmt w:val="decimal"/>
      <w:pStyle w:val="60"/>
      <w:suff w:val="nothing"/>
      <w:lvlText w:val="表%1　"/>
      <w:lvlJc w:val="left"/>
      <w:pPr>
        <w:ind w:left="0" w:firstLine="0"/>
      </w:pPr>
      <w:rPr>
        <w:rFonts w:hint="eastAsia" w:ascii="黑体" w:hAnsi="Times New Roman" w:eastAsia="黑体"/>
        <w:b w:val="0"/>
        <w:i w:val="0"/>
        <w:sz w:val="21"/>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9">
    <w:nsid w:val="657D3FBC"/>
    <w:multiLevelType w:val="multilevel"/>
    <w:tmpl w:val="657D3FBC"/>
    <w:lvl w:ilvl="0" w:tentative="0">
      <w:start w:val="1"/>
      <w:numFmt w:val="upperLetter"/>
      <w:pStyle w:val="59"/>
      <w:suff w:val="nothing"/>
      <w:lvlText w:val="附　录　%1"/>
      <w:lvlJc w:val="left"/>
      <w:pPr>
        <w:ind w:left="4410" w:firstLine="0"/>
      </w:pPr>
      <w:rPr>
        <w:rFonts w:hint="eastAsia" w:ascii="黑体" w:hAnsi="Times New Roman" w:eastAsia="黑体"/>
        <w:b w:val="0"/>
        <w:i w:val="0"/>
        <w:spacing w:val="0"/>
        <w:w w:val="100"/>
        <w:sz w:val="21"/>
      </w:rPr>
    </w:lvl>
    <w:lvl w:ilvl="1" w:tentative="0">
      <w:start w:val="1"/>
      <w:numFmt w:val="decimal"/>
      <w:pStyle w:val="73"/>
      <w:suff w:val="nothing"/>
      <w:lvlText w:val="%1.%2　"/>
      <w:lvlJc w:val="left"/>
      <w:pPr>
        <w:ind w:left="4410" w:firstLine="0"/>
      </w:pPr>
      <w:rPr>
        <w:rFonts w:hint="eastAsia" w:ascii="黑体" w:hAnsi="Times New Roman" w:eastAsia="黑体"/>
        <w:b w:val="0"/>
        <w:i w:val="0"/>
        <w:snapToGrid/>
        <w:spacing w:val="0"/>
        <w:w w:val="100"/>
        <w:kern w:val="21"/>
        <w:sz w:val="21"/>
      </w:rPr>
    </w:lvl>
    <w:lvl w:ilvl="2" w:tentative="0">
      <w:start w:val="1"/>
      <w:numFmt w:val="decimal"/>
      <w:suff w:val="nothing"/>
      <w:lvlText w:val="%1.%2.%3　"/>
      <w:lvlJc w:val="left"/>
      <w:pPr>
        <w:ind w:left="4410" w:firstLine="0"/>
      </w:pPr>
      <w:rPr>
        <w:rFonts w:hint="eastAsia" w:ascii="黑体" w:hAnsi="Times New Roman" w:eastAsia="黑体"/>
        <w:b w:val="0"/>
        <w:i w:val="0"/>
        <w:sz w:val="21"/>
      </w:rPr>
    </w:lvl>
    <w:lvl w:ilvl="3" w:tentative="0">
      <w:start w:val="1"/>
      <w:numFmt w:val="decimal"/>
      <w:suff w:val="nothing"/>
      <w:lvlText w:val="%1.%2.%3.%4　"/>
      <w:lvlJc w:val="left"/>
      <w:pPr>
        <w:ind w:left="4410" w:firstLine="0"/>
      </w:pPr>
      <w:rPr>
        <w:rFonts w:hint="eastAsia" w:ascii="黑体" w:hAnsi="Times New Roman" w:eastAsia="黑体"/>
        <w:b w:val="0"/>
        <w:i w:val="0"/>
        <w:sz w:val="21"/>
      </w:rPr>
    </w:lvl>
    <w:lvl w:ilvl="4" w:tentative="0">
      <w:start w:val="1"/>
      <w:numFmt w:val="decimal"/>
      <w:suff w:val="nothing"/>
      <w:lvlText w:val="%1.%2.%3.%4.%5　"/>
      <w:lvlJc w:val="left"/>
      <w:pPr>
        <w:ind w:left="4410" w:firstLine="0"/>
      </w:pPr>
      <w:rPr>
        <w:rFonts w:hint="eastAsia" w:ascii="黑体" w:hAnsi="Times New Roman" w:eastAsia="黑体"/>
        <w:b w:val="0"/>
        <w:i w:val="0"/>
        <w:sz w:val="21"/>
      </w:rPr>
    </w:lvl>
    <w:lvl w:ilvl="5" w:tentative="0">
      <w:start w:val="1"/>
      <w:numFmt w:val="decimal"/>
      <w:suff w:val="nothing"/>
      <w:lvlText w:val="%1.%2.%3.%4.%5.%6　"/>
      <w:lvlJc w:val="left"/>
      <w:pPr>
        <w:ind w:left="4410" w:firstLine="0"/>
      </w:pPr>
      <w:rPr>
        <w:rFonts w:hint="eastAsia" w:ascii="黑体" w:hAnsi="Times New Roman" w:eastAsia="黑体"/>
        <w:b w:val="0"/>
        <w:i w:val="0"/>
        <w:sz w:val="21"/>
      </w:rPr>
    </w:lvl>
    <w:lvl w:ilvl="6" w:tentative="0">
      <w:start w:val="1"/>
      <w:numFmt w:val="decimal"/>
      <w:suff w:val="nothing"/>
      <w:lvlText w:val="%1.%2.%3.%4.%5.%6.%7　"/>
      <w:lvlJc w:val="left"/>
      <w:pPr>
        <w:ind w:left="441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8804" w:hanging="1418"/>
      </w:pPr>
      <w:rPr>
        <w:rFonts w:hint="eastAsia"/>
      </w:rPr>
    </w:lvl>
    <w:lvl w:ilvl="8" w:tentative="0">
      <w:start w:val="1"/>
      <w:numFmt w:val="decimal"/>
      <w:lvlText w:val="%1.%2.%3.%4.%5.%6.%7.%8.%9"/>
      <w:lvlJc w:val="left"/>
      <w:pPr>
        <w:tabs>
          <w:tab w:val="left" w:pos="5102"/>
        </w:tabs>
        <w:ind w:left="9512" w:hanging="1700"/>
      </w:pPr>
      <w:rPr>
        <w:rFonts w:hint="eastAsia"/>
      </w:rPr>
    </w:lvl>
  </w:abstractNum>
  <w:abstractNum w:abstractNumId="10">
    <w:nsid w:val="6CEA2025"/>
    <w:multiLevelType w:val="multilevel"/>
    <w:tmpl w:val="6CEA2025"/>
    <w:lvl w:ilvl="0" w:tentative="0">
      <w:start w:val="1"/>
      <w:numFmt w:val="none"/>
      <w:suff w:val="nothing"/>
      <w:lvlText w:val="%1"/>
      <w:lvlJc w:val="left"/>
      <w:pPr>
        <w:ind w:left="0" w:firstLine="0"/>
      </w:pPr>
      <w:rPr>
        <w:rFonts w:hint="eastAsia"/>
      </w:rPr>
    </w:lvl>
    <w:lvl w:ilvl="1" w:tentative="0">
      <w:start w:val="1"/>
      <w:numFmt w:val="decimal"/>
      <w:pStyle w:val="66"/>
      <w:suff w:val="nothing"/>
      <w:lvlText w:val="%1%2　"/>
      <w:lvlJc w:val="left"/>
      <w:pPr>
        <w:ind w:left="0" w:firstLine="0"/>
      </w:pPr>
      <w:rPr>
        <w:rFonts w:hint="eastAsia" w:ascii="黑体" w:eastAsia="黑体"/>
        <w:b w:val="0"/>
        <w:i w:val="0"/>
        <w:sz w:val="21"/>
      </w:rPr>
    </w:lvl>
    <w:lvl w:ilvl="2" w:tentative="0">
      <w:start w:val="1"/>
      <w:numFmt w:val="decimal"/>
      <w:pStyle w:val="65"/>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3" w:tentative="0">
      <w:start w:val="1"/>
      <w:numFmt w:val="decimal"/>
      <w:pStyle w:val="69"/>
      <w:suff w:val="nothing"/>
      <w:lvlText w:val="%1%2.%3.%4　"/>
      <w:lvlJc w:val="left"/>
      <w:pPr>
        <w:ind w:left="0" w:firstLine="0"/>
      </w:pPr>
      <w:rPr>
        <w:rFonts w:hint="eastAsia" w:ascii="黑体" w:eastAsia="黑体"/>
        <w:b w:val="0"/>
        <w:i w:val="0"/>
        <w:sz w:val="21"/>
      </w:rPr>
    </w:lvl>
    <w:lvl w:ilvl="4" w:tentative="0">
      <w:start w:val="1"/>
      <w:numFmt w:val="decimal"/>
      <w:pStyle w:val="80"/>
      <w:suff w:val="nothing"/>
      <w:lvlText w:val="%1%2.%3.%4.%5　"/>
      <w:lvlJc w:val="left"/>
      <w:pPr>
        <w:ind w:left="0" w:firstLine="0"/>
      </w:pPr>
      <w:rPr>
        <w:rFonts w:hint="eastAsia" w:ascii="黑体" w:eastAsia="黑体"/>
        <w:b w:val="0"/>
        <w:i w:val="0"/>
        <w:sz w:val="21"/>
      </w:rPr>
    </w:lvl>
    <w:lvl w:ilvl="5" w:tentative="0">
      <w:start w:val="1"/>
      <w:numFmt w:val="decimal"/>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11">
    <w:nsid w:val="6DBF04F4"/>
    <w:multiLevelType w:val="multilevel"/>
    <w:tmpl w:val="6DBF04F4"/>
    <w:lvl w:ilvl="0" w:tentative="0">
      <w:start w:val="1"/>
      <w:numFmt w:val="none"/>
      <w:pStyle w:val="78"/>
      <w:suff w:val="nothing"/>
      <w:lvlText w:val="%1注："/>
      <w:lvlJc w:val="left"/>
      <w:pPr>
        <w:ind w:left="726" w:hanging="363"/>
      </w:pPr>
      <w:rPr>
        <w:rFonts w:hint="eastAsia" w:ascii="黑体" w:hAnsi="Times New Roman"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num w:numId="1">
    <w:abstractNumId w:val="1"/>
  </w:num>
  <w:num w:numId="2">
    <w:abstractNumId w:val="4"/>
  </w:num>
  <w:num w:numId="3">
    <w:abstractNumId w:val="2"/>
  </w:num>
  <w:num w:numId="4">
    <w:abstractNumId w:val="5"/>
  </w:num>
  <w:num w:numId="5">
    <w:abstractNumId w:val="9"/>
  </w:num>
  <w:num w:numId="6">
    <w:abstractNumId w:val="8"/>
  </w:num>
  <w:num w:numId="7">
    <w:abstractNumId w:val="10"/>
  </w:num>
  <w:num w:numId="8">
    <w:abstractNumId w:val="6"/>
  </w:num>
  <w:num w:numId="9">
    <w:abstractNumId w:val="0"/>
  </w:num>
  <w:num w:numId="10">
    <w:abstractNumId w:val="11"/>
  </w:num>
  <w:num w:numId="11">
    <w:abstractNumId w:val="7"/>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mirrorMargins w:val="true"/>
  <w:bordersDoNotSurroundHeader w:val="true"/>
  <w:bordersDoNotSurroundFooter w:val="true"/>
  <w:documentProtection w:edit="trackedChanges" w:enforcement="0"/>
  <w:defaultTabStop w:val="420"/>
  <w:evenAndOddHeaders w:val="true"/>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JjOTdkMDk2ZTI1OWZiYzFjYTFjZDJlOTYxYjQ5ZTIifQ=="/>
    <w:docVar w:name="KSO_WPS_MARK_KEY" w:val="52548aae-2002-4139-9182-7b8689647ee4"/>
  </w:docVars>
  <w:rsids>
    <w:rsidRoot w:val="00172A27"/>
    <w:rsid w:val="00000C6F"/>
    <w:rsid w:val="00001B80"/>
    <w:rsid w:val="00002D7A"/>
    <w:rsid w:val="00005817"/>
    <w:rsid w:val="00005D83"/>
    <w:rsid w:val="00013861"/>
    <w:rsid w:val="000173A8"/>
    <w:rsid w:val="0001746B"/>
    <w:rsid w:val="00031630"/>
    <w:rsid w:val="0003782B"/>
    <w:rsid w:val="000468C4"/>
    <w:rsid w:val="00047B0B"/>
    <w:rsid w:val="000505F8"/>
    <w:rsid w:val="000511AD"/>
    <w:rsid w:val="0005686E"/>
    <w:rsid w:val="00056E11"/>
    <w:rsid w:val="0006343E"/>
    <w:rsid w:val="000646D0"/>
    <w:rsid w:val="00065304"/>
    <w:rsid w:val="000673DF"/>
    <w:rsid w:val="00071463"/>
    <w:rsid w:val="00074CE1"/>
    <w:rsid w:val="00075ADA"/>
    <w:rsid w:val="00081105"/>
    <w:rsid w:val="000814DC"/>
    <w:rsid w:val="0008535B"/>
    <w:rsid w:val="0008721D"/>
    <w:rsid w:val="00087221"/>
    <w:rsid w:val="0009093B"/>
    <w:rsid w:val="0009104A"/>
    <w:rsid w:val="00092A3E"/>
    <w:rsid w:val="000944B1"/>
    <w:rsid w:val="000946C9"/>
    <w:rsid w:val="0009741B"/>
    <w:rsid w:val="000A05E2"/>
    <w:rsid w:val="000B1AD2"/>
    <w:rsid w:val="000B5222"/>
    <w:rsid w:val="000C05F5"/>
    <w:rsid w:val="000C1F9F"/>
    <w:rsid w:val="000D1071"/>
    <w:rsid w:val="000D3EF6"/>
    <w:rsid w:val="000D5B97"/>
    <w:rsid w:val="000D5C84"/>
    <w:rsid w:val="000D74F7"/>
    <w:rsid w:val="000E084D"/>
    <w:rsid w:val="000E3C75"/>
    <w:rsid w:val="000E4AD1"/>
    <w:rsid w:val="000F2CB4"/>
    <w:rsid w:val="001103A2"/>
    <w:rsid w:val="00110D5E"/>
    <w:rsid w:val="00110EC6"/>
    <w:rsid w:val="00112AF7"/>
    <w:rsid w:val="00113409"/>
    <w:rsid w:val="00113DC5"/>
    <w:rsid w:val="001202C0"/>
    <w:rsid w:val="00120961"/>
    <w:rsid w:val="0012099B"/>
    <w:rsid w:val="00133094"/>
    <w:rsid w:val="0014534C"/>
    <w:rsid w:val="001462B7"/>
    <w:rsid w:val="00147278"/>
    <w:rsid w:val="00147564"/>
    <w:rsid w:val="00147A7E"/>
    <w:rsid w:val="00147F7E"/>
    <w:rsid w:val="001516E1"/>
    <w:rsid w:val="0015700F"/>
    <w:rsid w:val="0016095C"/>
    <w:rsid w:val="0016154E"/>
    <w:rsid w:val="001720FB"/>
    <w:rsid w:val="00172A27"/>
    <w:rsid w:val="00173651"/>
    <w:rsid w:val="0017564C"/>
    <w:rsid w:val="00175A7C"/>
    <w:rsid w:val="001760F7"/>
    <w:rsid w:val="00176293"/>
    <w:rsid w:val="00176E61"/>
    <w:rsid w:val="00177948"/>
    <w:rsid w:val="00195C90"/>
    <w:rsid w:val="0019613E"/>
    <w:rsid w:val="001A0E6F"/>
    <w:rsid w:val="001A1683"/>
    <w:rsid w:val="001A2848"/>
    <w:rsid w:val="001A2A72"/>
    <w:rsid w:val="001A2CD6"/>
    <w:rsid w:val="001A4870"/>
    <w:rsid w:val="001B007D"/>
    <w:rsid w:val="001B0CF3"/>
    <w:rsid w:val="001B3AC1"/>
    <w:rsid w:val="001B3C71"/>
    <w:rsid w:val="001B6D29"/>
    <w:rsid w:val="001C0F5C"/>
    <w:rsid w:val="001C10DE"/>
    <w:rsid w:val="001C3415"/>
    <w:rsid w:val="001C4DED"/>
    <w:rsid w:val="001C511F"/>
    <w:rsid w:val="001C7FB4"/>
    <w:rsid w:val="001D0910"/>
    <w:rsid w:val="001D2F2F"/>
    <w:rsid w:val="001D2F99"/>
    <w:rsid w:val="001D48D0"/>
    <w:rsid w:val="001D70CD"/>
    <w:rsid w:val="001E0871"/>
    <w:rsid w:val="001E3D11"/>
    <w:rsid w:val="001E4804"/>
    <w:rsid w:val="001E7BD6"/>
    <w:rsid w:val="001F47C8"/>
    <w:rsid w:val="001F7AFC"/>
    <w:rsid w:val="00211953"/>
    <w:rsid w:val="002209AC"/>
    <w:rsid w:val="00220A99"/>
    <w:rsid w:val="00222A27"/>
    <w:rsid w:val="00223A5B"/>
    <w:rsid w:val="00223BD4"/>
    <w:rsid w:val="00230CF6"/>
    <w:rsid w:val="00230F2F"/>
    <w:rsid w:val="002473E2"/>
    <w:rsid w:val="00247720"/>
    <w:rsid w:val="00251127"/>
    <w:rsid w:val="00251537"/>
    <w:rsid w:val="00251550"/>
    <w:rsid w:val="00251681"/>
    <w:rsid w:val="002517ED"/>
    <w:rsid w:val="00262444"/>
    <w:rsid w:val="00274372"/>
    <w:rsid w:val="00275D2F"/>
    <w:rsid w:val="00276A28"/>
    <w:rsid w:val="002829F1"/>
    <w:rsid w:val="0028337F"/>
    <w:rsid w:val="00285357"/>
    <w:rsid w:val="00286647"/>
    <w:rsid w:val="00286986"/>
    <w:rsid w:val="00290F18"/>
    <w:rsid w:val="00293BD3"/>
    <w:rsid w:val="002950A9"/>
    <w:rsid w:val="00296094"/>
    <w:rsid w:val="002A2A23"/>
    <w:rsid w:val="002A4D51"/>
    <w:rsid w:val="002A5A01"/>
    <w:rsid w:val="002A5BCE"/>
    <w:rsid w:val="002A5FB1"/>
    <w:rsid w:val="002B3E52"/>
    <w:rsid w:val="002B5800"/>
    <w:rsid w:val="002C253D"/>
    <w:rsid w:val="002C3A09"/>
    <w:rsid w:val="002C4A7A"/>
    <w:rsid w:val="002C57A0"/>
    <w:rsid w:val="002C639A"/>
    <w:rsid w:val="002D2351"/>
    <w:rsid w:val="002D38F3"/>
    <w:rsid w:val="002D39A9"/>
    <w:rsid w:val="002D49DC"/>
    <w:rsid w:val="002D54BC"/>
    <w:rsid w:val="002E38CF"/>
    <w:rsid w:val="002E5B5C"/>
    <w:rsid w:val="002F2052"/>
    <w:rsid w:val="002F2C23"/>
    <w:rsid w:val="002F3CCA"/>
    <w:rsid w:val="002F66C0"/>
    <w:rsid w:val="00301D6E"/>
    <w:rsid w:val="0030224A"/>
    <w:rsid w:val="00302D0D"/>
    <w:rsid w:val="00304C82"/>
    <w:rsid w:val="00311B67"/>
    <w:rsid w:val="0031322E"/>
    <w:rsid w:val="00313DAF"/>
    <w:rsid w:val="00317DB9"/>
    <w:rsid w:val="00327834"/>
    <w:rsid w:val="00330DE3"/>
    <w:rsid w:val="00334B35"/>
    <w:rsid w:val="00334DA4"/>
    <w:rsid w:val="00335ABA"/>
    <w:rsid w:val="00340030"/>
    <w:rsid w:val="00340CAC"/>
    <w:rsid w:val="003422C6"/>
    <w:rsid w:val="0034257B"/>
    <w:rsid w:val="003438AA"/>
    <w:rsid w:val="00344E14"/>
    <w:rsid w:val="0034543B"/>
    <w:rsid w:val="00346C04"/>
    <w:rsid w:val="00354DAE"/>
    <w:rsid w:val="00355096"/>
    <w:rsid w:val="003568F1"/>
    <w:rsid w:val="00362FF0"/>
    <w:rsid w:val="003662BC"/>
    <w:rsid w:val="003667C1"/>
    <w:rsid w:val="00366DB7"/>
    <w:rsid w:val="00367200"/>
    <w:rsid w:val="0037136A"/>
    <w:rsid w:val="003720DC"/>
    <w:rsid w:val="00375AA0"/>
    <w:rsid w:val="00375FCF"/>
    <w:rsid w:val="0037715D"/>
    <w:rsid w:val="00382B66"/>
    <w:rsid w:val="00387FF8"/>
    <w:rsid w:val="00393266"/>
    <w:rsid w:val="003A0DBB"/>
    <w:rsid w:val="003A238B"/>
    <w:rsid w:val="003A27B5"/>
    <w:rsid w:val="003B4922"/>
    <w:rsid w:val="003B6878"/>
    <w:rsid w:val="003C0489"/>
    <w:rsid w:val="003C0E5B"/>
    <w:rsid w:val="003C2C65"/>
    <w:rsid w:val="003C31B0"/>
    <w:rsid w:val="003D0151"/>
    <w:rsid w:val="003D13FA"/>
    <w:rsid w:val="003D1497"/>
    <w:rsid w:val="003E0580"/>
    <w:rsid w:val="003E28CE"/>
    <w:rsid w:val="003F714F"/>
    <w:rsid w:val="0040462A"/>
    <w:rsid w:val="00407B9E"/>
    <w:rsid w:val="00414FAB"/>
    <w:rsid w:val="0041703D"/>
    <w:rsid w:val="00417738"/>
    <w:rsid w:val="0042003E"/>
    <w:rsid w:val="004212D3"/>
    <w:rsid w:val="00422051"/>
    <w:rsid w:val="0042333A"/>
    <w:rsid w:val="004257B4"/>
    <w:rsid w:val="00426BC8"/>
    <w:rsid w:val="00430BE2"/>
    <w:rsid w:val="00430DD2"/>
    <w:rsid w:val="004421B7"/>
    <w:rsid w:val="004426FC"/>
    <w:rsid w:val="0044581A"/>
    <w:rsid w:val="00451407"/>
    <w:rsid w:val="00451847"/>
    <w:rsid w:val="00454031"/>
    <w:rsid w:val="0045451F"/>
    <w:rsid w:val="004574AE"/>
    <w:rsid w:val="00460BB7"/>
    <w:rsid w:val="004610BF"/>
    <w:rsid w:val="00471508"/>
    <w:rsid w:val="004926A0"/>
    <w:rsid w:val="00495E4E"/>
    <w:rsid w:val="00497D19"/>
    <w:rsid w:val="004A0644"/>
    <w:rsid w:val="004A132F"/>
    <w:rsid w:val="004A6AB6"/>
    <w:rsid w:val="004A6EC0"/>
    <w:rsid w:val="004B01AE"/>
    <w:rsid w:val="004B12F5"/>
    <w:rsid w:val="004B2D06"/>
    <w:rsid w:val="004B540D"/>
    <w:rsid w:val="004C2F70"/>
    <w:rsid w:val="004C5E71"/>
    <w:rsid w:val="004D09E4"/>
    <w:rsid w:val="004D424C"/>
    <w:rsid w:val="004D5B9A"/>
    <w:rsid w:val="004E01DA"/>
    <w:rsid w:val="004E3E2D"/>
    <w:rsid w:val="004E4186"/>
    <w:rsid w:val="004E4DE6"/>
    <w:rsid w:val="004E50DE"/>
    <w:rsid w:val="004F0C75"/>
    <w:rsid w:val="004F3DCC"/>
    <w:rsid w:val="005006CC"/>
    <w:rsid w:val="00506EF4"/>
    <w:rsid w:val="005102EF"/>
    <w:rsid w:val="00510EBE"/>
    <w:rsid w:val="00511279"/>
    <w:rsid w:val="00511404"/>
    <w:rsid w:val="005122CD"/>
    <w:rsid w:val="00516B0B"/>
    <w:rsid w:val="00520237"/>
    <w:rsid w:val="00523728"/>
    <w:rsid w:val="00524CE2"/>
    <w:rsid w:val="0053086A"/>
    <w:rsid w:val="00534D92"/>
    <w:rsid w:val="00536AD1"/>
    <w:rsid w:val="00540818"/>
    <w:rsid w:val="00542910"/>
    <w:rsid w:val="00546657"/>
    <w:rsid w:val="00554600"/>
    <w:rsid w:val="0055478B"/>
    <w:rsid w:val="005606B4"/>
    <w:rsid w:val="00563D0F"/>
    <w:rsid w:val="00564732"/>
    <w:rsid w:val="005701EA"/>
    <w:rsid w:val="00574EB1"/>
    <w:rsid w:val="00575480"/>
    <w:rsid w:val="005779E6"/>
    <w:rsid w:val="00591331"/>
    <w:rsid w:val="005928C2"/>
    <w:rsid w:val="00596070"/>
    <w:rsid w:val="005A2C7F"/>
    <w:rsid w:val="005A4975"/>
    <w:rsid w:val="005A60AC"/>
    <w:rsid w:val="005B5547"/>
    <w:rsid w:val="005B6D29"/>
    <w:rsid w:val="005C370B"/>
    <w:rsid w:val="005D6EF9"/>
    <w:rsid w:val="005E015F"/>
    <w:rsid w:val="005E1CA7"/>
    <w:rsid w:val="005F2DCC"/>
    <w:rsid w:val="005F5CFF"/>
    <w:rsid w:val="00600F7C"/>
    <w:rsid w:val="006045C0"/>
    <w:rsid w:val="00604B2A"/>
    <w:rsid w:val="00605626"/>
    <w:rsid w:val="00610AF4"/>
    <w:rsid w:val="00613357"/>
    <w:rsid w:val="006167A4"/>
    <w:rsid w:val="00616AFA"/>
    <w:rsid w:val="00621AD2"/>
    <w:rsid w:val="00622A7B"/>
    <w:rsid w:val="00626507"/>
    <w:rsid w:val="0062656D"/>
    <w:rsid w:val="00630338"/>
    <w:rsid w:val="00633884"/>
    <w:rsid w:val="00635FE2"/>
    <w:rsid w:val="00637850"/>
    <w:rsid w:val="00640CD9"/>
    <w:rsid w:val="00646C9D"/>
    <w:rsid w:val="006476F3"/>
    <w:rsid w:val="0065660B"/>
    <w:rsid w:val="006603E6"/>
    <w:rsid w:val="00662568"/>
    <w:rsid w:val="00662A39"/>
    <w:rsid w:val="006738FB"/>
    <w:rsid w:val="00673C24"/>
    <w:rsid w:val="00673DCC"/>
    <w:rsid w:val="00675118"/>
    <w:rsid w:val="006763FD"/>
    <w:rsid w:val="006839CD"/>
    <w:rsid w:val="006867E4"/>
    <w:rsid w:val="00686AB4"/>
    <w:rsid w:val="00687BD6"/>
    <w:rsid w:val="00687FF9"/>
    <w:rsid w:val="00694817"/>
    <w:rsid w:val="00695FD6"/>
    <w:rsid w:val="006965B2"/>
    <w:rsid w:val="00697323"/>
    <w:rsid w:val="006A3A00"/>
    <w:rsid w:val="006A587D"/>
    <w:rsid w:val="006B00F8"/>
    <w:rsid w:val="006B0EDD"/>
    <w:rsid w:val="006B2608"/>
    <w:rsid w:val="006B4E4A"/>
    <w:rsid w:val="006C1AA4"/>
    <w:rsid w:val="006C5DD7"/>
    <w:rsid w:val="006D1713"/>
    <w:rsid w:val="006D3593"/>
    <w:rsid w:val="006D384B"/>
    <w:rsid w:val="006D7F23"/>
    <w:rsid w:val="006E42DF"/>
    <w:rsid w:val="006E6B90"/>
    <w:rsid w:val="00705B6D"/>
    <w:rsid w:val="0070744F"/>
    <w:rsid w:val="007078CB"/>
    <w:rsid w:val="00711444"/>
    <w:rsid w:val="00712FCA"/>
    <w:rsid w:val="00714637"/>
    <w:rsid w:val="00714EA8"/>
    <w:rsid w:val="00716D47"/>
    <w:rsid w:val="00717C25"/>
    <w:rsid w:val="00720335"/>
    <w:rsid w:val="00721D42"/>
    <w:rsid w:val="00723CE8"/>
    <w:rsid w:val="00724CC3"/>
    <w:rsid w:val="00732CFF"/>
    <w:rsid w:val="00732DD3"/>
    <w:rsid w:val="00733FAB"/>
    <w:rsid w:val="00734A6B"/>
    <w:rsid w:val="00736BCB"/>
    <w:rsid w:val="007373F7"/>
    <w:rsid w:val="007404DC"/>
    <w:rsid w:val="0074159C"/>
    <w:rsid w:val="007415F7"/>
    <w:rsid w:val="0074173E"/>
    <w:rsid w:val="00741CBE"/>
    <w:rsid w:val="00741E95"/>
    <w:rsid w:val="00743636"/>
    <w:rsid w:val="00751B91"/>
    <w:rsid w:val="00754A67"/>
    <w:rsid w:val="007569D0"/>
    <w:rsid w:val="00762676"/>
    <w:rsid w:val="007667E9"/>
    <w:rsid w:val="007717FD"/>
    <w:rsid w:val="007747B0"/>
    <w:rsid w:val="00775703"/>
    <w:rsid w:val="0077630C"/>
    <w:rsid w:val="00777741"/>
    <w:rsid w:val="00777F91"/>
    <w:rsid w:val="00784961"/>
    <w:rsid w:val="007906E7"/>
    <w:rsid w:val="00790CFC"/>
    <w:rsid w:val="00793C9B"/>
    <w:rsid w:val="007959C0"/>
    <w:rsid w:val="0079759F"/>
    <w:rsid w:val="007A262B"/>
    <w:rsid w:val="007A325E"/>
    <w:rsid w:val="007A3486"/>
    <w:rsid w:val="007A3D01"/>
    <w:rsid w:val="007B60A6"/>
    <w:rsid w:val="007B71FE"/>
    <w:rsid w:val="007B7740"/>
    <w:rsid w:val="007C5205"/>
    <w:rsid w:val="007C6FAF"/>
    <w:rsid w:val="007C72D7"/>
    <w:rsid w:val="007D209B"/>
    <w:rsid w:val="007D6D20"/>
    <w:rsid w:val="007D77B7"/>
    <w:rsid w:val="007E1F24"/>
    <w:rsid w:val="007E451F"/>
    <w:rsid w:val="007F0AD4"/>
    <w:rsid w:val="007F0CE2"/>
    <w:rsid w:val="007F3D33"/>
    <w:rsid w:val="007F7E53"/>
    <w:rsid w:val="008029D3"/>
    <w:rsid w:val="008034D8"/>
    <w:rsid w:val="00803B33"/>
    <w:rsid w:val="0080474D"/>
    <w:rsid w:val="00804961"/>
    <w:rsid w:val="008062A9"/>
    <w:rsid w:val="0081659D"/>
    <w:rsid w:val="008204BD"/>
    <w:rsid w:val="00820BA6"/>
    <w:rsid w:val="00820C60"/>
    <w:rsid w:val="0082254A"/>
    <w:rsid w:val="00822BEB"/>
    <w:rsid w:val="008237E6"/>
    <w:rsid w:val="00823FD0"/>
    <w:rsid w:val="008317E9"/>
    <w:rsid w:val="008338C4"/>
    <w:rsid w:val="00842185"/>
    <w:rsid w:val="008423AD"/>
    <w:rsid w:val="00844C83"/>
    <w:rsid w:val="0084707B"/>
    <w:rsid w:val="0085002F"/>
    <w:rsid w:val="0085316A"/>
    <w:rsid w:val="008570AF"/>
    <w:rsid w:val="008601C4"/>
    <w:rsid w:val="0086279F"/>
    <w:rsid w:val="00864F8B"/>
    <w:rsid w:val="00866D54"/>
    <w:rsid w:val="00867DB6"/>
    <w:rsid w:val="0087171A"/>
    <w:rsid w:val="00871E5F"/>
    <w:rsid w:val="00874360"/>
    <w:rsid w:val="00874E16"/>
    <w:rsid w:val="008778D8"/>
    <w:rsid w:val="008823C4"/>
    <w:rsid w:val="00884C88"/>
    <w:rsid w:val="00885586"/>
    <w:rsid w:val="00886D2A"/>
    <w:rsid w:val="008903D9"/>
    <w:rsid w:val="00892FE8"/>
    <w:rsid w:val="00895501"/>
    <w:rsid w:val="008A525F"/>
    <w:rsid w:val="008A778B"/>
    <w:rsid w:val="008A7A04"/>
    <w:rsid w:val="008B2AA1"/>
    <w:rsid w:val="008B4744"/>
    <w:rsid w:val="008B4CD3"/>
    <w:rsid w:val="008C1198"/>
    <w:rsid w:val="008C23EA"/>
    <w:rsid w:val="008C6DE2"/>
    <w:rsid w:val="008C754A"/>
    <w:rsid w:val="008D32D9"/>
    <w:rsid w:val="008D50F3"/>
    <w:rsid w:val="008D6AC9"/>
    <w:rsid w:val="008E1D3D"/>
    <w:rsid w:val="008E3D8C"/>
    <w:rsid w:val="008E64B8"/>
    <w:rsid w:val="008E73CE"/>
    <w:rsid w:val="008F4C3D"/>
    <w:rsid w:val="008F7846"/>
    <w:rsid w:val="00900625"/>
    <w:rsid w:val="00900D6C"/>
    <w:rsid w:val="00902C03"/>
    <w:rsid w:val="009056B3"/>
    <w:rsid w:val="00905EC8"/>
    <w:rsid w:val="00906EE2"/>
    <w:rsid w:val="00912AA0"/>
    <w:rsid w:val="00913F0D"/>
    <w:rsid w:val="00914E1E"/>
    <w:rsid w:val="0092183B"/>
    <w:rsid w:val="00922FAC"/>
    <w:rsid w:val="00925C5B"/>
    <w:rsid w:val="009304BF"/>
    <w:rsid w:val="00932FD3"/>
    <w:rsid w:val="009339DC"/>
    <w:rsid w:val="00941A12"/>
    <w:rsid w:val="00941B18"/>
    <w:rsid w:val="009449CC"/>
    <w:rsid w:val="00945592"/>
    <w:rsid w:val="00952152"/>
    <w:rsid w:val="00953360"/>
    <w:rsid w:val="009534B7"/>
    <w:rsid w:val="0095703E"/>
    <w:rsid w:val="0096181B"/>
    <w:rsid w:val="00961EC7"/>
    <w:rsid w:val="00965AC4"/>
    <w:rsid w:val="00970C6E"/>
    <w:rsid w:val="00973071"/>
    <w:rsid w:val="00975728"/>
    <w:rsid w:val="00981957"/>
    <w:rsid w:val="00986B9A"/>
    <w:rsid w:val="00992159"/>
    <w:rsid w:val="009924CC"/>
    <w:rsid w:val="00992F94"/>
    <w:rsid w:val="0099488E"/>
    <w:rsid w:val="009956AD"/>
    <w:rsid w:val="00996CA4"/>
    <w:rsid w:val="009A18CB"/>
    <w:rsid w:val="009A67D7"/>
    <w:rsid w:val="009A7D1D"/>
    <w:rsid w:val="009B2735"/>
    <w:rsid w:val="009B5AFA"/>
    <w:rsid w:val="009B6DC7"/>
    <w:rsid w:val="009B7156"/>
    <w:rsid w:val="009C15D7"/>
    <w:rsid w:val="009C71D1"/>
    <w:rsid w:val="009D11D8"/>
    <w:rsid w:val="009D1303"/>
    <w:rsid w:val="009D27A6"/>
    <w:rsid w:val="009D5852"/>
    <w:rsid w:val="009D7657"/>
    <w:rsid w:val="009E229D"/>
    <w:rsid w:val="009E4501"/>
    <w:rsid w:val="009F022A"/>
    <w:rsid w:val="009F25EB"/>
    <w:rsid w:val="009F4144"/>
    <w:rsid w:val="009F45B6"/>
    <w:rsid w:val="009F655E"/>
    <w:rsid w:val="00A0144F"/>
    <w:rsid w:val="00A0565D"/>
    <w:rsid w:val="00A0685D"/>
    <w:rsid w:val="00A06B8F"/>
    <w:rsid w:val="00A129D5"/>
    <w:rsid w:val="00A25BFF"/>
    <w:rsid w:val="00A26884"/>
    <w:rsid w:val="00A27283"/>
    <w:rsid w:val="00A2795C"/>
    <w:rsid w:val="00A31209"/>
    <w:rsid w:val="00A32E92"/>
    <w:rsid w:val="00A35EAE"/>
    <w:rsid w:val="00A415A9"/>
    <w:rsid w:val="00A421AD"/>
    <w:rsid w:val="00A516F3"/>
    <w:rsid w:val="00A52074"/>
    <w:rsid w:val="00A561C6"/>
    <w:rsid w:val="00A62CE9"/>
    <w:rsid w:val="00A634E6"/>
    <w:rsid w:val="00A66329"/>
    <w:rsid w:val="00A7056C"/>
    <w:rsid w:val="00A713B5"/>
    <w:rsid w:val="00A72B72"/>
    <w:rsid w:val="00A73768"/>
    <w:rsid w:val="00A73A08"/>
    <w:rsid w:val="00A87B13"/>
    <w:rsid w:val="00A92BF9"/>
    <w:rsid w:val="00A96125"/>
    <w:rsid w:val="00AA0DC4"/>
    <w:rsid w:val="00AA377C"/>
    <w:rsid w:val="00AA425D"/>
    <w:rsid w:val="00AB021E"/>
    <w:rsid w:val="00AB2CAF"/>
    <w:rsid w:val="00AB64F6"/>
    <w:rsid w:val="00AD00A8"/>
    <w:rsid w:val="00AD428E"/>
    <w:rsid w:val="00AD74A7"/>
    <w:rsid w:val="00AE49BE"/>
    <w:rsid w:val="00AE55AC"/>
    <w:rsid w:val="00AE5F8A"/>
    <w:rsid w:val="00AF53DB"/>
    <w:rsid w:val="00AF7AFE"/>
    <w:rsid w:val="00B00175"/>
    <w:rsid w:val="00B01237"/>
    <w:rsid w:val="00B02086"/>
    <w:rsid w:val="00B06017"/>
    <w:rsid w:val="00B10919"/>
    <w:rsid w:val="00B1286A"/>
    <w:rsid w:val="00B1318E"/>
    <w:rsid w:val="00B17747"/>
    <w:rsid w:val="00B17B05"/>
    <w:rsid w:val="00B21CF9"/>
    <w:rsid w:val="00B309C2"/>
    <w:rsid w:val="00B319F3"/>
    <w:rsid w:val="00B32866"/>
    <w:rsid w:val="00B33754"/>
    <w:rsid w:val="00B36BE0"/>
    <w:rsid w:val="00B37391"/>
    <w:rsid w:val="00B42D11"/>
    <w:rsid w:val="00B42FF5"/>
    <w:rsid w:val="00B450A3"/>
    <w:rsid w:val="00B61230"/>
    <w:rsid w:val="00B61250"/>
    <w:rsid w:val="00B618E8"/>
    <w:rsid w:val="00B634DB"/>
    <w:rsid w:val="00B64FF7"/>
    <w:rsid w:val="00B66014"/>
    <w:rsid w:val="00B759FB"/>
    <w:rsid w:val="00B818E3"/>
    <w:rsid w:val="00B82341"/>
    <w:rsid w:val="00B857D0"/>
    <w:rsid w:val="00B9514C"/>
    <w:rsid w:val="00B97265"/>
    <w:rsid w:val="00BA4CDD"/>
    <w:rsid w:val="00BA70BA"/>
    <w:rsid w:val="00BA7E3E"/>
    <w:rsid w:val="00BB0517"/>
    <w:rsid w:val="00BB2372"/>
    <w:rsid w:val="00BC1E86"/>
    <w:rsid w:val="00BC34A7"/>
    <w:rsid w:val="00BC6585"/>
    <w:rsid w:val="00BC76F2"/>
    <w:rsid w:val="00BD3F71"/>
    <w:rsid w:val="00BD44B5"/>
    <w:rsid w:val="00BD46C6"/>
    <w:rsid w:val="00BE3C8C"/>
    <w:rsid w:val="00BE537A"/>
    <w:rsid w:val="00BE6581"/>
    <w:rsid w:val="00BF285D"/>
    <w:rsid w:val="00BF2F7A"/>
    <w:rsid w:val="00BF4AEF"/>
    <w:rsid w:val="00BF639B"/>
    <w:rsid w:val="00C042FA"/>
    <w:rsid w:val="00C1161C"/>
    <w:rsid w:val="00C12270"/>
    <w:rsid w:val="00C16AD7"/>
    <w:rsid w:val="00C20320"/>
    <w:rsid w:val="00C2384C"/>
    <w:rsid w:val="00C245B1"/>
    <w:rsid w:val="00C27A7C"/>
    <w:rsid w:val="00C30043"/>
    <w:rsid w:val="00C33755"/>
    <w:rsid w:val="00C34567"/>
    <w:rsid w:val="00C34933"/>
    <w:rsid w:val="00C40C1D"/>
    <w:rsid w:val="00C40E79"/>
    <w:rsid w:val="00C42E3C"/>
    <w:rsid w:val="00C45C14"/>
    <w:rsid w:val="00C462F3"/>
    <w:rsid w:val="00C46ADD"/>
    <w:rsid w:val="00C477F2"/>
    <w:rsid w:val="00C47CFD"/>
    <w:rsid w:val="00C50974"/>
    <w:rsid w:val="00C51190"/>
    <w:rsid w:val="00C624AE"/>
    <w:rsid w:val="00C657CE"/>
    <w:rsid w:val="00C65B45"/>
    <w:rsid w:val="00C672AB"/>
    <w:rsid w:val="00C67BC0"/>
    <w:rsid w:val="00C7008A"/>
    <w:rsid w:val="00C72B93"/>
    <w:rsid w:val="00C7460A"/>
    <w:rsid w:val="00C774B2"/>
    <w:rsid w:val="00C83947"/>
    <w:rsid w:val="00C84D5C"/>
    <w:rsid w:val="00C91A53"/>
    <w:rsid w:val="00C93A0F"/>
    <w:rsid w:val="00C93CF3"/>
    <w:rsid w:val="00CA2979"/>
    <w:rsid w:val="00CA3ECD"/>
    <w:rsid w:val="00CA5E90"/>
    <w:rsid w:val="00CB084A"/>
    <w:rsid w:val="00CB251A"/>
    <w:rsid w:val="00CB2CF8"/>
    <w:rsid w:val="00CB4006"/>
    <w:rsid w:val="00CB69C0"/>
    <w:rsid w:val="00CB6A26"/>
    <w:rsid w:val="00CC212B"/>
    <w:rsid w:val="00CD5146"/>
    <w:rsid w:val="00CE0575"/>
    <w:rsid w:val="00CE1209"/>
    <w:rsid w:val="00CE274E"/>
    <w:rsid w:val="00CE5A6D"/>
    <w:rsid w:val="00CE61A3"/>
    <w:rsid w:val="00CF2291"/>
    <w:rsid w:val="00D069E0"/>
    <w:rsid w:val="00D137EA"/>
    <w:rsid w:val="00D169F2"/>
    <w:rsid w:val="00D20D83"/>
    <w:rsid w:val="00D2420F"/>
    <w:rsid w:val="00D256C0"/>
    <w:rsid w:val="00D30691"/>
    <w:rsid w:val="00D32A80"/>
    <w:rsid w:val="00D403C5"/>
    <w:rsid w:val="00D4585F"/>
    <w:rsid w:val="00D47CAE"/>
    <w:rsid w:val="00D50BA3"/>
    <w:rsid w:val="00D53255"/>
    <w:rsid w:val="00D54240"/>
    <w:rsid w:val="00D6138F"/>
    <w:rsid w:val="00D624B9"/>
    <w:rsid w:val="00D6371B"/>
    <w:rsid w:val="00D642F5"/>
    <w:rsid w:val="00D7138D"/>
    <w:rsid w:val="00D7255E"/>
    <w:rsid w:val="00D7526C"/>
    <w:rsid w:val="00D77234"/>
    <w:rsid w:val="00D80501"/>
    <w:rsid w:val="00D81394"/>
    <w:rsid w:val="00D85470"/>
    <w:rsid w:val="00D86D72"/>
    <w:rsid w:val="00D914B1"/>
    <w:rsid w:val="00D91668"/>
    <w:rsid w:val="00D965AB"/>
    <w:rsid w:val="00D965BD"/>
    <w:rsid w:val="00DA3B00"/>
    <w:rsid w:val="00DA7326"/>
    <w:rsid w:val="00DB3696"/>
    <w:rsid w:val="00DC418F"/>
    <w:rsid w:val="00DD4EC4"/>
    <w:rsid w:val="00DD5468"/>
    <w:rsid w:val="00DD6F40"/>
    <w:rsid w:val="00DE201D"/>
    <w:rsid w:val="00DF0ADC"/>
    <w:rsid w:val="00DF1EBF"/>
    <w:rsid w:val="00DF29FB"/>
    <w:rsid w:val="00DF3B2F"/>
    <w:rsid w:val="00DF48F2"/>
    <w:rsid w:val="00DF4A28"/>
    <w:rsid w:val="00DF4BB1"/>
    <w:rsid w:val="00E0028F"/>
    <w:rsid w:val="00E0383F"/>
    <w:rsid w:val="00E03A13"/>
    <w:rsid w:val="00E03C54"/>
    <w:rsid w:val="00E0525C"/>
    <w:rsid w:val="00E1059E"/>
    <w:rsid w:val="00E10C1E"/>
    <w:rsid w:val="00E120F0"/>
    <w:rsid w:val="00E14F1D"/>
    <w:rsid w:val="00E20A7B"/>
    <w:rsid w:val="00E2274E"/>
    <w:rsid w:val="00E22829"/>
    <w:rsid w:val="00E3004D"/>
    <w:rsid w:val="00E31B6C"/>
    <w:rsid w:val="00E34D78"/>
    <w:rsid w:val="00E3509B"/>
    <w:rsid w:val="00E3537D"/>
    <w:rsid w:val="00E36C78"/>
    <w:rsid w:val="00E401C4"/>
    <w:rsid w:val="00E42F0F"/>
    <w:rsid w:val="00E45044"/>
    <w:rsid w:val="00E504BD"/>
    <w:rsid w:val="00E53327"/>
    <w:rsid w:val="00E537D1"/>
    <w:rsid w:val="00E55655"/>
    <w:rsid w:val="00E61260"/>
    <w:rsid w:val="00E621A8"/>
    <w:rsid w:val="00E66E07"/>
    <w:rsid w:val="00E67B94"/>
    <w:rsid w:val="00E7111C"/>
    <w:rsid w:val="00E72AA8"/>
    <w:rsid w:val="00E72BBB"/>
    <w:rsid w:val="00E733E4"/>
    <w:rsid w:val="00E77800"/>
    <w:rsid w:val="00E81B66"/>
    <w:rsid w:val="00E8389F"/>
    <w:rsid w:val="00E84983"/>
    <w:rsid w:val="00E90FDD"/>
    <w:rsid w:val="00E91C59"/>
    <w:rsid w:val="00E928BB"/>
    <w:rsid w:val="00E938B8"/>
    <w:rsid w:val="00E96805"/>
    <w:rsid w:val="00E97B00"/>
    <w:rsid w:val="00EA115D"/>
    <w:rsid w:val="00EA12A6"/>
    <w:rsid w:val="00EA63C8"/>
    <w:rsid w:val="00EB1109"/>
    <w:rsid w:val="00EB2C29"/>
    <w:rsid w:val="00EB2DBC"/>
    <w:rsid w:val="00EB3505"/>
    <w:rsid w:val="00EB3E6D"/>
    <w:rsid w:val="00EB43AA"/>
    <w:rsid w:val="00EB474D"/>
    <w:rsid w:val="00EB5D5A"/>
    <w:rsid w:val="00EB6A2C"/>
    <w:rsid w:val="00EC1078"/>
    <w:rsid w:val="00EC67BC"/>
    <w:rsid w:val="00EC6E3E"/>
    <w:rsid w:val="00ED3E70"/>
    <w:rsid w:val="00ED4091"/>
    <w:rsid w:val="00ED4A5E"/>
    <w:rsid w:val="00ED5E11"/>
    <w:rsid w:val="00ED798D"/>
    <w:rsid w:val="00ED7D74"/>
    <w:rsid w:val="00EE07BC"/>
    <w:rsid w:val="00EE2AFA"/>
    <w:rsid w:val="00EE4615"/>
    <w:rsid w:val="00EE4642"/>
    <w:rsid w:val="00EF0721"/>
    <w:rsid w:val="00EF20A1"/>
    <w:rsid w:val="00F00880"/>
    <w:rsid w:val="00F12CCA"/>
    <w:rsid w:val="00F16A12"/>
    <w:rsid w:val="00F16BA1"/>
    <w:rsid w:val="00F200FB"/>
    <w:rsid w:val="00F22D0C"/>
    <w:rsid w:val="00F233DA"/>
    <w:rsid w:val="00F26471"/>
    <w:rsid w:val="00F31218"/>
    <w:rsid w:val="00F31986"/>
    <w:rsid w:val="00F3375E"/>
    <w:rsid w:val="00F337AB"/>
    <w:rsid w:val="00F417D1"/>
    <w:rsid w:val="00F435EB"/>
    <w:rsid w:val="00F535DE"/>
    <w:rsid w:val="00F55043"/>
    <w:rsid w:val="00F57198"/>
    <w:rsid w:val="00F60E17"/>
    <w:rsid w:val="00F63CB5"/>
    <w:rsid w:val="00F64E4A"/>
    <w:rsid w:val="00F65D80"/>
    <w:rsid w:val="00F7039A"/>
    <w:rsid w:val="00F71261"/>
    <w:rsid w:val="00F74A9C"/>
    <w:rsid w:val="00F770EC"/>
    <w:rsid w:val="00F7776A"/>
    <w:rsid w:val="00F86029"/>
    <w:rsid w:val="00F87873"/>
    <w:rsid w:val="00F936A8"/>
    <w:rsid w:val="00F9473B"/>
    <w:rsid w:val="00F95647"/>
    <w:rsid w:val="00FA50C6"/>
    <w:rsid w:val="00FA7729"/>
    <w:rsid w:val="00FB2A20"/>
    <w:rsid w:val="00FB2C86"/>
    <w:rsid w:val="00FB5098"/>
    <w:rsid w:val="00FB5530"/>
    <w:rsid w:val="00FB751D"/>
    <w:rsid w:val="00FC4373"/>
    <w:rsid w:val="00FC741B"/>
    <w:rsid w:val="00FC7C26"/>
    <w:rsid w:val="00FD0995"/>
    <w:rsid w:val="00FD4916"/>
    <w:rsid w:val="00FD6E30"/>
    <w:rsid w:val="00FE06BE"/>
    <w:rsid w:val="00FE1942"/>
    <w:rsid w:val="00FE26D3"/>
    <w:rsid w:val="00FE6BAA"/>
    <w:rsid w:val="00FE7CB2"/>
    <w:rsid w:val="00FF2E8A"/>
    <w:rsid w:val="00FF47E6"/>
    <w:rsid w:val="01B97F5E"/>
    <w:rsid w:val="02670DCF"/>
    <w:rsid w:val="034D2939"/>
    <w:rsid w:val="03A10CAA"/>
    <w:rsid w:val="041D444D"/>
    <w:rsid w:val="043164D2"/>
    <w:rsid w:val="04DB69C7"/>
    <w:rsid w:val="056C2AC8"/>
    <w:rsid w:val="05FD48BE"/>
    <w:rsid w:val="061439B5"/>
    <w:rsid w:val="069F3BC7"/>
    <w:rsid w:val="074309F6"/>
    <w:rsid w:val="078D3A1F"/>
    <w:rsid w:val="082500FC"/>
    <w:rsid w:val="08D94A4A"/>
    <w:rsid w:val="092D54BA"/>
    <w:rsid w:val="09332050"/>
    <w:rsid w:val="09652865"/>
    <w:rsid w:val="097D3D26"/>
    <w:rsid w:val="0ABB4D47"/>
    <w:rsid w:val="0ADA2F69"/>
    <w:rsid w:val="0AE10BBF"/>
    <w:rsid w:val="0B4B7E79"/>
    <w:rsid w:val="0BBA5614"/>
    <w:rsid w:val="0BBD0185"/>
    <w:rsid w:val="0CB313F4"/>
    <w:rsid w:val="0D011260"/>
    <w:rsid w:val="0E176739"/>
    <w:rsid w:val="0E572FD9"/>
    <w:rsid w:val="0F5D4929"/>
    <w:rsid w:val="0F7A6F7F"/>
    <w:rsid w:val="0FB5747F"/>
    <w:rsid w:val="10F22B45"/>
    <w:rsid w:val="11EA4A5D"/>
    <w:rsid w:val="11F761F4"/>
    <w:rsid w:val="123426ED"/>
    <w:rsid w:val="12E52961"/>
    <w:rsid w:val="1330335A"/>
    <w:rsid w:val="133833D9"/>
    <w:rsid w:val="13492913"/>
    <w:rsid w:val="136A730B"/>
    <w:rsid w:val="140915D6"/>
    <w:rsid w:val="14AB42D7"/>
    <w:rsid w:val="1525798D"/>
    <w:rsid w:val="15912AB1"/>
    <w:rsid w:val="159863B1"/>
    <w:rsid w:val="1614131D"/>
    <w:rsid w:val="16585639"/>
    <w:rsid w:val="16B6476F"/>
    <w:rsid w:val="17283764"/>
    <w:rsid w:val="17C4348D"/>
    <w:rsid w:val="1986454E"/>
    <w:rsid w:val="199D21E8"/>
    <w:rsid w:val="19BD2F50"/>
    <w:rsid w:val="19D653D3"/>
    <w:rsid w:val="19E576EB"/>
    <w:rsid w:val="1A9F3EA8"/>
    <w:rsid w:val="1AE557D7"/>
    <w:rsid w:val="1AF62448"/>
    <w:rsid w:val="1B0D0CA7"/>
    <w:rsid w:val="1B1D28D8"/>
    <w:rsid w:val="1B5C41F3"/>
    <w:rsid w:val="1CE617B0"/>
    <w:rsid w:val="1D475092"/>
    <w:rsid w:val="1DCD0BC2"/>
    <w:rsid w:val="1E901E0D"/>
    <w:rsid w:val="1EFC4C0E"/>
    <w:rsid w:val="1F3709E9"/>
    <w:rsid w:val="1F5511FE"/>
    <w:rsid w:val="1F791B4A"/>
    <w:rsid w:val="1FF922F7"/>
    <w:rsid w:val="203A6C9D"/>
    <w:rsid w:val="213D7067"/>
    <w:rsid w:val="225418B2"/>
    <w:rsid w:val="23282A50"/>
    <w:rsid w:val="235D1A58"/>
    <w:rsid w:val="23607492"/>
    <w:rsid w:val="23893375"/>
    <w:rsid w:val="23D049E7"/>
    <w:rsid w:val="24F31A54"/>
    <w:rsid w:val="257638ED"/>
    <w:rsid w:val="262E49A9"/>
    <w:rsid w:val="268C786C"/>
    <w:rsid w:val="271C16A2"/>
    <w:rsid w:val="27710810"/>
    <w:rsid w:val="27736336"/>
    <w:rsid w:val="27DF1C1D"/>
    <w:rsid w:val="288E310B"/>
    <w:rsid w:val="291C47AB"/>
    <w:rsid w:val="295126A7"/>
    <w:rsid w:val="299E589B"/>
    <w:rsid w:val="29DD2289"/>
    <w:rsid w:val="2A0674B9"/>
    <w:rsid w:val="2A19342E"/>
    <w:rsid w:val="2A9E6EDA"/>
    <w:rsid w:val="2AA16714"/>
    <w:rsid w:val="2AC259E9"/>
    <w:rsid w:val="2B5F5209"/>
    <w:rsid w:val="2B86097C"/>
    <w:rsid w:val="2BEF00BA"/>
    <w:rsid w:val="2CC80ED2"/>
    <w:rsid w:val="2E6A0BA9"/>
    <w:rsid w:val="2F033AB7"/>
    <w:rsid w:val="2FC604F2"/>
    <w:rsid w:val="30512DC8"/>
    <w:rsid w:val="305807BF"/>
    <w:rsid w:val="30BA0FA5"/>
    <w:rsid w:val="31A35A6A"/>
    <w:rsid w:val="31ED15D2"/>
    <w:rsid w:val="32697E49"/>
    <w:rsid w:val="33116C37"/>
    <w:rsid w:val="355276CD"/>
    <w:rsid w:val="36AF6C5F"/>
    <w:rsid w:val="37875802"/>
    <w:rsid w:val="37E261E5"/>
    <w:rsid w:val="397A5D84"/>
    <w:rsid w:val="39CD3FCC"/>
    <w:rsid w:val="39E6616C"/>
    <w:rsid w:val="3A38257A"/>
    <w:rsid w:val="3A773D1D"/>
    <w:rsid w:val="3AA47EC1"/>
    <w:rsid w:val="3B337E5E"/>
    <w:rsid w:val="3BA7084C"/>
    <w:rsid w:val="3C0C2E90"/>
    <w:rsid w:val="3C153A08"/>
    <w:rsid w:val="3CF47AC1"/>
    <w:rsid w:val="3D510A70"/>
    <w:rsid w:val="3D6F398A"/>
    <w:rsid w:val="3D9E1027"/>
    <w:rsid w:val="3DD5344F"/>
    <w:rsid w:val="3E1946CD"/>
    <w:rsid w:val="3E1C2E2C"/>
    <w:rsid w:val="3E6447D3"/>
    <w:rsid w:val="3E914FDF"/>
    <w:rsid w:val="3F2521B4"/>
    <w:rsid w:val="3FCB4391"/>
    <w:rsid w:val="403F72A5"/>
    <w:rsid w:val="407103DB"/>
    <w:rsid w:val="413124DC"/>
    <w:rsid w:val="413E41AB"/>
    <w:rsid w:val="41DD26A1"/>
    <w:rsid w:val="428B0580"/>
    <w:rsid w:val="432D5ADB"/>
    <w:rsid w:val="44640536"/>
    <w:rsid w:val="453F7E9D"/>
    <w:rsid w:val="455B5C08"/>
    <w:rsid w:val="459E4A6E"/>
    <w:rsid w:val="45E5444B"/>
    <w:rsid w:val="45F10943"/>
    <w:rsid w:val="46024881"/>
    <w:rsid w:val="46432AD9"/>
    <w:rsid w:val="46C73B51"/>
    <w:rsid w:val="46E97F6B"/>
    <w:rsid w:val="48C6265B"/>
    <w:rsid w:val="491679AE"/>
    <w:rsid w:val="4CC8541E"/>
    <w:rsid w:val="4D244B35"/>
    <w:rsid w:val="4D27359B"/>
    <w:rsid w:val="4D6017E6"/>
    <w:rsid w:val="4D7C7F66"/>
    <w:rsid w:val="4DFC0584"/>
    <w:rsid w:val="4E497F1B"/>
    <w:rsid w:val="4E72372F"/>
    <w:rsid w:val="4E826BA1"/>
    <w:rsid w:val="4E8E59B3"/>
    <w:rsid w:val="4FB262DF"/>
    <w:rsid w:val="4FFE4A87"/>
    <w:rsid w:val="502913D8"/>
    <w:rsid w:val="506A1CDA"/>
    <w:rsid w:val="513145D7"/>
    <w:rsid w:val="51DB264E"/>
    <w:rsid w:val="52013E99"/>
    <w:rsid w:val="52884ADC"/>
    <w:rsid w:val="548731B7"/>
    <w:rsid w:val="54EF45B2"/>
    <w:rsid w:val="561C68FE"/>
    <w:rsid w:val="56FA05E0"/>
    <w:rsid w:val="57205312"/>
    <w:rsid w:val="575B4970"/>
    <w:rsid w:val="57CA16F3"/>
    <w:rsid w:val="580E06D2"/>
    <w:rsid w:val="58605304"/>
    <w:rsid w:val="58953240"/>
    <w:rsid w:val="58EA0B58"/>
    <w:rsid w:val="597102CD"/>
    <w:rsid w:val="59F1740B"/>
    <w:rsid w:val="5A6220B6"/>
    <w:rsid w:val="5A782E0E"/>
    <w:rsid w:val="5AA42EE1"/>
    <w:rsid w:val="5AB20E18"/>
    <w:rsid w:val="5ADD04B0"/>
    <w:rsid w:val="5AF70A51"/>
    <w:rsid w:val="5B321A89"/>
    <w:rsid w:val="5B6068E3"/>
    <w:rsid w:val="5B6360E6"/>
    <w:rsid w:val="5BAD110F"/>
    <w:rsid w:val="5E127A94"/>
    <w:rsid w:val="5E9F7435"/>
    <w:rsid w:val="5EC2103E"/>
    <w:rsid w:val="5EFA466C"/>
    <w:rsid w:val="5F021772"/>
    <w:rsid w:val="5F3651D2"/>
    <w:rsid w:val="612E72BF"/>
    <w:rsid w:val="61E0223F"/>
    <w:rsid w:val="620121B5"/>
    <w:rsid w:val="62275A9D"/>
    <w:rsid w:val="62A274F4"/>
    <w:rsid w:val="63473BF7"/>
    <w:rsid w:val="63901A42"/>
    <w:rsid w:val="63BA5D30"/>
    <w:rsid w:val="63EE0517"/>
    <w:rsid w:val="642D103F"/>
    <w:rsid w:val="64490C49"/>
    <w:rsid w:val="64AB5B16"/>
    <w:rsid w:val="64D15E6F"/>
    <w:rsid w:val="65953340"/>
    <w:rsid w:val="663A5C95"/>
    <w:rsid w:val="663F48D4"/>
    <w:rsid w:val="66832C22"/>
    <w:rsid w:val="66910CA5"/>
    <w:rsid w:val="672679F7"/>
    <w:rsid w:val="673F17B5"/>
    <w:rsid w:val="67451519"/>
    <w:rsid w:val="675D60DF"/>
    <w:rsid w:val="68706054"/>
    <w:rsid w:val="688A0DE6"/>
    <w:rsid w:val="68917B90"/>
    <w:rsid w:val="68F02F9E"/>
    <w:rsid w:val="69026F3E"/>
    <w:rsid w:val="691D1DC4"/>
    <w:rsid w:val="69CF4947"/>
    <w:rsid w:val="69DC778F"/>
    <w:rsid w:val="6A4626EF"/>
    <w:rsid w:val="6A7A6FA8"/>
    <w:rsid w:val="6A7C706D"/>
    <w:rsid w:val="6ADF74D7"/>
    <w:rsid w:val="6BCA186A"/>
    <w:rsid w:val="6C0563E5"/>
    <w:rsid w:val="6C2B67AC"/>
    <w:rsid w:val="6C6C0C3F"/>
    <w:rsid w:val="6C89702F"/>
    <w:rsid w:val="6C917B8F"/>
    <w:rsid w:val="6CCA7D73"/>
    <w:rsid w:val="6DAD049D"/>
    <w:rsid w:val="6E5D69C5"/>
    <w:rsid w:val="6E6C4E5A"/>
    <w:rsid w:val="6EA77C40"/>
    <w:rsid w:val="6ECD387A"/>
    <w:rsid w:val="6F2F03DB"/>
    <w:rsid w:val="6FF139B8"/>
    <w:rsid w:val="70064409"/>
    <w:rsid w:val="706F65D1"/>
    <w:rsid w:val="71AD7C63"/>
    <w:rsid w:val="72127AC6"/>
    <w:rsid w:val="73571C35"/>
    <w:rsid w:val="73765CE2"/>
    <w:rsid w:val="7383295D"/>
    <w:rsid w:val="743442CC"/>
    <w:rsid w:val="746066F7"/>
    <w:rsid w:val="748E5C99"/>
    <w:rsid w:val="74BF2C7A"/>
    <w:rsid w:val="75682D8E"/>
    <w:rsid w:val="75A31161"/>
    <w:rsid w:val="75B96BD7"/>
    <w:rsid w:val="75D25B10"/>
    <w:rsid w:val="763C15B6"/>
    <w:rsid w:val="76442929"/>
    <w:rsid w:val="76C27A63"/>
    <w:rsid w:val="78A3591C"/>
    <w:rsid w:val="795409C4"/>
    <w:rsid w:val="7A1268B5"/>
    <w:rsid w:val="7AC85AE2"/>
    <w:rsid w:val="7AF60F49"/>
    <w:rsid w:val="7BBE3424"/>
    <w:rsid w:val="7E0328BC"/>
    <w:rsid w:val="7E5D3F34"/>
    <w:rsid w:val="7E7933A7"/>
    <w:rsid w:val="7EC32874"/>
    <w:rsid w:val="7F0A1547"/>
    <w:rsid w:val="7FAC1FBF"/>
    <w:rsid w:val="7FF57E3F"/>
    <w:rsid w:val="7FF90700"/>
    <w:rsid w:val="BFF7FE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f">
      <v:fill on="t" focussize="0,0"/>
      <v:stroke on="f"/>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31"/>
    <w:qFormat/>
    <w:uiPriority w:val="99"/>
    <w:pPr>
      <w:keepNext/>
      <w:keepLines/>
      <w:spacing w:before="340" w:after="330" w:line="578" w:lineRule="auto"/>
      <w:outlineLvl w:val="0"/>
    </w:pPr>
    <w:rPr>
      <w:rFonts w:ascii="Calibri" w:hAnsi="Calibri" w:eastAsia="宋体" w:cs="Times New Roman"/>
      <w:b/>
      <w:bCs/>
      <w:kern w:val="44"/>
      <w:sz w:val="44"/>
      <w:szCs w:val="44"/>
    </w:rPr>
  </w:style>
  <w:style w:type="paragraph" w:styleId="3">
    <w:name w:val="heading 2"/>
    <w:basedOn w:val="1"/>
    <w:next w:val="1"/>
    <w:link w:val="3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8"/>
    <w:semiHidden/>
    <w:unhideWhenUsed/>
    <w:qFormat/>
    <w:uiPriority w:val="9"/>
    <w:pPr>
      <w:keepNext/>
      <w:keepLines/>
      <w:spacing w:before="260" w:after="260" w:line="416" w:lineRule="auto"/>
      <w:outlineLvl w:val="2"/>
    </w:pPr>
    <w:rPr>
      <w:b/>
      <w:bCs/>
      <w:sz w:val="32"/>
      <w:szCs w:val="32"/>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5">
    <w:name w:val="Normal Indent"/>
    <w:basedOn w:val="1"/>
    <w:next w:val="6"/>
    <w:qFormat/>
    <w:uiPriority w:val="0"/>
    <w:pPr>
      <w:ind w:firstLine="420"/>
    </w:pPr>
  </w:style>
  <w:style w:type="paragraph" w:styleId="6">
    <w:name w:val="envelope return"/>
    <w:basedOn w:val="1"/>
    <w:qFormat/>
    <w:uiPriority w:val="0"/>
    <w:pPr>
      <w:snapToGrid w:val="0"/>
    </w:pPr>
    <w:rPr>
      <w:rFonts w:ascii="Arial" w:hAnsi="Arial" w:eastAsia="仿宋_GB2312"/>
      <w:sz w:val="32"/>
    </w:rPr>
  </w:style>
  <w:style w:type="paragraph" w:styleId="7">
    <w:name w:val="annotation text"/>
    <w:basedOn w:val="1"/>
    <w:semiHidden/>
    <w:unhideWhenUsed/>
    <w:qFormat/>
    <w:uiPriority w:val="99"/>
    <w:pPr>
      <w:jc w:val="left"/>
    </w:pPr>
  </w:style>
  <w:style w:type="paragraph" w:styleId="8">
    <w:name w:val="Body Text"/>
    <w:basedOn w:val="1"/>
    <w:qFormat/>
    <w:uiPriority w:val="0"/>
  </w:style>
  <w:style w:type="paragraph" w:styleId="9">
    <w:name w:val="toc 3"/>
    <w:basedOn w:val="1"/>
    <w:next w:val="1"/>
    <w:semiHidden/>
    <w:unhideWhenUsed/>
    <w:qFormat/>
    <w:uiPriority w:val="39"/>
    <w:pPr>
      <w:ind w:left="840" w:leftChars="400"/>
    </w:pPr>
  </w:style>
  <w:style w:type="paragraph" w:styleId="10">
    <w:name w:val="Date"/>
    <w:basedOn w:val="1"/>
    <w:next w:val="1"/>
    <w:link w:val="46"/>
    <w:semiHidden/>
    <w:unhideWhenUsed/>
    <w:qFormat/>
    <w:uiPriority w:val="99"/>
    <w:pPr>
      <w:ind w:left="100" w:leftChars="2500"/>
    </w:pPr>
  </w:style>
  <w:style w:type="paragraph" w:styleId="11">
    <w:name w:val="Body Text Indent 2"/>
    <w:basedOn w:val="1"/>
    <w:link w:val="39"/>
    <w:qFormat/>
    <w:uiPriority w:val="0"/>
    <w:pPr>
      <w:spacing w:line="276" w:lineRule="auto"/>
      <w:ind w:firstLine="420" w:firstLineChars="200"/>
    </w:pPr>
    <w:rPr>
      <w:rFonts w:ascii="宋体" w:hAnsi="宋体" w:eastAsia="宋体" w:cs="Times New Roman"/>
      <w:snapToGrid w:val="0"/>
      <w:kern w:val="0"/>
      <w:szCs w:val="24"/>
    </w:rPr>
  </w:style>
  <w:style w:type="paragraph" w:styleId="12">
    <w:name w:val="Balloon Text"/>
    <w:basedOn w:val="1"/>
    <w:link w:val="27"/>
    <w:semiHidden/>
    <w:unhideWhenUsed/>
    <w:qFormat/>
    <w:uiPriority w:val="99"/>
    <w:rPr>
      <w:sz w:val="18"/>
      <w:szCs w:val="18"/>
    </w:rPr>
  </w:style>
  <w:style w:type="paragraph" w:styleId="13">
    <w:name w:val="footer"/>
    <w:basedOn w:val="1"/>
    <w:link w:val="26"/>
    <w:unhideWhenUsed/>
    <w:qFormat/>
    <w:uiPriority w:val="99"/>
    <w:pPr>
      <w:tabs>
        <w:tab w:val="center" w:pos="4153"/>
        <w:tab w:val="right" w:pos="8306"/>
      </w:tabs>
      <w:snapToGrid w:val="0"/>
      <w:jc w:val="left"/>
    </w:pPr>
    <w:rPr>
      <w:sz w:val="18"/>
      <w:szCs w:val="18"/>
    </w:rPr>
  </w:style>
  <w:style w:type="paragraph" w:styleId="14">
    <w:name w:val="header"/>
    <w:basedOn w:val="1"/>
    <w:link w:val="25"/>
    <w:unhideWhenUsed/>
    <w:qFormat/>
    <w:uiPriority w:val="99"/>
    <w:pPr>
      <w:pBdr>
        <w:bottom w:val="single" w:color="auto" w:sz="6" w:space="1"/>
      </w:pBdr>
      <w:tabs>
        <w:tab w:val="center" w:pos="4153"/>
        <w:tab w:val="right" w:pos="8306"/>
      </w:tabs>
      <w:snapToGrid w:val="0"/>
      <w:jc w:val="center"/>
    </w:pPr>
    <w:rPr>
      <w:sz w:val="18"/>
      <w:szCs w:val="18"/>
    </w:rPr>
  </w:style>
  <w:style w:type="paragraph" w:styleId="15">
    <w:name w:val="toc 1"/>
    <w:basedOn w:val="1"/>
    <w:next w:val="1"/>
    <w:unhideWhenUsed/>
    <w:qFormat/>
    <w:uiPriority w:val="39"/>
  </w:style>
  <w:style w:type="paragraph" w:styleId="16">
    <w:name w:val="Subtitle"/>
    <w:basedOn w:val="1"/>
    <w:next w:val="1"/>
    <w:link w:val="35"/>
    <w:qFormat/>
    <w:uiPriority w:val="11"/>
    <w:pPr>
      <w:spacing w:before="240" w:after="60" w:line="312" w:lineRule="auto"/>
      <w:jc w:val="center"/>
      <w:outlineLvl w:val="1"/>
    </w:pPr>
    <w:rPr>
      <w:rFonts w:eastAsia="宋体" w:asciiTheme="majorHAnsi" w:hAnsiTheme="majorHAnsi" w:cstheme="majorBidi"/>
      <w:b/>
      <w:bCs/>
      <w:kern w:val="28"/>
      <w:sz w:val="32"/>
      <w:szCs w:val="32"/>
    </w:rPr>
  </w:style>
  <w:style w:type="paragraph" w:styleId="17">
    <w:name w:val="toc 2"/>
    <w:basedOn w:val="1"/>
    <w:next w:val="1"/>
    <w:unhideWhenUsed/>
    <w:qFormat/>
    <w:uiPriority w:val="39"/>
    <w:pPr>
      <w:tabs>
        <w:tab w:val="right" w:leader="dot" w:pos="9344"/>
      </w:tabs>
      <w:ind w:left="420" w:leftChars="200"/>
    </w:pPr>
  </w:style>
  <w:style w:type="paragraph" w:styleId="18">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styleId="19">
    <w:name w:val="Title"/>
    <w:basedOn w:val="1"/>
    <w:next w:val="1"/>
    <w:link w:val="36"/>
    <w:qFormat/>
    <w:uiPriority w:val="10"/>
    <w:pPr>
      <w:spacing w:before="240" w:after="60"/>
      <w:jc w:val="center"/>
      <w:outlineLvl w:val="0"/>
    </w:pPr>
    <w:rPr>
      <w:rFonts w:eastAsia="宋体" w:asciiTheme="majorHAnsi" w:hAnsiTheme="majorHAnsi" w:cstheme="majorBidi"/>
      <w:b/>
      <w:bCs/>
      <w:sz w:val="32"/>
      <w:szCs w:val="32"/>
    </w:rPr>
  </w:style>
  <w:style w:type="table" w:styleId="21">
    <w:name w:val="Table Grid"/>
    <w:basedOn w:val="2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3">
    <w:name w:val="Hyperlink"/>
    <w:basedOn w:val="22"/>
    <w:unhideWhenUsed/>
    <w:qFormat/>
    <w:uiPriority w:val="99"/>
    <w:rPr>
      <w:color w:val="0000FF" w:themeColor="hyperlink"/>
      <w:u w:val="single"/>
      <w14:textFill>
        <w14:solidFill>
          <w14:schemeClr w14:val="hlink"/>
        </w14:solidFill>
      </w14:textFill>
    </w:rPr>
  </w:style>
  <w:style w:type="character" w:styleId="24">
    <w:name w:val="annotation reference"/>
    <w:basedOn w:val="22"/>
    <w:semiHidden/>
    <w:unhideWhenUsed/>
    <w:qFormat/>
    <w:uiPriority w:val="99"/>
    <w:rPr>
      <w:sz w:val="21"/>
      <w:szCs w:val="21"/>
    </w:rPr>
  </w:style>
  <w:style w:type="character" w:customStyle="1" w:styleId="25">
    <w:name w:val="页眉 Char"/>
    <w:basedOn w:val="22"/>
    <w:link w:val="14"/>
    <w:qFormat/>
    <w:uiPriority w:val="99"/>
    <w:rPr>
      <w:sz w:val="18"/>
      <w:szCs w:val="18"/>
    </w:rPr>
  </w:style>
  <w:style w:type="character" w:customStyle="1" w:styleId="26">
    <w:name w:val="页脚 Char"/>
    <w:basedOn w:val="22"/>
    <w:link w:val="13"/>
    <w:qFormat/>
    <w:uiPriority w:val="99"/>
    <w:rPr>
      <w:sz w:val="18"/>
      <w:szCs w:val="18"/>
    </w:rPr>
  </w:style>
  <w:style w:type="character" w:customStyle="1" w:styleId="27">
    <w:name w:val="批注框文本 Char"/>
    <w:basedOn w:val="22"/>
    <w:link w:val="12"/>
    <w:semiHidden/>
    <w:qFormat/>
    <w:uiPriority w:val="99"/>
    <w:rPr>
      <w:sz w:val="18"/>
      <w:szCs w:val="18"/>
    </w:rPr>
  </w:style>
  <w:style w:type="paragraph" w:styleId="28">
    <w:name w:val="List Paragraph"/>
    <w:basedOn w:val="1"/>
    <w:qFormat/>
    <w:uiPriority w:val="34"/>
    <w:pPr>
      <w:ind w:firstLine="420" w:firstLineChars="200"/>
    </w:pPr>
  </w:style>
  <w:style w:type="paragraph" w:customStyle="1" w:styleId="29">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30">
    <w:name w:val="Char Char Char Char"/>
    <w:basedOn w:val="1"/>
    <w:qFormat/>
    <w:uiPriority w:val="0"/>
    <w:pPr>
      <w:widowControl/>
      <w:spacing w:after="160" w:line="240" w:lineRule="exact"/>
      <w:jc w:val="left"/>
    </w:pPr>
    <w:rPr>
      <w:rFonts w:ascii="Arial" w:hAnsi="Arial" w:eastAsia="Times New Roman" w:cs="Verdana"/>
      <w:b/>
      <w:kern w:val="0"/>
      <w:sz w:val="24"/>
      <w:szCs w:val="20"/>
      <w:lang w:eastAsia="en-US"/>
    </w:rPr>
  </w:style>
  <w:style w:type="character" w:customStyle="1" w:styleId="31">
    <w:name w:val="标题 1 Char"/>
    <w:basedOn w:val="22"/>
    <w:link w:val="2"/>
    <w:qFormat/>
    <w:uiPriority w:val="99"/>
    <w:rPr>
      <w:rFonts w:ascii="Calibri" w:hAnsi="Calibri" w:eastAsia="宋体" w:cs="Times New Roman"/>
      <w:b/>
      <w:bCs/>
      <w:kern w:val="44"/>
      <w:sz w:val="44"/>
      <w:szCs w:val="44"/>
    </w:rPr>
  </w:style>
  <w:style w:type="paragraph" w:styleId="32">
    <w:name w:val="No Spacing"/>
    <w:qFormat/>
    <w:uiPriority w:val="1"/>
    <w:pPr>
      <w:widowControl w:val="0"/>
      <w:jc w:val="both"/>
    </w:pPr>
    <w:rPr>
      <w:rFonts w:asciiTheme="minorHAnsi" w:hAnsiTheme="minorHAnsi" w:eastAsiaTheme="minorEastAsia" w:cstheme="minorBidi"/>
      <w:kern w:val="2"/>
      <w:sz w:val="21"/>
      <w:szCs w:val="22"/>
      <w:lang w:val="en-US" w:eastAsia="zh-CN" w:bidi="ar-SA"/>
    </w:rPr>
  </w:style>
  <w:style w:type="paragraph" w:customStyle="1" w:styleId="33">
    <w:name w:val="封面标准号1"/>
    <w:qFormat/>
    <w:uiPriority w:val="0"/>
    <w:pPr>
      <w:widowControl w:val="0"/>
      <w:kinsoku w:val="0"/>
      <w:overflowPunct w:val="0"/>
      <w:autoSpaceDE w:val="0"/>
      <w:autoSpaceDN w:val="0"/>
      <w:spacing w:before="308"/>
      <w:jc w:val="right"/>
    </w:pPr>
    <w:rPr>
      <w:rFonts w:ascii="Times New Roman" w:hAnsi="Times New Roman" w:eastAsia="宋体" w:cs="Times New Roman"/>
      <w:sz w:val="28"/>
      <w:lang w:val="en-US" w:eastAsia="zh-CN" w:bidi="ar-SA"/>
    </w:rPr>
  </w:style>
  <w:style w:type="character" w:customStyle="1" w:styleId="34">
    <w:name w:val="不明显强调1"/>
    <w:basedOn w:val="22"/>
    <w:qFormat/>
    <w:uiPriority w:val="19"/>
    <w:rPr>
      <w:i/>
      <w:iCs/>
      <w:color w:val="808080" w:themeColor="text1" w:themeTint="80"/>
      <w14:textFill>
        <w14:solidFill>
          <w14:schemeClr w14:val="tx1">
            <w14:lumMod w14:val="50000"/>
            <w14:lumOff w14:val="50000"/>
          </w14:schemeClr>
        </w14:solidFill>
      </w14:textFill>
    </w:rPr>
  </w:style>
  <w:style w:type="character" w:customStyle="1" w:styleId="35">
    <w:name w:val="副标题 Char"/>
    <w:basedOn w:val="22"/>
    <w:link w:val="16"/>
    <w:qFormat/>
    <w:uiPriority w:val="11"/>
    <w:rPr>
      <w:rFonts w:eastAsia="宋体" w:asciiTheme="majorHAnsi" w:hAnsiTheme="majorHAnsi" w:cstheme="majorBidi"/>
      <w:b/>
      <w:bCs/>
      <w:kern w:val="28"/>
      <w:sz w:val="32"/>
      <w:szCs w:val="32"/>
    </w:rPr>
  </w:style>
  <w:style w:type="character" w:customStyle="1" w:styleId="36">
    <w:name w:val="标题 Char"/>
    <w:basedOn w:val="22"/>
    <w:link w:val="19"/>
    <w:qFormat/>
    <w:uiPriority w:val="10"/>
    <w:rPr>
      <w:rFonts w:eastAsia="宋体" w:asciiTheme="majorHAnsi" w:hAnsiTheme="majorHAnsi" w:cstheme="majorBidi"/>
      <w:b/>
      <w:bCs/>
      <w:sz w:val="32"/>
      <w:szCs w:val="32"/>
    </w:rPr>
  </w:style>
  <w:style w:type="character" w:customStyle="1" w:styleId="37">
    <w:name w:val="标题 2 Char"/>
    <w:basedOn w:val="22"/>
    <w:link w:val="3"/>
    <w:qFormat/>
    <w:uiPriority w:val="9"/>
    <w:rPr>
      <w:rFonts w:asciiTheme="majorHAnsi" w:hAnsiTheme="majorHAnsi" w:eastAsiaTheme="majorEastAsia" w:cstheme="majorBidi"/>
      <w:b/>
      <w:bCs/>
      <w:sz w:val="32"/>
      <w:szCs w:val="32"/>
    </w:rPr>
  </w:style>
  <w:style w:type="character" w:customStyle="1" w:styleId="38">
    <w:name w:val="标题 3 Char"/>
    <w:basedOn w:val="22"/>
    <w:link w:val="4"/>
    <w:semiHidden/>
    <w:qFormat/>
    <w:uiPriority w:val="9"/>
    <w:rPr>
      <w:b/>
      <w:bCs/>
      <w:sz w:val="32"/>
      <w:szCs w:val="32"/>
    </w:rPr>
  </w:style>
  <w:style w:type="character" w:customStyle="1" w:styleId="39">
    <w:name w:val="正文文本缩进 2 Char"/>
    <w:basedOn w:val="22"/>
    <w:link w:val="11"/>
    <w:qFormat/>
    <w:uiPriority w:val="0"/>
    <w:rPr>
      <w:rFonts w:ascii="宋体" w:hAnsi="宋体" w:eastAsia="宋体" w:cs="Times New Roman"/>
      <w:snapToGrid w:val="0"/>
      <w:kern w:val="0"/>
      <w:szCs w:val="24"/>
    </w:rPr>
  </w:style>
  <w:style w:type="paragraph" w:customStyle="1" w:styleId="40">
    <w:name w:val="三级条标题"/>
    <w:basedOn w:val="1"/>
    <w:next w:val="1"/>
    <w:qFormat/>
    <w:uiPriority w:val="0"/>
    <w:pPr>
      <w:widowControl/>
      <w:ind w:left="855"/>
      <w:outlineLvl w:val="4"/>
    </w:pPr>
    <w:rPr>
      <w:rFonts w:ascii="黑体" w:hAnsi="Times New Roman" w:eastAsia="黑体" w:cs="Times New Roman"/>
      <w:kern w:val="0"/>
      <w:szCs w:val="20"/>
    </w:rPr>
  </w:style>
  <w:style w:type="paragraph" w:customStyle="1" w:styleId="41">
    <w:name w:val="附录章标题"/>
    <w:next w:val="1"/>
    <w:qFormat/>
    <w:uiPriority w:val="0"/>
    <w:pPr>
      <w:wordWrap w:val="0"/>
      <w:overflowPunct w:val="0"/>
      <w:autoSpaceDE w:val="0"/>
      <w:spacing w:beforeLines="50" w:afterLines="50"/>
      <w:ind w:left="4047"/>
      <w:jc w:val="both"/>
      <w:textAlignment w:val="baseline"/>
      <w:outlineLvl w:val="1"/>
    </w:pPr>
    <w:rPr>
      <w:rFonts w:ascii="黑体" w:hAnsi="Times New Roman" w:eastAsia="黑体" w:cs="Times New Roman"/>
      <w:kern w:val="21"/>
      <w:sz w:val="21"/>
      <w:lang w:val="en-US" w:eastAsia="zh-CN" w:bidi="ar-SA"/>
    </w:rPr>
  </w:style>
  <w:style w:type="paragraph" w:customStyle="1" w:styleId="42">
    <w:name w:val="附录表标题"/>
    <w:next w:val="1"/>
    <w:qFormat/>
    <w:uiPriority w:val="0"/>
    <w:pPr>
      <w:jc w:val="center"/>
      <w:textAlignment w:val="baseline"/>
    </w:pPr>
    <w:rPr>
      <w:rFonts w:ascii="黑体" w:hAnsi="Times New Roman" w:eastAsia="黑体" w:cs="Times New Roman"/>
      <w:kern w:val="21"/>
      <w:sz w:val="21"/>
      <w:lang w:val="en-US" w:eastAsia="zh-CN" w:bidi="ar-SA"/>
    </w:rPr>
  </w:style>
  <w:style w:type="paragraph" w:customStyle="1" w:styleId="43">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character" w:customStyle="1" w:styleId="44">
    <w:name w:val="high-light-bg4"/>
    <w:basedOn w:val="22"/>
    <w:qFormat/>
    <w:uiPriority w:val="0"/>
  </w:style>
  <w:style w:type="character" w:customStyle="1" w:styleId="45">
    <w:name w:val="ordinary-span-edit2"/>
    <w:basedOn w:val="22"/>
    <w:qFormat/>
    <w:uiPriority w:val="0"/>
  </w:style>
  <w:style w:type="character" w:customStyle="1" w:styleId="46">
    <w:name w:val="日期 Char"/>
    <w:basedOn w:val="22"/>
    <w:link w:val="10"/>
    <w:semiHidden/>
    <w:qFormat/>
    <w:uiPriority w:val="99"/>
  </w:style>
  <w:style w:type="paragraph" w:customStyle="1" w:styleId="47">
    <w:name w:val="正文1"/>
    <w:qFormat/>
    <w:uiPriority w:val="0"/>
    <w:pPr>
      <w:jc w:val="both"/>
    </w:pPr>
    <w:rPr>
      <w:rFonts w:ascii="Calibri" w:hAnsi="Calibri" w:eastAsia="宋体" w:cs="宋体"/>
      <w:kern w:val="2"/>
      <w:sz w:val="21"/>
      <w:szCs w:val="21"/>
      <w:lang w:val="en-US" w:eastAsia="zh-CN" w:bidi="ar-SA"/>
    </w:rPr>
  </w:style>
  <w:style w:type="character" w:customStyle="1" w:styleId="48">
    <w:name w:val="dash6b63_6587__char1"/>
    <w:qFormat/>
    <w:uiPriority w:val="0"/>
    <w:rPr>
      <w:rFonts w:hint="default" w:ascii="Times New Roman" w:hAnsi="Times New Roman" w:cs="Times New Roman"/>
      <w:sz w:val="20"/>
      <w:szCs w:val="20"/>
      <w:u w:val="none"/>
    </w:rPr>
  </w:style>
  <w:style w:type="paragraph" w:customStyle="1" w:styleId="49">
    <w:name w:val="标准文件_前言、引言标题"/>
    <w:next w:val="1"/>
    <w:qFormat/>
    <w:uiPriority w:val="0"/>
    <w:pPr>
      <w:numPr>
        <w:ilvl w:val="0"/>
        <w:numId w:val="1"/>
      </w:numPr>
      <w:shd w:val="clear" w:color="FFFFFF" w:fill="FFFFFF"/>
      <w:spacing w:before="480" w:after="150" w:afterLines="150"/>
      <w:jc w:val="center"/>
      <w:outlineLvl w:val="0"/>
    </w:pPr>
    <w:rPr>
      <w:rFonts w:ascii="黑体" w:hAnsi="Times New Roman" w:eastAsia="黑体" w:cs="Times New Roman"/>
      <w:sz w:val="32"/>
      <w:lang w:val="en-US" w:eastAsia="zh-CN" w:bidi="ar-SA"/>
    </w:rPr>
  </w:style>
  <w:style w:type="paragraph" w:customStyle="1" w:styleId="50">
    <w:name w:val="章标题"/>
    <w:next w:val="51"/>
    <w:qFormat/>
    <w:uiPriority w:val="0"/>
    <w:pPr>
      <w:numPr>
        <w:ilvl w:val="0"/>
        <w:numId w:val="2"/>
      </w:numPr>
      <w:spacing w:before="312" w:beforeLines="100" w:after="312" w:afterLines="100"/>
      <w:jc w:val="both"/>
      <w:outlineLvl w:val="1"/>
    </w:pPr>
    <w:rPr>
      <w:rFonts w:ascii="黑体" w:hAnsi="Times New Roman" w:eastAsia="黑体" w:cs="Times New Roman"/>
      <w:sz w:val="21"/>
      <w:lang w:val="en-US" w:eastAsia="zh-CN" w:bidi="ar-SA"/>
    </w:rPr>
  </w:style>
  <w:style w:type="paragraph" w:customStyle="1" w:styleId="51">
    <w:name w:val="段"/>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paragraph" w:customStyle="1" w:styleId="52">
    <w:name w:val="一级条标题"/>
    <w:next w:val="51"/>
    <w:qFormat/>
    <w:uiPriority w:val="0"/>
    <w:pPr>
      <w:numPr>
        <w:ilvl w:val="1"/>
        <w:numId w:val="2"/>
      </w:numPr>
      <w:spacing w:before="156" w:beforeLines="50" w:after="156" w:afterLines="50"/>
      <w:outlineLvl w:val="2"/>
    </w:pPr>
    <w:rPr>
      <w:rFonts w:ascii="黑体" w:hAnsi="Times New Roman" w:eastAsia="黑体" w:cs="Times New Roman"/>
      <w:sz w:val="21"/>
      <w:szCs w:val="21"/>
      <w:lang w:val="en-US" w:eastAsia="zh-CN" w:bidi="ar-SA"/>
    </w:rPr>
  </w:style>
  <w:style w:type="paragraph" w:customStyle="1" w:styleId="53">
    <w:name w:val="二级无"/>
    <w:basedOn w:val="54"/>
    <w:qFormat/>
    <w:uiPriority w:val="0"/>
    <w:pPr>
      <w:spacing w:before="0" w:beforeLines="0" w:after="0" w:afterLines="0"/>
    </w:pPr>
    <w:rPr>
      <w:rFonts w:ascii="宋体" w:eastAsia="宋体"/>
    </w:rPr>
  </w:style>
  <w:style w:type="paragraph" w:customStyle="1" w:styleId="54">
    <w:name w:val="二级条标题"/>
    <w:basedOn w:val="52"/>
    <w:next w:val="51"/>
    <w:qFormat/>
    <w:uiPriority w:val="0"/>
    <w:pPr>
      <w:numPr>
        <w:ilvl w:val="2"/>
      </w:numPr>
      <w:spacing w:before="50" w:after="50"/>
      <w:outlineLvl w:val="3"/>
    </w:pPr>
  </w:style>
  <w:style w:type="paragraph" w:customStyle="1" w:styleId="55">
    <w:name w:val="字母编号列项（一级）"/>
    <w:qFormat/>
    <w:uiPriority w:val="0"/>
    <w:pPr>
      <w:numPr>
        <w:ilvl w:val="0"/>
        <w:numId w:val="3"/>
      </w:numPr>
      <w:jc w:val="both"/>
    </w:pPr>
    <w:rPr>
      <w:rFonts w:ascii="宋体" w:hAnsi="Times New Roman" w:eastAsia="宋体" w:cs="Times New Roman"/>
      <w:sz w:val="21"/>
      <w:lang w:val="en-US" w:eastAsia="zh-CN" w:bidi="ar-SA"/>
    </w:rPr>
  </w:style>
  <w:style w:type="paragraph" w:customStyle="1" w:styleId="56">
    <w:name w:val="列项●（二级）"/>
    <w:qFormat/>
    <w:uiPriority w:val="0"/>
    <w:pPr>
      <w:numPr>
        <w:ilvl w:val="1"/>
        <w:numId w:val="4"/>
      </w:numPr>
      <w:tabs>
        <w:tab w:val="left" w:pos="840"/>
      </w:tabs>
      <w:jc w:val="both"/>
    </w:pPr>
    <w:rPr>
      <w:rFonts w:ascii="宋体" w:hAnsi="Times New Roman" w:eastAsia="宋体" w:cs="Times New Roman"/>
      <w:sz w:val="21"/>
      <w:lang w:val="en-US" w:eastAsia="zh-CN" w:bidi="ar-SA"/>
    </w:rPr>
  </w:style>
  <w:style w:type="paragraph" w:customStyle="1" w:styleId="57">
    <w:name w:val="注：（正文）"/>
    <w:basedOn w:val="58"/>
    <w:next w:val="51"/>
    <w:qFormat/>
    <w:uiPriority w:val="0"/>
  </w:style>
  <w:style w:type="paragraph" w:customStyle="1" w:styleId="58">
    <w:name w:val="注："/>
    <w:next w:val="51"/>
    <w:qFormat/>
    <w:uiPriority w:val="0"/>
    <w:pPr>
      <w:widowControl w:val="0"/>
      <w:autoSpaceDE w:val="0"/>
      <w:autoSpaceDN w:val="0"/>
      <w:ind w:left="726" w:hanging="363"/>
      <w:jc w:val="both"/>
    </w:pPr>
    <w:rPr>
      <w:rFonts w:ascii="宋体" w:hAnsi="Times New Roman" w:eastAsia="宋体" w:cs="Times New Roman"/>
      <w:sz w:val="18"/>
      <w:szCs w:val="18"/>
      <w:lang w:val="en-US" w:eastAsia="zh-CN" w:bidi="ar-SA"/>
    </w:rPr>
  </w:style>
  <w:style w:type="paragraph" w:customStyle="1" w:styleId="59">
    <w:name w:val="附录标识"/>
    <w:basedOn w:val="1"/>
    <w:next w:val="51"/>
    <w:qFormat/>
    <w:uiPriority w:val="0"/>
    <w:pPr>
      <w:keepNext/>
      <w:widowControl/>
      <w:numPr>
        <w:ilvl w:val="0"/>
        <w:numId w:val="5"/>
      </w:numPr>
      <w:shd w:val="clear" w:color="FFFFFF" w:fill="FFFFFF"/>
      <w:tabs>
        <w:tab w:val="left" w:pos="360"/>
        <w:tab w:val="left" w:pos="6405"/>
      </w:tabs>
      <w:spacing w:before="640" w:after="280"/>
      <w:jc w:val="center"/>
      <w:outlineLvl w:val="0"/>
    </w:pPr>
    <w:rPr>
      <w:rFonts w:ascii="黑体" w:eastAsia="黑体"/>
      <w:kern w:val="0"/>
      <w:szCs w:val="20"/>
    </w:rPr>
  </w:style>
  <w:style w:type="paragraph" w:customStyle="1" w:styleId="60">
    <w:name w:val="正文表标题"/>
    <w:next w:val="51"/>
    <w:qFormat/>
    <w:uiPriority w:val="0"/>
    <w:pPr>
      <w:numPr>
        <w:ilvl w:val="0"/>
        <w:numId w:val="6"/>
      </w:numPr>
      <w:tabs>
        <w:tab w:val="left" w:pos="360"/>
      </w:tabs>
      <w:spacing w:before="156" w:beforeLines="50" w:after="156" w:afterLines="50"/>
      <w:jc w:val="center"/>
    </w:pPr>
    <w:rPr>
      <w:rFonts w:ascii="黑体" w:hAnsi="Times New Roman" w:eastAsia="黑体" w:cs="Times New Roman"/>
      <w:sz w:val="21"/>
      <w:lang w:val="en-US" w:eastAsia="zh-CN" w:bidi="ar-SA"/>
    </w:rPr>
  </w:style>
  <w:style w:type="paragraph" w:customStyle="1" w:styleId="61">
    <w:name w:val="Other|1"/>
    <w:basedOn w:val="1"/>
    <w:qFormat/>
    <w:uiPriority w:val="0"/>
    <w:rPr>
      <w:rFonts w:ascii="宋体" w:hAnsi="宋体" w:cs="宋体"/>
      <w:sz w:val="19"/>
      <w:szCs w:val="19"/>
      <w:lang w:val="zh-CN" w:bidi="zh-CN"/>
    </w:rPr>
  </w:style>
  <w:style w:type="paragraph" w:customStyle="1" w:styleId="62">
    <w:name w:val="终结线"/>
    <w:basedOn w:val="1"/>
    <w:qFormat/>
    <w:uiPriority w:val="0"/>
    <w:pPr>
      <w:framePr w:hSpace="181" w:vSpace="181" w:wrap="around" w:vAnchor="text" w:hAnchor="margin" w:xAlign="center" w:y="285"/>
    </w:pPr>
  </w:style>
  <w:style w:type="paragraph" w:customStyle="1" w:styleId="63">
    <w:name w:val="标准文件_术语条一"/>
    <w:basedOn w:val="64"/>
    <w:next w:val="67"/>
    <w:qFormat/>
    <w:uiPriority w:val="0"/>
  </w:style>
  <w:style w:type="paragraph" w:customStyle="1" w:styleId="64">
    <w:name w:val="标准文件_一级无标题"/>
    <w:basedOn w:val="65"/>
    <w:qFormat/>
    <w:uiPriority w:val="0"/>
    <w:pPr>
      <w:spacing w:before="0" w:beforeLines="0" w:after="0" w:afterLines="0"/>
      <w:outlineLvl w:val="9"/>
    </w:pPr>
    <w:rPr>
      <w:rFonts w:ascii="宋体" w:eastAsia="宋体"/>
    </w:rPr>
  </w:style>
  <w:style w:type="paragraph" w:customStyle="1" w:styleId="65">
    <w:name w:val="标准文件_一级条标题"/>
    <w:basedOn w:val="66"/>
    <w:next w:val="67"/>
    <w:qFormat/>
    <w:uiPriority w:val="0"/>
    <w:pPr>
      <w:numPr>
        <w:ilvl w:val="2"/>
      </w:numPr>
      <w:spacing w:before="50" w:beforeLines="50" w:after="50" w:afterLines="50"/>
      <w:outlineLvl w:val="1"/>
    </w:pPr>
  </w:style>
  <w:style w:type="paragraph" w:customStyle="1" w:styleId="66">
    <w:name w:val="标准文件_章标题"/>
    <w:next w:val="67"/>
    <w:qFormat/>
    <w:uiPriority w:val="0"/>
    <w:pPr>
      <w:numPr>
        <w:ilvl w:val="1"/>
        <w:numId w:val="7"/>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67">
    <w:name w:val="标准文件_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68">
    <w:name w:val="标准文件_二级无标题"/>
    <w:basedOn w:val="69"/>
    <w:qFormat/>
    <w:uiPriority w:val="0"/>
    <w:pPr>
      <w:spacing w:before="0" w:beforeLines="0" w:after="0" w:afterLines="0"/>
      <w:outlineLvl w:val="9"/>
    </w:pPr>
    <w:rPr>
      <w:rFonts w:ascii="宋体" w:eastAsia="宋体"/>
    </w:rPr>
  </w:style>
  <w:style w:type="paragraph" w:customStyle="1" w:styleId="69">
    <w:name w:val="标准文件_二级条标题"/>
    <w:next w:val="67"/>
    <w:qFormat/>
    <w:uiPriority w:val="0"/>
    <w:pPr>
      <w:widowControl w:val="0"/>
      <w:numPr>
        <w:ilvl w:val="3"/>
        <w:numId w:val="7"/>
      </w:numPr>
      <w:spacing w:before="50" w:beforeLines="50" w:after="50" w:afterLines="50"/>
      <w:jc w:val="both"/>
      <w:outlineLvl w:val="2"/>
    </w:pPr>
    <w:rPr>
      <w:rFonts w:ascii="黑体" w:hAnsi="Times New Roman" w:eastAsia="黑体" w:cs="Times New Roman"/>
      <w:sz w:val="21"/>
      <w:lang w:val="en-US" w:eastAsia="zh-CN" w:bidi="ar-SA"/>
    </w:rPr>
  </w:style>
  <w:style w:type="paragraph" w:customStyle="1" w:styleId="70">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71">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72">
    <w:name w:val="说明文字"/>
    <w:basedOn w:val="1"/>
    <w:qFormat/>
    <w:uiPriority w:val="0"/>
  </w:style>
  <w:style w:type="paragraph" w:customStyle="1" w:styleId="73">
    <w:name w:val="标准文件_附录一级条标题"/>
    <w:next w:val="67"/>
    <w:qFormat/>
    <w:uiPriority w:val="0"/>
    <w:pPr>
      <w:widowControl w:val="0"/>
      <w:numPr>
        <w:ilvl w:val="1"/>
        <w:numId w:val="5"/>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74">
    <w:name w:val="标准文件_附录图标题"/>
    <w:next w:val="67"/>
    <w:qFormat/>
    <w:uiPriority w:val="0"/>
    <w:pPr>
      <w:numPr>
        <w:ilvl w:val="1"/>
        <w:numId w:val="8"/>
      </w:numPr>
      <w:adjustRightInd w:val="0"/>
      <w:snapToGrid w:val="0"/>
      <w:spacing w:before="50" w:beforeLines="50" w:after="50" w:afterLines="50"/>
      <w:jc w:val="center"/>
    </w:pPr>
    <w:rPr>
      <w:rFonts w:ascii="黑体" w:hAnsi="Times New Roman" w:eastAsia="黑体" w:cs="Times New Roman"/>
      <w:sz w:val="21"/>
      <w:lang w:val="en-US" w:eastAsia="zh-CN" w:bidi="ar-SA"/>
    </w:rPr>
  </w:style>
  <w:style w:type="paragraph" w:customStyle="1" w:styleId="75">
    <w:name w:val="标准文件_参考文献标题"/>
    <w:basedOn w:val="1"/>
    <w:next w:val="1"/>
    <w:qFormat/>
    <w:uiPriority w:val="0"/>
    <w:pPr>
      <w:widowControl/>
      <w:shd w:val="clear" w:color="FFFFFF" w:fill="FFFFFF"/>
      <w:spacing w:before="580" w:after="50" w:afterLines="50"/>
      <w:jc w:val="center"/>
      <w:outlineLvl w:val="0"/>
    </w:pPr>
    <w:rPr>
      <w:rFonts w:ascii="黑体" w:eastAsia="黑体"/>
      <w:kern w:val="0"/>
    </w:rPr>
  </w:style>
  <w:style w:type="paragraph" w:customStyle="1" w:styleId="76">
    <w:name w:val="标准文件_表格"/>
    <w:basedOn w:val="67"/>
    <w:qFormat/>
    <w:uiPriority w:val="0"/>
    <w:pPr>
      <w:ind w:firstLine="0" w:firstLineChars="0"/>
      <w:jc w:val="center"/>
    </w:pPr>
    <w:rPr>
      <w:sz w:val="18"/>
    </w:rPr>
  </w:style>
  <w:style w:type="paragraph" w:customStyle="1" w:styleId="77">
    <w:name w:val="标准文件_注×："/>
    <w:qFormat/>
    <w:uiPriority w:val="0"/>
    <w:pPr>
      <w:widowControl w:val="0"/>
      <w:numPr>
        <w:ilvl w:val="0"/>
        <w:numId w:val="9"/>
      </w:numPr>
      <w:autoSpaceDE w:val="0"/>
      <w:autoSpaceDN w:val="0"/>
      <w:jc w:val="both"/>
    </w:pPr>
    <w:rPr>
      <w:rFonts w:ascii="宋体" w:hAnsi="Times New Roman" w:eastAsia="宋体" w:cs="Times New Roman"/>
      <w:sz w:val="18"/>
      <w:szCs w:val="18"/>
      <w:lang w:val="en-US" w:eastAsia="zh-CN" w:bidi="ar-SA"/>
    </w:rPr>
  </w:style>
  <w:style w:type="paragraph" w:customStyle="1" w:styleId="78">
    <w:name w:val="标准文件_注："/>
    <w:next w:val="67"/>
    <w:qFormat/>
    <w:uiPriority w:val="0"/>
    <w:pPr>
      <w:widowControl w:val="0"/>
      <w:numPr>
        <w:ilvl w:val="0"/>
        <w:numId w:val="10"/>
      </w:numPr>
      <w:autoSpaceDE w:val="0"/>
      <w:autoSpaceDN w:val="0"/>
      <w:jc w:val="both"/>
    </w:pPr>
    <w:rPr>
      <w:rFonts w:ascii="宋体" w:hAnsi="Times New Roman" w:eastAsia="宋体" w:cs="Times New Roman"/>
      <w:sz w:val="18"/>
      <w:szCs w:val="18"/>
      <w:lang w:val="en-US" w:eastAsia="zh-CN" w:bidi="ar-SA"/>
    </w:rPr>
  </w:style>
  <w:style w:type="paragraph" w:customStyle="1" w:styleId="79">
    <w:name w:val="标准文件_三级无标题"/>
    <w:basedOn w:val="80"/>
    <w:qFormat/>
    <w:uiPriority w:val="0"/>
    <w:pPr>
      <w:spacing w:before="0" w:beforeLines="0" w:after="0" w:afterLines="0"/>
      <w:outlineLvl w:val="9"/>
    </w:pPr>
    <w:rPr>
      <w:rFonts w:ascii="宋体" w:eastAsia="宋体"/>
    </w:rPr>
  </w:style>
  <w:style w:type="paragraph" w:customStyle="1" w:styleId="80">
    <w:name w:val="标准文件_三级条标题"/>
    <w:basedOn w:val="69"/>
    <w:next w:val="67"/>
    <w:qFormat/>
    <w:uiPriority w:val="0"/>
    <w:pPr>
      <w:widowControl/>
      <w:numPr>
        <w:ilvl w:val="4"/>
      </w:numPr>
      <w:outlineLvl w:val="3"/>
    </w:pPr>
  </w:style>
  <w:style w:type="paragraph" w:customStyle="1" w:styleId="81">
    <w:name w:val="标准文件_附录表标题"/>
    <w:next w:val="67"/>
    <w:qFormat/>
    <w:uiPriority w:val="0"/>
    <w:pPr>
      <w:numPr>
        <w:ilvl w:val="1"/>
        <w:numId w:val="11"/>
      </w:numPr>
      <w:adjustRightInd w:val="0"/>
      <w:snapToGrid w:val="0"/>
      <w:spacing w:before="50" w:beforeLines="50" w:after="50" w:afterLines="50"/>
      <w:jc w:val="center"/>
      <w:textAlignment w:val="baseline"/>
    </w:pPr>
    <w:rPr>
      <w:rFonts w:ascii="黑体" w:hAnsi="Times New Roman" w:eastAsia="黑体" w:cs="Times New Roman"/>
      <w:kern w:val="21"/>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9" Type="http://schemas.openxmlformats.org/officeDocument/2006/relationships/fontTable" Target="fontTable.xml"/><Relationship Id="rId28" Type="http://schemas.openxmlformats.org/officeDocument/2006/relationships/numbering" Target="numbering.xml"/><Relationship Id="rId27" Type="http://schemas.openxmlformats.org/officeDocument/2006/relationships/customXml" Target="../customXml/item1.xml"/><Relationship Id="rId26" Type="http://schemas.openxmlformats.org/officeDocument/2006/relationships/theme" Target="theme/theme1.xml"/><Relationship Id="rId25" Type="http://schemas.openxmlformats.org/officeDocument/2006/relationships/footer" Target="footer14.xml"/><Relationship Id="rId24" Type="http://schemas.openxmlformats.org/officeDocument/2006/relationships/footer" Target="footer13.xml"/><Relationship Id="rId23" Type="http://schemas.openxmlformats.org/officeDocument/2006/relationships/header" Target="header9.xml"/><Relationship Id="rId22" Type="http://schemas.openxmlformats.org/officeDocument/2006/relationships/header" Target="header8.xml"/><Relationship Id="rId21" Type="http://schemas.openxmlformats.org/officeDocument/2006/relationships/footer" Target="footer12.xml"/><Relationship Id="rId20" Type="http://schemas.openxmlformats.org/officeDocument/2006/relationships/footer" Target="footer11.xml"/><Relationship Id="rId2" Type="http://schemas.openxmlformats.org/officeDocument/2006/relationships/settings" Target="settings.xml"/><Relationship Id="rId19" Type="http://schemas.openxmlformats.org/officeDocument/2006/relationships/footer" Target="footer10.xml"/><Relationship Id="rId18" Type="http://schemas.openxmlformats.org/officeDocument/2006/relationships/footer" Target="footer9.xml"/><Relationship Id="rId17" Type="http://schemas.openxmlformats.org/officeDocument/2006/relationships/header" Target="header7.xml"/><Relationship Id="rId16" Type="http://schemas.openxmlformats.org/officeDocument/2006/relationships/header" Target="header6.xml"/><Relationship Id="rId15" Type="http://schemas.openxmlformats.org/officeDocument/2006/relationships/footer" Target="footer8.xml"/><Relationship Id="rId14" Type="http://schemas.openxmlformats.org/officeDocument/2006/relationships/footer" Target="footer7.xml"/><Relationship Id="rId13" Type="http://schemas.openxmlformats.org/officeDocument/2006/relationships/header" Target="header5.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21</Pages>
  <Words>8970</Words>
  <Characters>9548</Characters>
  <Lines>87</Lines>
  <Paragraphs>24</Paragraphs>
  <TotalTime>83</TotalTime>
  <ScaleCrop>false</ScaleCrop>
  <LinksUpToDate>false</LinksUpToDate>
  <CharactersWithSpaces>9927</CharactersWithSpaces>
  <Application>WPS Office_11.8.2.9793_F1E327BC-269C-435d-A152-05C5408002CA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2022-12-21T15:00:00Z</dcterms:created>
  <dc:creator>wy</dc:creator>
  <cp:lastModifiedBy>sugou</cp:lastModifiedBy>
  <cp:lastPrinted>2022-09-06T09:26:00Z</cp:lastPrinted>
  <dcterms:modified xsi:type="dcterms:W3CDTF">2025-05-09T14:27:54Z</dcterms:modified>
  <cp:revision>283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2052-11.8.2.9793</vt:lpwstr>
  </property>
  <property fmtid="{D5CDD505-2E9C-101B-9397-08002B2CF9AE}" pid="3" name="ICV">
    <vt:lpwstr>EEABEEF4D2C04A3D9C312FD03F2ADA54_13</vt:lpwstr>
  </property>
  <property fmtid="{D5CDD505-2E9C-101B-9397-08002B2CF9AE}" pid="4" name="KSOTemplateDocerSaveRecord">
    <vt:lpwstr>eyJoZGlkIjoiMjIxMDg2ZDVmODAxZDIyMjVlZjY0Zjk3MTNiYWIwMTciLCJ1c2VySWQiOiIxMzM4NDc1MDkxIn0=</vt:lpwstr>
  </property>
</Properties>
</file>