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2"/>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0288;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2"/>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ICS 35.240.60</w:t>
      </w:r>
    </w:p>
    <w:p>
      <w:pPr>
        <w:rPr>
          <w:rFonts w:ascii="黑体" w:hAnsi="黑体" w:eastAsia="黑体" w:cs="Times New Roman"/>
        </w:rPr>
      </w:pPr>
      <w:r>
        <w:rPr>
          <w:rFonts w:ascii="黑体" w:hAnsi="黑体" w:eastAsia="黑体" w:cs="Times New Roman"/>
        </w:rPr>
        <w:t>CCS R 07</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3360;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bookmarkStart w:id="250" w:name="_GoBack"/>
      <w:bookmarkEnd w:id="250"/>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rightMargin">
                  <wp:posOffset>-1760220</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15pt;margin-top:176.25pt;height:24pt;width:151.75pt;mso-position-horizontal-relative:page;mso-position-vertical-relative:page;z-index:251665408;mso-width-relative:page;mso-height-relative:page;" filled="f" stroked="f" coordsize="21600,21600" o:gfxdata="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HNJ4cPbAAAA&#10;CwEAAA8AAAAAAAAAAQAgAAAAOAAAAGRycy9kb3ducmV2LnhtbFBLAQIUABQAAAAIAIdO4kB8rynt&#10;BAIAAPEDAAAOAAAAAAAAAAEAIAAAAEABAABkcnMvZTJvRG9jLnhtbFBLBQYAAAAABgAGAFkBAAC2&#10;BQ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1312;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ascii="黑体" w:hAnsi="宋体" w:eastAsia="黑体"/>
                                <w:sz w:val="52"/>
                                <w:szCs w:val="52"/>
                              </w:rPr>
                            </w:pPr>
                            <w:r>
                              <w:rPr>
                                <w:rFonts w:hint="eastAsia" w:ascii="黑体" w:hAnsi="宋体" w:eastAsia="黑体"/>
                                <w:sz w:val="52"/>
                                <w:szCs w:val="52"/>
                              </w:rPr>
                              <w:t>城市常规公交信息系统数据</w:t>
                            </w:r>
                          </w:p>
                          <w:p>
                            <w:pPr>
                              <w:jc w:val="center"/>
                              <w:rPr>
                                <w:rStyle w:val="47"/>
                                <w:rFonts w:ascii="黑体" w:hAnsi="黑体" w:eastAsia="黑体" w:cs="Calibri"/>
                                <w:kern w:val="0"/>
                                <w:sz w:val="28"/>
                                <w:szCs w:val="21"/>
                              </w:rPr>
                            </w:pPr>
                            <w:r>
                              <w:rPr>
                                <w:rStyle w:val="47"/>
                                <w:rFonts w:ascii="黑体" w:hAnsi="黑体" w:eastAsia="黑体" w:cs="Calibri"/>
                                <w:kern w:val="0"/>
                                <w:sz w:val="28"/>
                                <w:szCs w:val="21"/>
                              </w:rPr>
                              <w:t>Data for urban bus information system</w:t>
                            </w:r>
                          </w:p>
                          <w:p>
                            <w:pPr>
                              <w:jc w:val="center"/>
                              <w:rPr>
                                <w:rFonts w:asciiTheme="minorEastAsia" w:hAnsiTheme="minorEastAsia"/>
                                <w:sz w:val="24"/>
                              </w:rPr>
                            </w:pPr>
                            <w:r>
                              <w:rPr>
                                <w:rFonts w:hint="eastAsia" w:asciiTheme="minorEastAsia" w:hAnsiTheme="minorEastAsia"/>
                                <w:sz w:val="24"/>
                              </w:rPr>
                              <w:t>（报批稿）</w:t>
                            </w:r>
                          </w:p>
                          <w:p>
                            <w:pPr>
                              <w:jc w:val="center"/>
                              <w:rPr>
                                <w:rFonts w:asciiTheme="minorEastAsia" w:hAnsiTheme="minorEastAsia"/>
                                <w:b/>
                                <w:bCs/>
                                <w:sz w:val="24"/>
                              </w:rPr>
                            </w:pP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2336;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rPr>
                        <w:t>城市常规公交信息系统数据</w:t>
                      </w:r>
                    </w:p>
                    <w:p>
                      <w:pPr>
                        <w:jc w:val="center"/>
                        <w:rPr>
                          <w:rStyle w:val="47"/>
                          <w:rFonts w:ascii="黑体" w:hAnsi="黑体" w:eastAsia="黑体" w:cs="Calibri"/>
                          <w:kern w:val="0"/>
                          <w:sz w:val="28"/>
                          <w:szCs w:val="21"/>
                        </w:rPr>
                      </w:pPr>
                      <w:r>
                        <w:rPr>
                          <w:rStyle w:val="47"/>
                          <w:rFonts w:ascii="黑体" w:hAnsi="黑体" w:eastAsia="黑体" w:cs="Calibri"/>
                          <w:kern w:val="0"/>
                          <w:sz w:val="28"/>
                          <w:szCs w:val="21"/>
                        </w:rPr>
                        <w:t>Data for urban bus information system</w:t>
                      </w:r>
                    </w:p>
                    <w:p>
                      <w:pPr>
                        <w:jc w:val="center"/>
                        <w:rPr>
                          <w:rFonts w:asciiTheme="minorEastAsia" w:hAnsiTheme="minorEastAsia"/>
                          <w:sz w:val="24"/>
                        </w:rPr>
                      </w:pPr>
                      <w:r>
                        <w:rPr>
                          <w:rFonts w:hint="eastAsia" w:asciiTheme="minorEastAsia" w:hAnsiTheme="minorEastAsia"/>
                          <w:sz w:val="24"/>
                        </w:rPr>
                        <w:t>（报批稿）</w:t>
                      </w:r>
                    </w:p>
                    <w:p>
                      <w:pPr>
                        <w:jc w:val="center"/>
                        <w:rPr>
                          <w:rFonts w:asciiTheme="minorEastAsia" w:hAnsiTheme="minorEastAsia"/>
                          <w:b/>
                          <w:bCs/>
                          <w:sz w:val="24"/>
                        </w:rPr>
                      </w:pP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6432"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6432;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"_Toc198556289" </w:instrText>
      </w:r>
      <w:r>
        <w:rPr>
          <w:rFonts w:hint="eastAsia" w:ascii="宋体" w:hAnsi="宋体" w:eastAsia="宋体" w:cs="宋体"/>
          <w:szCs w:val="21"/>
        </w:rP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_Toc198556289 \h </w:instrText>
      </w:r>
      <w:r>
        <w:rPr>
          <w:rFonts w:hint="eastAsia" w:ascii="宋体" w:hAnsi="宋体" w:eastAsia="宋体" w:cs="宋体"/>
          <w:szCs w:val="21"/>
        </w:rPr>
        <w:fldChar w:fldCharType="separate"/>
      </w:r>
      <w:r>
        <w:rPr>
          <w:rFonts w:hint="eastAsia" w:ascii="宋体" w:hAnsi="宋体" w:eastAsia="宋体" w:cs="宋体"/>
          <w:szCs w:val="21"/>
        </w:rPr>
        <w:t>III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"_Toc198556290" </w:instrText>
      </w:r>
      <w:r>
        <w:rPr>
          <w:rFonts w:hint="eastAsia" w:ascii="宋体" w:hAnsi="宋体" w:eastAsia="宋体" w:cs="宋体"/>
          <w:szCs w:val="21"/>
        </w:rPr>
        <w:fldChar w:fldCharType="separate"/>
      </w:r>
      <w:r>
        <w:rPr>
          <w:rFonts w:hint="eastAsia" w:ascii="宋体" w:hAnsi="宋体" w:eastAsia="宋体" w:cs="宋体"/>
          <w:szCs w:val="21"/>
        </w:rPr>
        <w:t>1  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_Toc198556290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"_Toc198556291" </w:instrText>
      </w:r>
      <w:r>
        <w:rPr>
          <w:rFonts w:hint="eastAsia" w:ascii="宋体" w:hAnsi="宋体" w:eastAsia="宋体" w:cs="宋体"/>
          <w:szCs w:val="21"/>
        </w:rPr>
        <w:fldChar w:fldCharType="separate"/>
      </w:r>
      <w:r>
        <w:rPr>
          <w:rFonts w:hint="eastAsia" w:ascii="宋体" w:hAnsi="宋体" w:eastAsia="宋体" w:cs="宋体"/>
          <w:szCs w:val="21"/>
        </w:rPr>
        <w:t>2  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_Toc198556291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"_Toc198556292" </w:instrText>
      </w:r>
      <w:r>
        <w:rPr>
          <w:rFonts w:hint="eastAsia" w:ascii="宋体" w:hAnsi="宋体" w:eastAsia="宋体" w:cs="宋体"/>
          <w:szCs w:val="21"/>
        </w:rPr>
        <w:fldChar w:fldCharType="separate"/>
      </w:r>
      <w:r>
        <w:rPr>
          <w:rFonts w:hint="eastAsia" w:ascii="宋体" w:hAnsi="宋体" w:eastAsia="宋体" w:cs="宋体"/>
          <w:szCs w:val="21"/>
        </w:rPr>
        <w:t>3  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_Toc198556292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"_Toc198556293" </w:instrText>
      </w:r>
      <w:r>
        <w:rPr>
          <w:rFonts w:hint="eastAsia" w:ascii="宋体" w:hAnsi="宋体" w:eastAsia="宋体" w:cs="宋体"/>
          <w:szCs w:val="21"/>
        </w:rPr>
        <w:fldChar w:fldCharType="separate"/>
      </w:r>
      <w:r>
        <w:rPr>
          <w:rFonts w:hint="eastAsia" w:ascii="宋体" w:hAnsi="宋体" w:eastAsia="宋体" w:cs="宋体"/>
          <w:szCs w:val="21"/>
        </w:rPr>
        <w:t>4  展现形式</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_Toc198556293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"_Toc198556294" </w:instrText>
      </w:r>
      <w:r>
        <w:rPr>
          <w:rFonts w:hint="eastAsia" w:ascii="宋体" w:hAnsi="宋体" w:eastAsia="宋体" w:cs="宋体"/>
          <w:szCs w:val="21"/>
        </w:rPr>
        <w:fldChar w:fldCharType="separate"/>
      </w:r>
      <w:r>
        <w:rPr>
          <w:rFonts w:hint="eastAsia" w:ascii="宋体" w:hAnsi="宋体" w:eastAsia="宋体" w:cs="宋体"/>
          <w:szCs w:val="21"/>
        </w:rPr>
        <w:t>4.1  业务形式</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_Toc198556294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"_Toc198556295" </w:instrText>
      </w:r>
      <w:r>
        <w:rPr>
          <w:rFonts w:hint="eastAsia" w:ascii="宋体" w:hAnsi="宋体" w:eastAsia="宋体" w:cs="宋体"/>
          <w:szCs w:val="21"/>
        </w:rPr>
        <w:fldChar w:fldCharType="separate"/>
      </w:r>
      <w:r>
        <w:rPr>
          <w:rFonts w:hint="eastAsia" w:ascii="宋体" w:hAnsi="宋体" w:eastAsia="宋体" w:cs="宋体"/>
          <w:szCs w:val="21"/>
        </w:rPr>
        <w:t>4.2  技术形式</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"_Toc198556296" </w:instrText>
      </w:r>
      <w:r>
        <w:rPr>
          <w:rFonts w:hint="eastAsia" w:ascii="宋体" w:hAnsi="宋体" w:eastAsia="宋体" w:cs="宋体"/>
          <w:szCs w:val="21"/>
        </w:rPr>
        <w:fldChar w:fldCharType="separate"/>
      </w:r>
      <w:r>
        <w:rPr>
          <w:rFonts w:hint="eastAsia" w:ascii="宋体" w:hAnsi="宋体" w:eastAsia="宋体" w:cs="宋体"/>
          <w:szCs w:val="21"/>
        </w:rPr>
        <w:t>5  数据规范</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_Toc198556296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"_Toc198556297" </w:instrText>
      </w:r>
      <w:r>
        <w:rPr>
          <w:rFonts w:hint="eastAsia" w:ascii="宋体" w:hAnsi="宋体" w:eastAsia="宋体" w:cs="宋体"/>
          <w:szCs w:val="21"/>
        </w:rPr>
        <w:fldChar w:fldCharType="separate"/>
      </w:r>
      <w:r>
        <w:rPr>
          <w:rFonts w:hint="eastAsia" w:ascii="宋体" w:hAnsi="宋体" w:eastAsia="宋体" w:cs="宋体"/>
          <w:szCs w:val="21"/>
        </w:rPr>
        <w:t>5.1  数据规范统计</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_Toc198556297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"_Toc198556298" </w:instrText>
      </w:r>
      <w:r>
        <w:rPr>
          <w:rFonts w:hint="eastAsia" w:ascii="宋体" w:hAnsi="宋体" w:eastAsia="宋体" w:cs="宋体"/>
          <w:szCs w:val="21"/>
        </w:rPr>
        <w:fldChar w:fldCharType="separate"/>
      </w:r>
      <w:r>
        <w:rPr>
          <w:rFonts w:hint="eastAsia" w:ascii="宋体" w:hAnsi="宋体" w:eastAsia="宋体" w:cs="宋体"/>
          <w:szCs w:val="21"/>
        </w:rPr>
        <w:t>5.2  人员基础数据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_Toc198556298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"_Toc198556299" </w:instrText>
      </w:r>
      <w:r>
        <w:rPr>
          <w:rFonts w:hint="eastAsia" w:ascii="宋体" w:hAnsi="宋体" w:eastAsia="宋体" w:cs="宋体"/>
          <w:szCs w:val="21"/>
        </w:rPr>
        <w:fldChar w:fldCharType="separate"/>
      </w:r>
      <w:r>
        <w:rPr>
          <w:rFonts w:hint="eastAsia" w:ascii="宋体" w:hAnsi="宋体" w:eastAsia="宋体" w:cs="宋体"/>
          <w:szCs w:val="21"/>
        </w:rPr>
        <w:t>5.3  人员指标统计表数据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_Toc198556299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"_Toc198556300" </w:instrText>
      </w:r>
      <w:r>
        <w:rPr>
          <w:rFonts w:hint="eastAsia" w:ascii="宋体" w:hAnsi="宋体" w:eastAsia="宋体" w:cs="宋体"/>
          <w:szCs w:val="21"/>
        </w:rPr>
        <w:fldChar w:fldCharType="separate"/>
      </w:r>
      <w:r>
        <w:rPr>
          <w:rFonts w:hint="eastAsia" w:ascii="宋体" w:hAnsi="宋体" w:eastAsia="宋体" w:cs="宋体"/>
          <w:szCs w:val="21"/>
        </w:rPr>
        <w:t>5.4  客流量记录数据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_Toc198556300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"_Toc198556301" </w:instrText>
      </w:r>
      <w:r>
        <w:rPr>
          <w:rFonts w:hint="eastAsia" w:ascii="宋体" w:hAnsi="宋体" w:eastAsia="宋体" w:cs="宋体"/>
          <w:szCs w:val="21"/>
        </w:rPr>
        <w:fldChar w:fldCharType="separate"/>
      </w:r>
      <w:r>
        <w:rPr>
          <w:rFonts w:hint="eastAsia" w:ascii="宋体" w:hAnsi="宋体" w:eastAsia="宋体" w:cs="宋体"/>
          <w:szCs w:val="21"/>
        </w:rPr>
        <w:t>5.5  OD线路数据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_Toc198556301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"_Toc198556302" </w:instrText>
      </w:r>
      <w:r>
        <w:rPr>
          <w:rFonts w:hint="eastAsia" w:ascii="宋体" w:hAnsi="宋体" w:eastAsia="宋体" w:cs="宋体"/>
          <w:szCs w:val="21"/>
        </w:rPr>
        <w:fldChar w:fldCharType="separate"/>
      </w:r>
      <w:r>
        <w:rPr>
          <w:rFonts w:hint="eastAsia" w:ascii="宋体" w:hAnsi="宋体" w:eastAsia="宋体" w:cs="宋体"/>
          <w:szCs w:val="21"/>
        </w:rPr>
        <w:t>5.6  公交乘客投诉数据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_Toc198556302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"_Toc198556303" </w:instrText>
      </w:r>
      <w:r>
        <w:rPr>
          <w:rFonts w:hint="eastAsia" w:ascii="宋体" w:hAnsi="宋体" w:eastAsia="宋体" w:cs="宋体"/>
          <w:szCs w:val="21"/>
        </w:rPr>
        <w:fldChar w:fldCharType="separate"/>
      </w:r>
      <w:r>
        <w:rPr>
          <w:rFonts w:hint="eastAsia" w:ascii="宋体" w:hAnsi="宋体" w:eastAsia="宋体" w:cs="宋体"/>
          <w:szCs w:val="21"/>
        </w:rPr>
        <w:t>5.7  公交企业数据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_Toc198556303 \h </w:instrText>
      </w:r>
      <w:r>
        <w:rPr>
          <w:rFonts w:hint="eastAsia" w:ascii="宋体" w:hAnsi="宋体" w:eastAsia="宋体" w:cs="宋体"/>
          <w:szCs w:val="21"/>
        </w:rPr>
        <w:fldChar w:fldCharType="separate"/>
      </w:r>
      <w:r>
        <w:rPr>
          <w:rFonts w:hint="eastAsia" w:ascii="宋体" w:hAnsi="宋体" w:eastAsia="宋体" w:cs="宋体"/>
          <w:szCs w:val="21"/>
        </w:rPr>
        <w:t>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"_Toc198556304" </w:instrText>
      </w:r>
      <w:r>
        <w:rPr>
          <w:rFonts w:hint="eastAsia" w:ascii="宋体" w:hAnsi="宋体" w:eastAsia="宋体" w:cs="宋体"/>
          <w:szCs w:val="21"/>
        </w:rPr>
        <w:fldChar w:fldCharType="separate"/>
      </w:r>
      <w:r>
        <w:rPr>
          <w:rFonts w:hint="eastAsia" w:ascii="宋体" w:hAnsi="宋体" w:eastAsia="宋体" w:cs="宋体"/>
          <w:szCs w:val="21"/>
        </w:rPr>
        <w:t>5.8  公交业户安全监督检查列表数据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_Toc198556304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"_Toc198556305" </w:instrText>
      </w:r>
      <w:r>
        <w:rPr>
          <w:rFonts w:hint="eastAsia" w:ascii="宋体" w:hAnsi="宋体" w:eastAsia="宋体" w:cs="宋体"/>
          <w:szCs w:val="21"/>
        </w:rPr>
        <w:fldChar w:fldCharType="separate"/>
      </w:r>
      <w:r>
        <w:rPr>
          <w:rFonts w:hint="eastAsia" w:ascii="宋体" w:hAnsi="宋体" w:eastAsia="宋体" w:cs="宋体"/>
          <w:szCs w:val="21"/>
        </w:rPr>
        <w:t>5.9  道路业户年审列表数据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_Toc198556305 \h </w:instrText>
      </w:r>
      <w:r>
        <w:rPr>
          <w:rFonts w:hint="eastAsia" w:ascii="宋体" w:hAnsi="宋体" w:eastAsia="宋体" w:cs="宋体"/>
          <w:szCs w:val="21"/>
        </w:rPr>
        <w:fldChar w:fldCharType="separate"/>
      </w:r>
      <w:r>
        <w:rPr>
          <w:rFonts w:hint="eastAsia" w:ascii="宋体" w:hAnsi="宋体" w:eastAsia="宋体" w:cs="宋体"/>
          <w:szCs w:val="21"/>
        </w:rPr>
        <w:t>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"_Toc198556306" </w:instrText>
      </w:r>
      <w:r>
        <w:rPr>
          <w:rFonts w:hint="eastAsia" w:ascii="宋体" w:hAnsi="宋体" w:eastAsia="宋体" w:cs="宋体"/>
          <w:szCs w:val="21"/>
        </w:rPr>
        <w:fldChar w:fldCharType="separate"/>
      </w:r>
      <w:r>
        <w:rPr>
          <w:rFonts w:hint="eastAsia" w:ascii="宋体" w:hAnsi="宋体" w:eastAsia="宋体" w:cs="宋体"/>
          <w:szCs w:val="21"/>
        </w:rPr>
        <w:t>5.10  车辆基础数据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_Toc198556306 \h </w:instrText>
      </w:r>
      <w:r>
        <w:rPr>
          <w:rFonts w:hint="eastAsia" w:ascii="宋体" w:hAnsi="宋体" w:eastAsia="宋体" w:cs="宋体"/>
          <w:szCs w:val="21"/>
        </w:rPr>
        <w:fldChar w:fldCharType="separate"/>
      </w:r>
      <w:r>
        <w:rPr>
          <w:rFonts w:hint="eastAsia" w:ascii="宋体" w:hAnsi="宋体" w:eastAsia="宋体" w:cs="宋体"/>
          <w:szCs w:val="21"/>
        </w:rPr>
        <w:t>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"_Toc198556307" </w:instrText>
      </w:r>
      <w:r>
        <w:rPr>
          <w:rFonts w:hint="eastAsia" w:ascii="宋体" w:hAnsi="宋体" w:eastAsia="宋体" w:cs="宋体"/>
          <w:szCs w:val="21"/>
        </w:rPr>
        <w:fldChar w:fldCharType="separate"/>
      </w:r>
      <w:r>
        <w:rPr>
          <w:rFonts w:hint="eastAsia" w:ascii="宋体" w:hAnsi="宋体" w:eastAsia="宋体" w:cs="宋体"/>
          <w:szCs w:val="21"/>
        </w:rPr>
        <w:t>5.11  车辆定位数据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_Toc198556307 \h </w:instrText>
      </w:r>
      <w:r>
        <w:rPr>
          <w:rFonts w:hint="eastAsia" w:ascii="宋体" w:hAnsi="宋体" w:eastAsia="宋体" w:cs="宋体"/>
          <w:szCs w:val="21"/>
        </w:rPr>
        <w:fldChar w:fldCharType="separate"/>
      </w:r>
      <w:r>
        <w:rPr>
          <w:rFonts w:hint="eastAsia" w:ascii="宋体" w:hAnsi="宋体" w:eastAsia="宋体" w:cs="宋体"/>
          <w:szCs w:val="21"/>
        </w:rPr>
        <w:t>11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"_Toc198556308" </w:instrText>
      </w:r>
      <w:r>
        <w:rPr>
          <w:rFonts w:hint="eastAsia" w:ascii="宋体" w:hAnsi="宋体" w:eastAsia="宋体" w:cs="宋体"/>
          <w:szCs w:val="21"/>
        </w:rPr>
        <w:fldChar w:fldCharType="separate"/>
      </w:r>
      <w:r>
        <w:rPr>
          <w:rFonts w:hint="eastAsia" w:ascii="宋体" w:hAnsi="宋体" w:eastAsia="宋体" w:cs="宋体"/>
          <w:szCs w:val="21"/>
        </w:rPr>
        <w:t>5.12  车辆能耗数据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_Toc198556308 \h </w:instrText>
      </w:r>
      <w:r>
        <w:rPr>
          <w:rFonts w:hint="eastAsia" w:ascii="宋体" w:hAnsi="宋体" w:eastAsia="宋体" w:cs="宋体"/>
          <w:szCs w:val="21"/>
        </w:rPr>
        <w:fldChar w:fldCharType="separate"/>
      </w:r>
      <w:r>
        <w:rPr>
          <w:rFonts w:hint="eastAsia" w:ascii="宋体" w:hAnsi="宋体" w:eastAsia="宋体" w:cs="宋体"/>
          <w:szCs w:val="21"/>
        </w:rPr>
        <w:t>12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"_Toc198556309" </w:instrText>
      </w:r>
      <w:r>
        <w:rPr>
          <w:rFonts w:hint="eastAsia" w:ascii="宋体" w:hAnsi="宋体" w:eastAsia="宋体" w:cs="宋体"/>
          <w:szCs w:val="21"/>
        </w:rPr>
        <w:fldChar w:fldCharType="separate"/>
      </w:r>
      <w:r>
        <w:rPr>
          <w:rFonts w:hint="eastAsia" w:ascii="宋体" w:hAnsi="宋体" w:eastAsia="宋体" w:cs="宋体"/>
          <w:szCs w:val="21"/>
        </w:rPr>
        <w:t>5.13  公交车辆交通违法数据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_Toc198556309 \h </w:instrText>
      </w:r>
      <w:r>
        <w:rPr>
          <w:rFonts w:hint="eastAsia" w:ascii="宋体" w:hAnsi="宋体" w:eastAsia="宋体" w:cs="宋体"/>
          <w:szCs w:val="21"/>
        </w:rPr>
        <w:fldChar w:fldCharType="separate"/>
      </w:r>
      <w:r>
        <w:rPr>
          <w:rFonts w:hint="eastAsia" w:ascii="宋体" w:hAnsi="宋体" w:eastAsia="宋体" w:cs="宋体"/>
          <w:szCs w:val="21"/>
        </w:rPr>
        <w:t>13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"_Toc198556310" </w:instrText>
      </w:r>
      <w:r>
        <w:rPr>
          <w:rFonts w:hint="eastAsia" w:ascii="宋体" w:hAnsi="宋体" w:eastAsia="宋体" w:cs="宋体"/>
          <w:szCs w:val="21"/>
        </w:rPr>
        <w:fldChar w:fldCharType="separate"/>
      </w:r>
      <w:r>
        <w:rPr>
          <w:rFonts w:hint="eastAsia" w:ascii="宋体" w:hAnsi="宋体" w:eastAsia="宋体" w:cs="宋体"/>
          <w:szCs w:val="21"/>
        </w:rPr>
        <w:t>5.14  公共汽电车安全生产事故数据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_Toc198556310 \h </w:instrText>
      </w:r>
      <w:r>
        <w:rPr>
          <w:rFonts w:hint="eastAsia" w:ascii="宋体" w:hAnsi="宋体" w:eastAsia="宋体" w:cs="宋体"/>
          <w:szCs w:val="21"/>
        </w:rPr>
        <w:fldChar w:fldCharType="separate"/>
      </w:r>
      <w:r>
        <w:rPr>
          <w:rFonts w:hint="eastAsia" w:ascii="宋体" w:hAnsi="宋体" w:eastAsia="宋体" w:cs="宋体"/>
          <w:szCs w:val="21"/>
        </w:rPr>
        <w:t>13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"_Toc198556311" </w:instrText>
      </w:r>
      <w:r>
        <w:rPr>
          <w:rFonts w:hint="eastAsia" w:ascii="宋体" w:hAnsi="宋体" w:eastAsia="宋体" w:cs="宋体"/>
          <w:szCs w:val="21"/>
        </w:rPr>
        <w:fldChar w:fldCharType="separate"/>
      </w:r>
      <w:r>
        <w:rPr>
          <w:rFonts w:hint="eastAsia" w:ascii="宋体" w:hAnsi="宋体" w:eastAsia="宋体" w:cs="宋体"/>
          <w:szCs w:val="21"/>
        </w:rPr>
        <w:t>5.15  车辆进站数据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_Toc198556311 \h </w:instrText>
      </w:r>
      <w:r>
        <w:rPr>
          <w:rFonts w:hint="eastAsia" w:ascii="宋体" w:hAnsi="宋体" w:eastAsia="宋体" w:cs="宋体"/>
          <w:szCs w:val="21"/>
        </w:rPr>
        <w:fldChar w:fldCharType="separate"/>
      </w:r>
      <w:r>
        <w:rPr>
          <w:rFonts w:hint="eastAsia" w:ascii="宋体" w:hAnsi="宋体" w:eastAsia="宋体" w:cs="宋体"/>
          <w:szCs w:val="21"/>
        </w:rPr>
        <w:t>14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"_Toc198556312" </w:instrText>
      </w:r>
      <w:r>
        <w:rPr>
          <w:rFonts w:hint="eastAsia" w:ascii="宋体" w:hAnsi="宋体" w:eastAsia="宋体" w:cs="宋体"/>
          <w:szCs w:val="21"/>
        </w:rPr>
        <w:fldChar w:fldCharType="separate"/>
      </w:r>
      <w:r>
        <w:rPr>
          <w:rFonts w:hint="eastAsia" w:ascii="宋体" w:hAnsi="宋体" w:eastAsia="宋体" w:cs="宋体"/>
          <w:szCs w:val="21"/>
        </w:rPr>
        <w:t>5.16  车辆到离站数据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_Toc198556312 \h </w:instrText>
      </w:r>
      <w:r>
        <w:rPr>
          <w:rFonts w:hint="eastAsia" w:ascii="宋体" w:hAnsi="宋体" w:eastAsia="宋体" w:cs="宋体"/>
          <w:szCs w:val="21"/>
        </w:rPr>
        <w:fldChar w:fldCharType="separate"/>
      </w:r>
      <w:r>
        <w:rPr>
          <w:rFonts w:hint="eastAsia" w:ascii="宋体" w:hAnsi="宋体" w:eastAsia="宋体" w:cs="宋体"/>
          <w:szCs w:val="21"/>
        </w:rPr>
        <w:t>15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"_Toc198556313" </w:instrText>
      </w:r>
      <w:r>
        <w:rPr>
          <w:rFonts w:hint="eastAsia" w:ascii="宋体" w:hAnsi="宋体" w:eastAsia="宋体" w:cs="宋体"/>
          <w:szCs w:val="21"/>
        </w:rPr>
        <w:fldChar w:fldCharType="separate"/>
      </w:r>
      <w:r>
        <w:rPr>
          <w:rFonts w:hint="eastAsia" w:ascii="宋体" w:hAnsi="宋体" w:eastAsia="宋体" w:cs="宋体"/>
          <w:szCs w:val="21"/>
        </w:rPr>
        <w:t>5.17  进出场方案数据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_Toc198556313 \h </w:instrText>
      </w:r>
      <w:r>
        <w:rPr>
          <w:rFonts w:hint="eastAsia" w:ascii="宋体" w:hAnsi="宋体" w:eastAsia="宋体" w:cs="宋体"/>
          <w:szCs w:val="21"/>
        </w:rPr>
        <w:fldChar w:fldCharType="separate"/>
      </w:r>
      <w:r>
        <w:rPr>
          <w:rFonts w:hint="eastAsia" w:ascii="宋体" w:hAnsi="宋体" w:eastAsia="宋体" w:cs="宋体"/>
          <w:szCs w:val="21"/>
        </w:rPr>
        <w:t>15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"_Toc198556314" </w:instrText>
      </w:r>
      <w:r>
        <w:rPr>
          <w:rFonts w:hint="eastAsia" w:ascii="宋体" w:hAnsi="宋体" w:eastAsia="宋体" w:cs="宋体"/>
          <w:szCs w:val="21"/>
        </w:rPr>
        <w:fldChar w:fldCharType="separate"/>
      </w:r>
      <w:r>
        <w:rPr>
          <w:rFonts w:hint="eastAsia" w:ascii="宋体" w:hAnsi="宋体" w:eastAsia="宋体" w:cs="宋体"/>
          <w:szCs w:val="21"/>
        </w:rPr>
        <w:t>5.18  车辆进出场指令数据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_Toc198556314 \h </w:instrText>
      </w:r>
      <w:r>
        <w:rPr>
          <w:rFonts w:hint="eastAsia" w:ascii="宋体" w:hAnsi="宋体" w:eastAsia="宋体" w:cs="宋体"/>
          <w:szCs w:val="21"/>
        </w:rPr>
        <w:fldChar w:fldCharType="separate"/>
      </w:r>
      <w:r>
        <w:rPr>
          <w:rFonts w:hint="eastAsia" w:ascii="宋体" w:hAnsi="宋体" w:eastAsia="宋体" w:cs="宋体"/>
          <w:szCs w:val="21"/>
        </w:rPr>
        <w:t>16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"_Toc198556315" </w:instrText>
      </w:r>
      <w:r>
        <w:rPr>
          <w:rFonts w:hint="eastAsia" w:ascii="宋体" w:hAnsi="宋体" w:eastAsia="宋体" w:cs="宋体"/>
          <w:szCs w:val="21"/>
        </w:rPr>
        <w:fldChar w:fldCharType="separate"/>
      </w:r>
      <w:r>
        <w:rPr>
          <w:rFonts w:hint="eastAsia" w:ascii="宋体" w:hAnsi="宋体" w:eastAsia="宋体" w:cs="宋体"/>
          <w:szCs w:val="21"/>
        </w:rPr>
        <w:t>5.19  车辆进出场数据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_Toc198556315 \h </w:instrText>
      </w:r>
      <w:r>
        <w:rPr>
          <w:rFonts w:hint="eastAsia" w:ascii="宋体" w:hAnsi="宋体" w:eastAsia="宋体" w:cs="宋体"/>
          <w:szCs w:val="21"/>
        </w:rPr>
        <w:fldChar w:fldCharType="separate"/>
      </w:r>
      <w:r>
        <w:rPr>
          <w:rFonts w:hint="eastAsia" w:ascii="宋体" w:hAnsi="宋体" w:eastAsia="宋体" w:cs="宋体"/>
          <w:szCs w:val="21"/>
        </w:rPr>
        <w:t>17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"_Toc198556316" </w:instrText>
      </w:r>
      <w:r>
        <w:rPr>
          <w:rFonts w:hint="eastAsia" w:ascii="宋体" w:hAnsi="宋体" w:eastAsia="宋体" w:cs="宋体"/>
          <w:szCs w:val="21"/>
        </w:rPr>
        <w:fldChar w:fldCharType="separate"/>
      </w:r>
      <w:r>
        <w:rPr>
          <w:rFonts w:hint="eastAsia" w:ascii="宋体" w:hAnsi="宋体" w:eastAsia="宋体" w:cs="宋体"/>
          <w:szCs w:val="21"/>
        </w:rPr>
        <w:t>5.20  车辆异常情况数据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_Toc198556316 \h </w:instrText>
      </w:r>
      <w:r>
        <w:rPr>
          <w:rFonts w:hint="eastAsia" w:ascii="宋体" w:hAnsi="宋体" w:eastAsia="宋体" w:cs="宋体"/>
          <w:szCs w:val="21"/>
        </w:rPr>
        <w:fldChar w:fldCharType="separate"/>
      </w:r>
      <w:r>
        <w:rPr>
          <w:rFonts w:hint="eastAsia" w:ascii="宋体" w:hAnsi="宋体" w:eastAsia="宋体" w:cs="宋体"/>
          <w:szCs w:val="21"/>
        </w:rPr>
        <w:t>17</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"_Toc198556317" </w:instrText>
      </w:r>
      <w:r>
        <w:rPr>
          <w:rFonts w:hint="eastAsia" w:ascii="宋体" w:hAnsi="宋体" w:eastAsia="宋体" w:cs="宋体"/>
          <w:szCs w:val="21"/>
        </w:rPr>
        <w:fldChar w:fldCharType="separate"/>
      </w:r>
      <w:r>
        <w:rPr>
          <w:rFonts w:hint="eastAsia" w:ascii="宋体" w:hAnsi="宋体" w:eastAsia="宋体" w:cs="宋体"/>
          <w:szCs w:val="21"/>
        </w:rPr>
        <w:t>5.21  公交站点数据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_Toc198556317 \h </w:instrText>
      </w:r>
      <w:r>
        <w:rPr>
          <w:rFonts w:hint="eastAsia" w:ascii="宋体" w:hAnsi="宋体" w:eastAsia="宋体" w:cs="宋体"/>
          <w:szCs w:val="21"/>
        </w:rPr>
        <w:fldChar w:fldCharType="separate"/>
      </w:r>
      <w:r>
        <w:rPr>
          <w:rFonts w:hint="eastAsia" w:ascii="宋体" w:hAnsi="宋体" w:eastAsia="宋体" w:cs="宋体"/>
          <w:szCs w:val="21"/>
        </w:rPr>
        <w:t>18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"_Toc198556318" </w:instrText>
      </w:r>
      <w:r>
        <w:rPr>
          <w:rFonts w:hint="eastAsia" w:ascii="宋体" w:hAnsi="宋体" w:eastAsia="宋体" w:cs="宋体"/>
          <w:szCs w:val="21"/>
        </w:rPr>
        <w:fldChar w:fldCharType="separate"/>
      </w:r>
      <w:r>
        <w:rPr>
          <w:rFonts w:hint="eastAsia" w:ascii="宋体" w:hAnsi="宋体" w:eastAsia="宋体" w:cs="宋体"/>
          <w:szCs w:val="21"/>
        </w:rPr>
        <w:t>5.22  电子站牌数据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_Toc198556318 \h </w:instrText>
      </w:r>
      <w:r>
        <w:rPr>
          <w:rFonts w:hint="eastAsia" w:ascii="宋体" w:hAnsi="宋体" w:eastAsia="宋体" w:cs="宋体"/>
          <w:szCs w:val="21"/>
        </w:rPr>
        <w:fldChar w:fldCharType="separate"/>
      </w:r>
      <w:r>
        <w:rPr>
          <w:rFonts w:hint="eastAsia" w:ascii="宋体" w:hAnsi="宋体" w:eastAsia="宋体" w:cs="宋体"/>
          <w:szCs w:val="21"/>
        </w:rPr>
        <w:t>19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"_Toc198556319" </w:instrText>
      </w:r>
      <w:r>
        <w:rPr>
          <w:rFonts w:hint="eastAsia" w:ascii="宋体" w:hAnsi="宋体" w:eastAsia="宋体" w:cs="宋体"/>
          <w:szCs w:val="21"/>
        </w:rPr>
        <w:fldChar w:fldCharType="separate"/>
      </w:r>
      <w:r>
        <w:rPr>
          <w:rFonts w:hint="eastAsia" w:ascii="宋体" w:hAnsi="宋体" w:eastAsia="宋体" w:cs="宋体"/>
          <w:szCs w:val="21"/>
        </w:rPr>
        <w:t>5.23  公交线路数据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_Toc198556319 \h </w:instrText>
      </w:r>
      <w:r>
        <w:rPr>
          <w:rFonts w:hint="eastAsia" w:ascii="宋体" w:hAnsi="宋体" w:eastAsia="宋体" w:cs="宋体"/>
          <w:szCs w:val="21"/>
        </w:rPr>
        <w:fldChar w:fldCharType="separate"/>
      </w:r>
      <w:r>
        <w:rPr>
          <w:rFonts w:hint="eastAsia" w:ascii="宋体" w:hAnsi="宋体" w:eastAsia="宋体" w:cs="宋体"/>
          <w:szCs w:val="21"/>
        </w:rPr>
        <w:t>21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"_Toc198556320" </w:instrText>
      </w:r>
      <w:r>
        <w:rPr>
          <w:rFonts w:hint="eastAsia" w:ascii="宋体" w:hAnsi="宋体" w:eastAsia="宋体" w:cs="宋体"/>
          <w:szCs w:val="21"/>
        </w:rPr>
        <w:fldChar w:fldCharType="separate"/>
      </w:r>
      <w:r>
        <w:rPr>
          <w:rFonts w:hint="eastAsia" w:ascii="宋体" w:hAnsi="宋体" w:eastAsia="宋体" w:cs="宋体"/>
          <w:szCs w:val="21"/>
        </w:rPr>
        <w:t>5.24  线路权证数据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_Toc198556320 \h </w:instrText>
      </w:r>
      <w:r>
        <w:rPr>
          <w:rFonts w:hint="eastAsia" w:ascii="宋体" w:hAnsi="宋体" w:eastAsia="宋体" w:cs="宋体"/>
          <w:szCs w:val="21"/>
        </w:rPr>
        <w:fldChar w:fldCharType="separate"/>
      </w:r>
      <w:r>
        <w:rPr>
          <w:rFonts w:hint="eastAsia" w:ascii="宋体" w:hAnsi="宋体" w:eastAsia="宋体" w:cs="宋体"/>
          <w:szCs w:val="21"/>
        </w:rPr>
        <w:t>23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"_Toc198556321" </w:instrText>
      </w:r>
      <w:r>
        <w:rPr>
          <w:rFonts w:hint="eastAsia" w:ascii="宋体" w:hAnsi="宋体" w:eastAsia="宋体" w:cs="宋体"/>
          <w:szCs w:val="21"/>
        </w:rPr>
        <w:fldChar w:fldCharType="separate"/>
      </w:r>
      <w:r>
        <w:rPr>
          <w:rFonts w:hint="eastAsia" w:ascii="宋体" w:hAnsi="宋体" w:eastAsia="宋体" w:cs="宋体"/>
          <w:szCs w:val="21"/>
        </w:rPr>
        <w:t>5.25  公交线路新增、变更、终止数据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_Toc198556321 \h </w:instrText>
      </w:r>
      <w:r>
        <w:rPr>
          <w:rFonts w:hint="eastAsia" w:ascii="宋体" w:hAnsi="宋体" w:eastAsia="宋体" w:cs="宋体"/>
          <w:szCs w:val="21"/>
        </w:rPr>
        <w:fldChar w:fldCharType="separate"/>
      </w:r>
      <w:r>
        <w:rPr>
          <w:rFonts w:hint="eastAsia" w:ascii="宋体" w:hAnsi="宋体" w:eastAsia="宋体" w:cs="宋体"/>
          <w:szCs w:val="21"/>
        </w:rPr>
        <w:t>24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"_Toc198556322" </w:instrText>
      </w:r>
      <w:r>
        <w:rPr>
          <w:rFonts w:hint="eastAsia" w:ascii="宋体" w:hAnsi="宋体" w:eastAsia="宋体" w:cs="宋体"/>
          <w:szCs w:val="21"/>
        </w:rPr>
        <w:fldChar w:fldCharType="separate"/>
      </w:r>
      <w:r>
        <w:rPr>
          <w:rFonts w:hint="eastAsia" w:ascii="宋体" w:hAnsi="宋体" w:eastAsia="宋体" w:cs="宋体"/>
          <w:szCs w:val="21"/>
        </w:rPr>
        <w:t>5.26  线路能耗数据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_Toc198556322 \h </w:instrText>
      </w:r>
      <w:r>
        <w:rPr>
          <w:rFonts w:hint="eastAsia" w:ascii="宋体" w:hAnsi="宋体" w:eastAsia="宋体" w:cs="宋体"/>
          <w:szCs w:val="21"/>
        </w:rPr>
        <w:fldChar w:fldCharType="separate"/>
      </w:r>
      <w:r>
        <w:rPr>
          <w:rFonts w:hint="eastAsia" w:ascii="宋体" w:hAnsi="宋体" w:eastAsia="宋体" w:cs="宋体"/>
          <w:szCs w:val="21"/>
        </w:rPr>
        <w:t>24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"_Toc198556323" </w:instrText>
      </w:r>
      <w:r>
        <w:rPr>
          <w:rFonts w:hint="eastAsia" w:ascii="宋体" w:hAnsi="宋体" w:eastAsia="宋体" w:cs="宋体"/>
          <w:szCs w:val="21"/>
        </w:rPr>
        <w:fldChar w:fldCharType="separate"/>
      </w:r>
      <w:r>
        <w:rPr>
          <w:rFonts w:hint="eastAsia" w:ascii="宋体" w:hAnsi="宋体" w:eastAsia="宋体" w:cs="宋体"/>
          <w:szCs w:val="21"/>
        </w:rPr>
        <w:t>5.27  公交专用道基础数据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_Toc198556323 \h </w:instrText>
      </w:r>
      <w:r>
        <w:rPr>
          <w:rFonts w:hint="eastAsia" w:ascii="宋体" w:hAnsi="宋体" w:eastAsia="宋体" w:cs="宋体"/>
          <w:szCs w:val="21"/>
        </w:rPr>
        <w:fldChar w:fldCharType="separate"/>
      </w:r>
      <w:r>
        <w:rPr>
          <w:rFonts w:hint="eastAsia" w:ascii="宋体" w:hAnsi="宋体" w:eastAsia="宋体" w:cs="宋体"/>
          <w:szCs w:val="21"/>
        </w:rPr>
        <w:t>25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"_Toc198556324" </w:instrText>
      </w:r>
      <w:r>
        <w:rPr>
          <w:rFonts w:hint="eastAsia" w:ascii="宋体" w:hAnsi="宋体" w:eastAsia="宋体" w:cs="宋体"/>
          <w:szCs w:val="21"/>
        </w:rPr>
        <w:fldChar w:fldCharType="separate"/>
      </w:r>
      <w:r>
        <w:rPr>
          <w:rFonts w:hint="eastAsia" w:ascii="宋体" w:hAnsi="宋体" w:eastAsia="宋体" w:cs="宋体"/>
          <w:szCs w:val="21"/>
        </w:rPr>
        <w:t>5.28  公交场站数据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_Toc198556324 \h </w:instrText>
      </w:r>
      <w:r>
        <w:rPr>
          <w:rFonts w:hint="eastAsia" w:ascii="宋体" w:hAnsi="宋体" w:eastAsia="宋体" w:cs="宋体"/>
          <w:szCs w:val="21"/>
        </w:rPr>
        <w:fldChar w:fldCharType="separate"/>
      </w:r>
      <w:r>
        <w:rPr>
          <w:rFonts w:hint="eastAsia" w:ascii="宋体" w:hAnsi="宋体" w:eastAsia="宋体" w:cs="宋体"/>
          <w:szCs w:val="21"/>
        </w:rPr>
        <w:t>25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"_Toc198556325" </w:instrText>
      </w:r>
      <w:r>
        <w:rPr>
          <w:rFonts w:hint="eastAsia" w:ascii="宋体" w:hAnsi="宋体" w:eastAsia="宋体" w:cs="宋体"/>
          <w:szCs w:val="21"/>
        </w:rPr>
        <w:fldChar w:fldCharType="separate"/>
      </w:r>
      <w:r>
        <w:rPr>
          <w:rFonts w:hint="eastAsia" w:ascii="宋体" w:hAnsi="宋体" w:eastAsia="宋体" w:cs="宋体"/>
          <w:szCs w:val="21"/>
        </w:rPr>
        <w:t>5.29  调度指令数据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_Toc198556325 \h </w:instrText>
      </w:r>
      <w:r>
        <w:rPr>
          <w:rFonts w:hint="eastAsia" w:ascii="宋体" w:hAnsi="宋体" w:eastAsia="宋体" w:cs="宋体"/>
          <w:szCs w:val="21"/>
        </w:rPr>
        <w:fldChar w:fldCharType="separate"/>
      </w:r>
      <w:r>
        <w:rPr>
          <w:rFonts w:hint="eastAsia" w:ascii="宋体" w:hAnsi="宋体" w:eastAsia="宋体" w:cs="宋体"/>
          <w:szCs w:val="21"/>
        </w:rPr>
        <w:t>28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"_Toc198556326" </w:instrText>
      </w:r>
      <w:r>
        <w:rPr>
          <w:rFonts w:hint="eastAsia" w:ascii="宋体" w:hAnsi="宋体" w:eastAsia="宋体" w:cs="宋体"/>
          <w:szCs w:val="21"/>
        </w:rPr>
        <w:fldChar w:fldCharType="separate"/>
      </w:r>
      <w:r>
        <w:rPr>
          <w:rFonts w:hint="eastAsia" w:ascii="宋体" w:hAnsi="宋体" w:eastAsia="宋体" w:cs="宋体"/>
          <w:szCs w:val="21"/>
        </w:rPr>
        <w:t>5.30  停运指令数据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_Toc198556326 \h </w:instrText>
      </w:r>
      <w:r>
        <w:rPr>
          <w:rFonts w:hint="eastAsia" w:ascii="宋体" w:hAnsi="宋体" w:eastAsia="宋体" w:cs="宋体"/>
          <w:szCs w:val="21"/>
        </w:rPr>
        <w:fldChar w:fldCharType="separate"/>
      </w:r>
      <w:r>
        <w:rPr>
          <w:rFonts w:hint="eastAsia" w:ascii="宋体" w:hAnsi="宋体" w:eastAsia="宋体" w:cs="宋体"/>
          <w:szCs w:val="21"/>
        </w:rPr>
        <w:t>29</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"_Toc198556327" </w:instrText>
      </w:r>
      <w:r>
        <w:rPr>
          <w:rFonts w:hint="eastAsia" w:ascii="宋体" w:hAnsi="宋体" w:eastAsia="宋体" w:cs="宋体"/>
          <w:szCs w:val="21"/>
        </w:rPr>
        <w:fldChar w:fldCharType="separate"/>
      </w:r>
      <w:r>
        <w:rPr>
          <w:rFonts w:hint="eastAsia" w:ascii="宋体" w:hAnsi="宋体" w:eastAsia="宋体" w:cs="宋体"/>
          <w:szCs w:val="21"/>
        </w:rPr>
        <w:t>5.31  班次管理数据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_Toc198556327 \h </w:instrText>
      </w:r>
      <w:r>
        <w:rPr>
          <w:rFonts w:hint="eastAsia" w:ascii="宋体" w:hAnsi="宋体" w:eastAsia="宋体" w:cs="宋体"/>
          <w:szCs w:val="21"/>
        </w:rPr>
        <w:fldChar w:fldCharType="separate"/>
      </w:r>
      <w:r>
        <w:rPr>
          <w:rFonts w:hint="eastAsia" w:ascii="宋体" w:hAnsi="宋体" w:eastAsia="宋体" w:cs="宋体"/>
          <w:szCs w:val="21"/>
        </w:rPr>
        <w:t>30</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"_Toc198556328" </w:instrText>
      </w:r>
      <w:r>
        <w:rPr>
          <w:rFonts w:hint="eastAsia" w:ascii="宋体" w:hAnsi="宋体" w:eastAsia="宋体" w:cs="宋体"/>
          <w:szCs w:val="21"/>
        </w:rPr>
        <w:fldChar w:fldCharType="separate"/>
      </w:r>
      <w:r>
        <w:rPr>
          <w:rFonts w:hint="eastAsia" w:ascii="宋体" w:hAnsi="宋体" w:eastAsia="宋体" w:cs="宋体"/>
          <w:szCs w:val="21"/>
        </w:rPr>
        <w:t>5.32  班次调整数据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_Toc198556328 \h </w:instrText>
      </w:r>
      <w:r>
        <w:rPr>
          <w:rFonts w:hint="eastAsia" w:ascii="宋体" w:hAnsi="宋体" w:eastAsia="宋体" w:cs="宋体"/>
          <w:szCs w:val="21"/>
        </w:rPr>
        <w:fldChar w:fldCharType="separate"/>
      </w:r>
      <w:r>
        <w:rPr>
          <w:rFonts w:hint="eastAsia" w:ascii="宋体" w:hAnsi="宋体" w:eastAsia="宋体" w:cs="宋体"/>
          <w:szCs w:val="21"/>
        </w:rPr>
        <w:t>31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"_Toc198556329" </w:instrText>
      </w:r>
      <w:r>
        <w:rPr>
          <w:rFonts w:hint="eastAsia" w:ascii="宋体" w:hAnsi="宋体" w:eastAsia="宋体" w:cs="宋体"/>
          <w:szCs w:val="21"/>
        </w:rPr>
        <w:fldChar w:fldCharType="separate"/>
      </w:r>
      <w:r>
        <w:rPr>
          <w:rFonts w:hint="eastAsia" w:ascii="宋体" w:hAnsi="宋体" w:eastAsia="宋体" w:cs="宋体"/>
          <w:szCs w:val="21"/>
        </w:rPr>
        <w:t>5.33  交易记录数据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_Toc198556329 \h </w:instrText>
      </w:r>
      <w:r>
        <w:rPr>
          <w:rFonts w:hint="eastAsia" w:ascii="宋体" w:hAnsi="宋体" w:eastAsia="宋体" w:cs="宋体"/>
          <w:szCs w:val="21"/>
        </w:rPr>
        <w:fldChar w:fldCharType="separate"/>
      </w:r>
      <w:r>
        <w:rPr>
          <w:rFonts w:hint="eastAsia" w:ascii="宋体" w:hAnsi="宋体" w:eastAsia="宋体" w:cs="宋体"/>
          <w:szCs w:val="21"/>
        </w:rPr>
        <w:t>33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"_Toc198556330" </w:instrText>
      </w:r>
      <w:r>
        <w:rPr>
          <w:rFonts w:hint="eastAsia" w:ascii="宋体" w:hAnsi="宋体" w:eastAsia="宋体" w:cs="宋体"/>
          <w:szCs w:val="21"/>
        </w:rPr>
        <w:fldChar w:fldCharType="separate"/>
      </w:r>
      <w:r>
        <w:rPr>
          <w:rFonts w:hint="eastAsia" w:ascii="宋体" w:hAnsi="宋体" w:eastAsia="宋体" w:cs="宋体"/>
          <w:szCs w:val="21"/>
        </w:rPr>
        <w:t>5.34  IC卡结算数据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_Toc198556330 \h </w:instrText>
      </w:r>
      <w:r>
        <w:rPr>
          <w:rFonts w:hint="eastAsia" w:ascii="宋体" w:hAnsi="宋体" w:eastAsia="宋体" w:cs="宋体"/>
          <w:szCs w:val="21"/>
        </w:rPr>
        <w:fldChar w:fldCharType="separate"/>
      </w:r>
      <w:r>
        <w:rPr>
          <w:rFonts w:hint="eastAsia" w:ascii="宋体" w:hAnsi="宋体" w:eastAsia="宋体" w:cs="宋体"/>
          <w:szCs w:val="21"/>
        </w:rPr>
        <w:t>33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"_Toc198556331" </w:instrText>
      </w:r>
      <w:r>
        <w:rPr>
          <w:rFonts w:hint="eastAsia" w:ascii="宋体" w:hAnsi="宋体" w:eastAsia="宋体" w:cs="宋体"/>
          <w:szCs w:val="21"/>
        </w:rPr>
        <w:fldChar w:fldCharType="separate"/>
      </w:r>
      <w:r>
        <w:rPr>
          <w:rFonts w:hint="eastAsia" w:ascii="宋体" w:hAnsi="宋体" w:eastAsia="宋体" w:cs="宋体"/>
          <w:szCs w:val="21"/>
        </w:rPr>
        <w:t>5.35  政府财政补贴数据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_Toc198556331 \h </w:instrText>
      </w:r>
      <w:r>
        <w:rPr>
          <w:rFonts w:hint="eastAsia" w:ascii="宋体" w:hAnsi="宋体" w:eastAsia="宋体" w:cs="宋体"/>
          <w:szCs w:val="21"/>
        </w:rPr>
        <w:fldChar w:fldCharType="separate"/>
      </w:r>
      <w:r>
        <w:rPr>
          <w:rFonts w:hint="eastAsia" w:ascii="宋体" w:hAnsi="宋体" w:eastAsia="宋体" w:cs="宋体"/>
          <w:szCs w:val="21"/>
        </w:rPr>
        <w:t>34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"_Toc198556332" </w:instrText>
      </w:r>
      <w:r>
        <w:rPr>
          <w:rFonts w:hint="eastAsia" w:ascii="宋体" w:hAnsi="宋体" w:eastAsia="宋体" w:cs="宋体"/>
          <w:szCs w:val="21"/>
        </w:rPr>
        <w:fldChar w:fldCharType="separate"/>
      </w:r>
      <w:r>
        <w:rPr>
          <w:rFonts w:hint="eastAsia" w:ascii="宋体" w:hAnsi="宋体" w:eastAsia="宋体" w:cs="宋体"/>
          <w:szCs w:val="21"/>
        </w:rPr>
        <w:t>5.36  公交信息数据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_Toc198556332 \h </w:instrText>
      </w:r>
      <w:r>
        <w:rPr>
          <w:rFonts w:hint="eastAsia" w:ascii="宋体" w:hAnsi="宋体" w:eastAsia="宋体" w:cs="宋体"/>
          <w:szCs w:val="21"/>
        </w:rPr>
        <w:fldChar w:fldCharType="separate"/>
      </w:r>
      <w:r>
        <w:rPr>
          <w:rFonts w:hint="eastAsia" w:ascii="宋体" w:hAnsi="宋体" w:eastAsia="宋体" w:cs="宋体"/>
          <w:szCs w:val="21"/>
        </w:rPr>
        <w:t>34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"_Toc198556333" </w:instrText>
      </w:r>
      <w:r>
        <w:rPr>
          <w:rFonts w:hint="eastAsia" w:ascii="宋体" w:hAnsi="宋体" w:eastAsia="宋体" w:cs="宋体"/>
          <w:szCs w:val="21"/>
        </w:rPr>
        <w:fldChar w:fldCharType="separate"/>
      </w:r>
      <w:r>
        <w:rPr>
          <w:rFonts w:hint="eastAsia" w:ascii="宋体" w:hAnsi="宋体" w:eastAsia="宋体" w:cs="宋体"/>
          <w:szCs w:val="21"/>
        </w:rPr>
        <w:t>5.37  公交诉求问题数据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_Toc198556333 \h </w:instrText>
      </w:r>
      <w:r>
        <w:rPr>
          <w:rFonts w:hint="eastAsia" w:ascii="宋体" w:hAnsi="宋体" w:eastAsia="宋体" w:cs="宋体"/>
          <w:szCs w:val="21"/>
        </w:rPr>
        <w:fldChar w:fldCharType="separate"/>
      </w:r>
      <w:r>
        <w:rPr>
          <w:rFonts w:hint="eastAsia" w:ascii="宋体" w:hAnsi="宋体" w:eastAsia="宋体" w:cs="宋体"/>
          <w:szCs w:val="21"/>
        </w:rPr>
        <w:t>34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"_Toc198556334" </w:instrText>
      </w:r>
      <w:r>
        <w:rPr>
          <w:rFonts w:hint="eastAsia" w:ascii="宋体" w:hAnsi="宋体" w:eastAsia="宋体" w:cs="宋体"/>
          <w:szCs w:val="21"/>
        </w:rPr>
        <w:fldChar w:fldCharType="separate"/>
      </w:r>
      <w:r>
        <w:rPr>
          <w:rFonts w:hint="eastAsia" w:ascii="宋体" w:hAnsi="宋体" w:eastAsia="宋体" w:cs="宋体"/>
          <w:szCs w:val="21"/>
        </w:rPr>
        <w:t>5.38  寒山闻钟公交工单数据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_Toc198556334 \h </w:instrText>
      </w:r>
      <w:r>
        <w:rPr>
          <w:rFonts w:hint="eastAsia" w:ascii="宋体" w:hAnsi="宋体" w:eastAsia="宋体" w:cs="宋体"/>
          <w:szCs w:val="21"/>
        </w:rPr>
        <w:fldChar w:fldCharType="separate"/>
      </w:r>
      <w:r>
        <w:rPr>
          <w:rFonts w:hint="eastAsia" w:ascii="宋体" w:hAnsi="宋体" w:eastAsia="宋体" w:cs="宋体"/>
          <w:szCs w:val="21"/>
        </w:rPr>
        <w:t>35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"_Toc198556335" </w:instrText>
      </w:r>
      <w:r>
        <w:rPr>
          <w:rFonts w:hint="eastAsia" w:ascii="宋体" w:hAnsi="宋体" w:eastAsia="宋体" w:cs="宋体"/>
          <w:szCs w:val="21"/>
        </w:rPr>
        <w:fldChar w:fldCharType="separate"/>
      </w:r>
      <w:r>
        <w:rPr>
          <w:rFonts w:hint="eastAsia" w:ascii="宋体" w:hAnsi="宋体" w:eastAsia="宋体" w:cs="宋体"/>
          <w:szCs w:val="21"/>
        </w:rPr>
        <w:t>6  数据关系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_Toc198556335 \h </w:instrText>
      </w:r>
      <w:r>
        <w:rPr>
          <w:rFonts w:hint="eastAsia" w:ascii="宋体" w:hAnsi="宋体" w:eastAsia="宋体" w:cs="宋体"/>
          <w:szCs w:val="21"/>
        </w:rPr>
        <w:fldChar w:fldCharType="separate"/>
      </w:r>
      <w:r>
        <w:rPr>
          <w:rFonts w:hint="eastAsia" w:ascii="宋体" w:hAnsi="宋体" w:eastAsia="宋体" w:cs="宋体"/>
          <w:szCs w:val="21"/>
        </w:rPr>
        <w:t>35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"_Toc198556336" </w:instrText>
      </w:r>
      <w:r>
        <w:rPr>
          <w:rFonts w:hint="eastAsia" w:ascii="宋体" w:hAnsi="宋体" w:eastAsia="宋体" w:cs="宋体"/>
          <w:szCs w:val="21"/>
        </w:rPr>
        <w:fldChar w:fldCharType="separate"/>
      </w:r>
      <w:r>
        <w:rPr>
          <w:rFonts w:hint="eastAsia" w:ascii="宋体" w:hAnsi="宋体" w:eastAsia="宋体" w:cs="宋体"/>
          <w:szCs w:val="21"/>
        </w:rPr>
        <w:t>6.1  数据关系分类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_Toc198556336 \h </w:instrText>
      </w:r>
      <w:r>
        <w:rPr>
          <w:rFonts w:hint="eastAsia" w:ascii="宋体" w:hAnsi="宋体" w:eastAsia="宋体" w:cs="宋体"/>
          <w:szCs w:val="21"/>
        </w:rPr>
        <w:fldChar w:fldCharType="separate"/>
      </w:r>
      <w:r>
        <w:rPr>
          <w:rFonts w:hint="eastAsia" w:ascii="宋体" w:hAnsi="宋体" w:eastAsia="宋体" w:cs="宋体"/>
          <w:szCs w:val="21"/>
        </w:rPr>
        <w:t>35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"_Toc198556337" </w:instrText>
      </w:r>
      <w:r>
        <w:rPr>
          <w:rFonts w:hint="eastAsia" w:ascii="宋体" w:hAnsi="宋体" w:eastAsia="宋体" w:cs="宋体"/>
          <w:szCs w:val="21"/>
        </w:rPr>
        <w:fldChar w:fldCharType="separate"/>
      </w:r>
      <w:r>
        <w:rPr>
          <w:rFonts w:hint="eastAsia" w:ascii="宋体" w:hAnsi="宋体" w:eastAsia="宋体" w:cs="宋体"/>
          <w:szCs w:val="21"/>
        </w:rPr>
        <w:t>6.2  关联关系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_Toc198556337 \h </w:instrText>
      </w:r>
      <w:r>
        <w:rPr>
          <w:rFonts w:hint="eastAsia" w:ascii="宋体" w:hAnsi="宋体" w:eastAsia="宋体" w:cs="宋体"/>
          <w:szCs w:val="21"/>
        </w:rPr>
        <w:fldChar w:fldCharType="separate"/>
      </w:r>
      <w:r>
        <w:rPr>
          <w:rFonts w:hint="eastAsia" w:ascii="宋体" w:hAnsi="宋体" w:eastAsia="宋体" w:cs="宋体"/>
          <w:szCs w:val="21"/>
        </w:rPr>
        <w:t>35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"_Toc198556338" </w:instrText>
      </w:r>
      <w:r>
        <w:rPr>
          <w:rFonts w:hint="eastAsia" w:ascii="宋体" w:hAnsi="宋体" w:eastAsia="宋体" w:cs="宋体"/>
          <w:szCs w:val="21"/>
        </w:rPr>
        <w:fldChar w:fldCharType="separate"/>
      </w:r>
      <w:r>
        <w:rPr>
          <w:rFonts w:hint="eastAsia" w:ascii="宋体" w:hAnsi="宋体" w:eastAsia="宋体" w:cs="宋体"/>
          <w:szCs w:val="21"/>
        </w:rPr>
        <w:t>6.3  同源关系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_Toc198556338 \h </w:instrText>
      </w:r>
      <w:r>
        <w:rPr>
          <w:rFonts w:hint="eastAsia" w:ascii="宋体" w:hAnsi="宋体" w:eastAsia="宋体" w:cs="宋体"/>
          <w:szCs w:val="21"/>
        </w:rPr>
        <w:fldChar w:fldCharType="separate"/>
      </w:r>
      <w:r>
        <w:rPr>
          <w:rFonts w:hint="eastAsia" w:ascii="宋体" w:hAnsi="宋体" w:eastAsia="宋体" w:cs="宋体"/>
          <w:szCs w:val="21"/>
        </w:rPr>
        <w:t>36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"_Toc198556339" </w:instrText>
      </w:r>
      <w:r>
        <w:rPr>
          <w:rFonts w:hint="eastAsia" w:ascii="宋体" w:hAnsi="宋体" w:eastAsia="宋体" w:cs="宋体"/>
          <w:szCs w:val="21"/>
        </w:rPr>
        <w:fldChar w:fldCharType="separate"/>
      </w:r>
      <w:r>
        <w:rPr>
          <w:rFonts w:hint="eastAsia" w:ascii="宋体" w:hAnsi="宋体" w:eastAsia="宋体" w:cs="宋体"/>
          <w:szCs w:val="21"/>
        </w:rPr>
        <w:t>6.4  推导关系</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_Toc198556339 \h </w:instrText>
      </w:r>
      <w:r>
        <w:rPr>
          <w:rFonts w:hint="eastAsia" w:ascii="宋体" w:hAnsi="宋体" w:eastAsia="宋体" w:cs="宋体"/>
          <w:szCs w:val="21"/>
        </w:rPr>
        <w:fldChar w:fldCharType="separate"/>
      </w:r>
      <w:r>
        <w:rPr>
          <w:rFonts w:hint="eastAsia" w:ascii="宋体" w:hAnsi="宋体" w:eastAsia="宋体" w:cs="宋体"/>
          <w:szCs w:val="21"/>
        </w:rPr>
        <w:t>36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"_Toc198556340" </w:instrText>
      </w:r>
      <w:r>
        <w:rPr>
          <w:rFonts w:hint="eastAsia" w:ascii="宋体" w:hAnsi="宋体" w:eastAsia="宋体" w:cs="宋体"/>
          <w:szCs w:val="21"/>
        </w:rPr>
        <w:fldChar w:fldCharType="separate"/>
      </w:r>
      <w:r>
        <w:rPr>
          <w:rFonts w:hint="eastAsia" w:ascii="宋体" w:hAnsi="宋体" w:eastAsia="宋体" w:cs="宋体"/>
          <w:szCs w:val="21"/>
        </w:rPr>
        <w:t>6.5  数据关系表</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_Toc198556340 \h </w:instrText>
      </w:r>
      <w:r>
        <w:rPr>
          <w:rFonts w:hint="eastAsia" w:ascii="宋体" w:hAnsi="宋体" w:eastAsia="宋体" w:cs="宋体"/>
          <w:szCs w:val="21"/>
        </w:rPr>
        <w:fldChar w:fldCharType="separate"/>
      </w:r>
      <w:r>
        <w:rPr>
          <w:rFonts w:hint="eastAsia" w:ascii="宋体" w:hAnsi="宋体" w:eastAsia="宋体" w:cs="宋体"/>
          <w:szCs w:val="21"/>
        </w:rPr>
        <w:t>36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"_Toc198556341" </w:instrText>
      </w:r>
      <w:r>
        <w:rPr>
          <w:rFonts w:hint="eastAsia" w:ascii="宋体" w:hAnsi="宋体" w:eastAsia="宋体" w:cs="宋体"/>
          <w:szCs w:val="21"/>
        </w:rPr>
        <w:fldChar w:fldCharType="separate"/>
      </w:r>
      <w:r>
        <w:rPr>
          <w:rFonts w:hint="eastAsia" w:ascii="宋体" w:hAnsi="宋体" w:eastAsia="宋体" w:cs="宋体"/>
          <w:szCs w:val="21"/>
        </w:rPr>
        <w:t>附录A（资料性）  XML格式数据存储结构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_Toc198556341 \h </w:instrText>
      </w:r>
      <w:r>
        <w:rPr>
          <w:rFonts w:hint="eastAsia" w:ascii="宋体" w:hAnsi="宋体" w:eastAsia="宋体" w:cs="宋体"/>
          <w:szCs w:val="21"/>
        </w:rPr>
        <w:fldChar w:fldCharType="separate"/>
      </w:r>
      <w:r>
        <w:rPr>
          <w:rFonts w:hint="eastAsia" w:ascii="宋体" w:hAnsi="宋体" w:eastAsia="宋体" w:cs="宋体"/>
          <w:szCs w:val="21"/>
        </w:rPr>
        <w:t>46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"_Toc198556344" </w:instrText>
      </w:r>
      <w:r>
        <w:rPr>
          <w:rFonts w:hint="eastAsia" w:ascii="宋体" w:hAnsi="宋体" w:eastAsia="宋体" w:cs="宋体"/>
          <w:szCs w:val="21"/>
        </w:rPr>
        <w:fldChar w:fldCharType="separate"/>
      </w:r>
      <w:r>
        <w:rPr>
          <w:rFonts w:hint="eastAsia" w:ascii="宋体" w:hAnsi="宋体" w:eastAsia="宋体" w:cs="宋体"/>
          <w:szCs w:val="21"/>
        </w:rPr>
        <w:t>附录B（资料性）  JSON格式数据存储结构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_Toc198556344 \h </w:instrText>
      </w:r>
      <w:r>
        <w:rPr>
          <w:rFonts w:hint="eastAsia" w:ascii="宋体" w:hAnsi="宋体" w:eastAsia="宋体" w:cs="宋体"/>
          <w:szCs w:val="21"/>
        </w:rPr>
        <w:fldChar w:fldCharType="separate"/>
      </w:r>
      <w:r>
        <w:rPr>
          <w:rFonts w:hint="eastAsia" w:ascii="宋体" w:hAnsi="宋体" w:eastAsia="宋体" w:cs="宋体"/>
          <w:szCs w:val="21"/>
        </w:rPr>
        <w:t>48</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"_Toc198556347" </w:instrText>
      </w:r>
      <w:r>
        <w:rPr>
          <w:rFonts w:hint="eastAsia" w:ascii="宋体" w:hAnsi="宋体" w:eastAsia="宋体" w:cs="宋体"/>
          <w:szCs w:val="21"/>
        </w:rPr>
        <w:fldChar w:fldCharType="separate"/>
      </w:r>
      <w:r>
        <w:rPr>
          <w:rFonts w:hint="eastAsia" w:ascii="宋体" w:hAnsi="宋体" w:eastAsia="宋体" w:cs="宋体"/>
          <w:szCs w:val="21"/>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_Toc198556347 \h </w:instrText>
      </w:r>
      <w:r>
        <w:rPr>
          <w:rFonts w:hint="eastAsia" w:ascii="宋体" w:hAnsi="宋体" w:eastAsia="宋体" w:cs="宋体"/>
          <w:szCs w:val="21"/>
        </w:rPr>
        <w:fldChar w:fldCharType="separate"/>
      </w:r>
      <w:r>
        <w:rPr>
          <w:rFonts w:hint="eastAsia" w:ascii="宋体" w:hAnsi="宋体" w:eastAsia="宋体" w:cs="宋体"/>
          <w:szCs w:val="21"/>
        </w:rPr>
        <w:t>54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6"/>
        <w:keepNext w:val="0"/>
        <w:keepLines w:val="0"/>
        <w:pageBreakBefore w:val="0"/>
        <w:widowControl w:val="0"/>
        <w:tabs>
          <w:tab w:val="right" w:leader="dot" w:pos="9354"/>
        </w:tabs>
        <w:kinsoku/>
        <w:wordWrap/>
        <w:overflowPunct/>
        <w:topLinePunct w:val="0"/>
        <w:autoSpaceDE/>
        <w:autoSpaceDN/>
        <w:bidi w:val="0"/>
        <w:adjustRightInd/>
        <w:textAlignment w:val="auto"/>
        <w:rPr>
          <w:rFonts w:ascii="宋体" w:hAnsi="宋体" w:eastAsia="宋体" w:cs="宋体"/>
          <w:szCs w:val="21"/>
        </w:rPr>
      </w:pPr>
      <w:r>
        <w:rPr>
          <w:rFonts w:hint="eastAsia" w:ascii="宋体" w:hAnsi="宋体" w:eastAsia="宋体" w:cs="宋体"/>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52"/>
        <w:shd w:val="clear" w:color="auto" w:fill="auto"/>
        <w:spacing w:before="567" w:after="680"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2" w:name="_Toc198556289"/>
      <w:r>
        <w:rPr>
          <w:rFonts w:hint="eastAsia" w:ascii="黑体" w:hAnsi="黑体" w:eastAsia="黑体" w:cs="黑体"/>
          <w:kern w:val="0"/>
          <w:sz w:val="32"/>
          <w:szCs w:val="32"/>
        </w:rPr>
        <w:t>前    言</w:t>
      </w:r>
      <w:bookmarkEnd w:id="2"/>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pPr>
      <w:r>
        <w:rPr>
          <w:rFonts w:hint="eastAsia" w:ascii="宋体" w:hAnsi="宋体" w:eastAsia="宋体" w:cs="宋体"/>
          <w:kern w:val="0"/>
          <w:szCs w:val="21"/>
        </w:rPr>
        <w:t>本文件</w:t>
      </w:r>
      <w:r>
        <w:rPr>
          <w:rFonts w:ascii="宋体" w:hAnsi="宋体" w:eastAsia="宋体" w:cs="宋体"/>
          <w:kern w:val="0"/>
          <w:szCs w:val="21"/>
        </w:rPr>
        <w:t>由</w:t>
      </w:r>
      <w:r>
        <w:rPr>
          <w:rFonts w:hint="eastAsia" w:ascii="宋体" w:hAnsi="宋体" w:eastAsia="宋体" w:cs="宋体"/>
          <w:kern w:val="0"/>
          <w:szCs w:val="21"/>
        </w:rPr>
        <w:t>苏州市交通运输局</w:t>
      </w:r>
      <w:r>
        <w:rPr>
          <w:rFonts w:hint="eastAsia"/>
          <w:lang w:bidi="ar"/>
        </w:rPr>
        <w:t>提出、归口并组织实施</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本文件起草单位：江苏智澄交通科技有限公司、苏州市交通运输局。</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本文件主要起草人：戎怡、蒋大治、陆庄伟、单肖年、张小丽、徐艺峰、张立丰、徐威、曹元密、刘坤坤。</w:t>
      </w:r>
    </w:p>
    <w:p>
      <w:pPr>
        <w:snapToGrid w:val="0"/>
        <w:ind w:firstLine="420" w:firstLineChars="200"/>
        <w:rPr>
          <w:rFonts w:ascii="宋体" w:hAnsi="宋体" w:eastAsia="宋体" w:cs="宋体"/>
          <w:kern w:val="0"/>
          <w:szCs w:val="21"/>
        </w:rPr>
        <w:sectPr>
          <w:footerReference r:id="rId9" w:type="default"/>
          <w:headerReference r:id="rId8" w:type="even"/>
          <w:footerReference r:id="rId10" w:type="even"/>
          <w:pgSz w:w="11906" w:h="16838"/>
          <w:pgMar w:top="1417" w:right="1134" w:bottom="1134" w:left="1418" w:header="1417" w:footer="1134" w:gutter="0"/>
          <w:pgNumType w:fmt="upperRoman" w:start="3"/>
          <w:cols w:space="425" w:num="1"/>
          <w:docGrid w:type="lines" w:linePitch="312" w:charSpace="0"/>
        </w:sectPr>
      </w:pPr>
    </w:p>
    <w:p>
      <w:pPr>
        <w:pStyle w:val="2"/>
      </w:pPr>
    </w:p>
    <w:p>
      <w:pPr>
        <w:widowControl/>
        <w:rPr>
          <w:rFonts w:ascii="黑体" w:hAnsi="黑体" w:eastAsia="黑体"/>
          <w:bCs/>
          <w:sz w:val="32"/>
          <w:szCs w:val="32"/>
        </w:rPr>
        <w:sectPr>
          <w:footerReference r:id="rId12" w:type="default"/>
          <w:headerReference r:id="rId11" w:type="even"/>
          <w:footerReference r:id="rId13" w:type="even"/>
          <w:pgSz w:w="11906" w:h="16838"/>
          <w:pgMar w:top="1417" w:right="1134" w:bottom="1134" w:left="1418" w:header="1417" w:footer="1134" w:gutter="0"/>
          <w:pgNumType w:fmt="upperRoman" w:start="2"/>
          <w:cols w:space="425" w:num="1"/>
          <w:docGrid w:type="lines" w:linePitch="312" w:charSpace="0"/>
        </w:sectPr>
      </w:pPr>
      <w:bookmarkStart w:id="3" w:name="SectionMark4"/>
    </w:p>
    <w:p>
      <w:pPr>
        <w:widowControl/>
        <w:spacing w:before="567" w:after="680"/>
        <w:jc w:val="center"/>
        <w:rPr>
          <w:rFonts w:ascii="黑体" w:hAnsi="黑体" w:eastAsia="黑体"/>
          <w:bCs/>
          <w:sz w:val="32"/>
          <w:szCs w:val="32"/>
        </w:rPr>
      </w:pPr>
      <w:r>
        <w:rPr>
          <w:rFonts w:hint="eastAsia" w:ascii="黑体" w:hAnsi="黑体" w:eastAsia="黑体"/>
          <w:bCs/>
          <w:sz w:val="32"/>
          <w:szCs w:val="32"/>
        </w:rPr>
        <w:t>城市常规公交信息系统数据</w:t>
      </w:r>
    </w:p>
    <w:bookmarkEnd w:id="3"/>
    <w:p>
      <w:pPr>
        <w:pStyle w:val="69"/>
        <w:spacing w:before="312" w:after="312"/>
      </w:pPr>
      <w:bookmarkStart w:id="4" w:name="_Toc48050151"/>
      <w:bookmarkStart w:id="5" w:name="_Toc47964470"/>
      <w:bookmarkStart w:id="6" w:name="_Toc48028397"/>
      <w:bookmarkStart w:id="7" w:name="_Toc21213"/>
      <w:bookmarkStart w:id="8" w:name="_Toc10375"/>
      <w:bookmarkStart w:id="9" w:name="_Toc47964512"/>
      <w:bookmarkStart w:id="10" w:name="_Toc51147912"/>
      <w:bookmarkStart w:id="11" w:name="_Toc48049835"/>
      <w:bookmarkStart w:id="12" w:name="_Toc48028304"/>
      <w:bookmarkStart w:id="13" w:name="_Toc87811223"/>
      <w:bookmarkStart w:id="14" w:name="_Toc40454690"/>
      <w:bookmarkStart w:id="15" w:name="_Toc67393169"/>
      <w:bookmarkStart w:id="16" w:name="_Toc46494722"/>
      <w:bookmarkStart w:id="17" w:name="_Toc51663569"/>
      <w:bookmarkStart w:id="18" w:name="_Toc47973642"/>
      <w:bookmarkStart w:id="19" w:name="_Toc198556290"/>
      <w:bookmarkStart w:id="20" w:name="_Toc47973431"/>
      <w:bookmarkStart w:id="21" w:name="_Toc48569571"/>
      <w:bookmarkStart w:id="22" w:name="_Toc15741"/>
      <w:bookmarkStart w:id="23" w:name="_Toc30515"/>
      <w:bookmarkStart w:id="24" w:name="_Toc115339701"/>
      <w:bookmarkStart w:id="25" w:name="_Toc87811368"/>
      <w:bookmarkStart w:id="26" w:name="_Toc66965087"/>
      <w:bookmarkStart w:id="27" w:name="_Toc67401897"/>
      <w:bookmarkStart w:id="28" w:name="_Toc122448156"/>
      <w:bookmarkStart w:id="29" w:name="_Toc48572088"/>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54"/>
      </w:pPr>
      <w:r>
        <w:rPr>
          <w:rFonts w:hint="eastAsia"/>
        </w:rPr>
        <w:t>本文件规定了城市常规公交信息系统数据的展现形式、数据规范、数据关系等内容。</w:t>
      </w:r>
    </w:p>
    <w:p>
      <w:pPr>
        <w:pStyle w:val="54"/>
      </w:pPr>
      <w:r>
        <w:rPr>
          <w:rFonts w:hint="eastAsia"/>
        </w:rPr>
        <w:t>本文件适用于城市常规公交信息系统建设及数据应用。</w:t>
      </w:r>
    </w:p>
    <w:p>
      <w:pPr>
        <w:pStyle w:val="69"/>
        <w:spacing w:before="312" w:after="312"/>
      </w:pPr>
      <w:bookmarkStart w:id="30" w:name="_Toc122448157"/>
      <w:bookmarkStart w:id="31" w:name="_Toc51663570"/>
      <w:bookmarkStart w:id="32" w:name="_Toc5397"/>
      <w:bookmarkStart w:id="33" w:name="_Toc48028305"/>
      <w:bookmarkStart w:id="34" w:name="_Toc27904"/>
      <w:bookmarkStart w:id="35" w:name="_Toc47964471"/>
      <w:bookmarkStart w:id="36" w:name="_Toc115339702"/>
      <w:bookmarkStart w:id="37" w:name="_Toc48028398"/>
      <w:bookmarkStart w:id="38" w:name="_Toc198556291"/>
      <w:bookmarkStart w:id="39" w:name="_Toc67393170"/>
      <w:bookmarkStart w:id="40" w:name="_Toc66965088"/>
      <w:bookmarkStart w:id="41" w:name="_Toc27351"/>
      <w:bookmarkStart w:id="42" w:name="_Toc47964513"/>
      <w:bookmarkStart w:id="43" w:name="_Toc87811224"/>
      <w:bookmarkStart w:id="44" w:name="_Toc51147913"/>
      <w:bookmarkStart w:id="45" w:name="_Toc48569572"/>
      <w:bookmarkStart w:id="46" w:name="_Toc47973643"/>
      <w:bookmarkStart w:id="47" w:name="_Toc48050152"/>
      <w:bookmarkStart w:id="48" w:name="_Toc47973432"/>
      <w:bookmarkStart w:id="49" w:name="_Toc67401898"/>
      <w:bookmarkStart w:id="50" w:name="_Toc87811369"/>
      <w:bookmarkStart w:id="51" w:name="_Toc29099"/>
      <w:bookmarkStart w:id="52" w:name="_Toc40454691"/>
      <w:bookmarkStart w:id="53" w:name="_Toc48572089"/>
      <w:bookmarkStart w:id="54" w:name="_Toc48049836"/>
      <w:bookmarkStart w:id="55" w:name="_Toc46494723"/>
      <w:r>
        <w:rPr>
          <w:rFonts w:hint="eastAsia"/>
        </w:rPr>
        <w:t>规范性引用文件</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54"/>
        <w:rPr>
          <w:rFonts w:hint="default" w:eastAsia="宋体"/>
          <w:lang w:val="en-US" w:eastAsia="zh-CN"/>
        </w:rPr>
      </w:pPr>
      <w:r>
        <w:rPr>
          <w:rFonts w:hint="eastAsia"/>
          <w:lang w:val="en-US" w:eastAsia="zh-CN"/>
        </w:rPr>
        <w:t>本文件没有规范性引用文件。</w:t>
      </w:r>
    </w:p>
    <w:p>
      <w:pPr>
        <w:pStyle w:val="69"/>
        <w:spacing w:before="312" w:after="312"/>
        <w:rPr>
          <w:szCs w:val="21"/>
        </w:rPr>
      </w:pPr>
      <w:bookmarkStart w:id="56" w:name="_Toc115339703"/>
      <w:bookmarkStart w:id="57" w:name="_Toc67393171"/>
      <w:bookmarkStart w:id="58" w:name="_Toc87811225"/>
      <w:bookmarkStart w:id="59" w:name="_Toc198556292"/>
      <w:bookmarkStart w:id="60" w:name="_Toc87811370"/>
      <w:bookmarkStart w:id="61" w:name="_Toc67401899"/>
      <w:bookmarkStart w:id="62" w:name="_Toc122448158"/>
      <w:r>
        <w:rPr>
          <w:rFonts w:hint="eastAsia"/>
          <w:szCs w:val="21"/>
        </w:rPr>
        <w:t>术语和定义</w:t>
      </w:r>
      <w:bookmarkEnd w:id="56"/>
      <w:bookmarkEnd w:id="57"/>
      <w:bookmarkEnd w:id="58"/>
      <w:bookmarkEnd w:id="59"/>
      <w:bookmarkEnd w:id="60"/>
      <w:bookmarkEnd w:id="61"/>
      <w:bookmarkEnd w:id="62"/>
    </w:p>
    <w:p>
      <w:pPr>
        <w:pStyle w:val="54"/>
      </w:pPr>
      <w:r>
        <w:rPr>
          <w:rFonts w:hint="eastAsia"/>
        </w:rPr>
        <w:t>下列术语和定义适用于本文件。</w:t>
      </w:r>
    </w:p>
    <w:p>
      <w:pPr>
        <w:pStyle w:val="66"/>
        <w:ind w:left="420" w:hanging="420" w:hangingChars="200"/>
        <w:rPr>
          <w:rFonts w:ascii="黑体" w:hAnsi="黑体" w:eastAsia="黑体"/>
        </w:rPr>
      </w:pPr>
    </w:p>
    <w:p>
      <w:pPr>
        <w:pStyle w:val="66"/>
        <w:numPr>
          <w:ilvl w:val="0"/>
          <w:numId w:val="0"/>
        </w:numPr>
        <w:ind w:left="420"/>
        <w:rPr>
          <w:rFonts w:ascii="黑体" w:hAnsi="黑体" w:eastAsia="黑体"/>
        </w:rPr>
      </w:pPr>
      <w:r>
        <w:rPr>
          <w:rFonts w:hint="eastAsia" w:ascii="黑体" w:hAnsi="黑体" w:eastAsia="黑体"/>
        </w:rPr>
        <w:t>常规</w:t>
      </w:r>
      <w:r>
        <w:rPr>
          <w:rFonts w:hint="eastAsia" w:ascii="黑体" w:hAnsi="宋体" w:eastAsia="黑体" w:cs="黑体"/>
          <w:lang w:bidi="ar"/>
        </w:rPr>
        <w:t>公交</w:t>
      </w:r>
      <w:r>
        <w:rPr>
          <w:rFonts w:hint="eastAsia" w:ascii="黑体" w:hAnsi="黑体" w:eastAsia="黑体"/>
        </w:rPr>
        <w:t xml:space="preserve"> </w:t>
      </w:r>
      <w:r>
        <w:rPr>
          <w:rFonts w:ascii="黑体" w:hAnsi="黑体" w:eastAsia="黑体"/>
        </w:rPr>
        <w:t xml:space="preserve"> </w:t>
      </w:r>
      <w:r>
        <w:rPr>
          <w:rFonts w:hint="eastAsia" w:ascii="黑体" w:hAnsi="黑体" w:eastAsia="黑体"/>
        </w:rPr>
        <w:t>bus</w:t>
      </w:r>
    </w:p>
    <w:p>
      <w:pPr>
        <w:pStyle w:val="54"/>
      </w:pPr>
      <w:r>
        <w:rPr>
          <w:rFonts w:hint="eastAsia"/>
        </w:rPr>
        <w:t>单向客运能力小于每小时1万人次的公共交通方式。</w:t>
      </w:r>
    </w:p>
    <w:p>
      <w:pPr>
        <w:pStyle w:val="61"/>
      </w:pPr>
      <w:r>
        <w:rPr>
          <w:rFonts w:hint="eastAsia"/>
        </w:rPr>
        <w:t>一般指公共汽电车交通等客运方式。</w:t>
      </w:r>
      <w:bookmarkStart w:id="63" w:name="_Hlk187309728"/>
    </w:p>
    <w:bookmarkEnd w:id="63"/>
    <w:p>
      <w:pPr>
        <w:pStyle w:val="66"/>
        <w:ind w:left="420" w:hanging="420" w:hangingChars="200"/>
        <w:rPr>
          <w:rFonts w:ascii="黑体" w:hAnsi="黑体" w:eastAsia="黑体"/>
        </w:rPr>
      </w:pPr>
      <w:bookmarkStart w:id="64" w:name="_Toc87811226"/>
      <w:bookmarkEnd w:id="64"/>
      <w:bookmarkStart w:id="65" w:name="_Toc87811371"/>
      <w:bookmarkEnd w:id="65"/>
      <w:bookmarkStart w:id="66" w:name="_Toc500938708"/>
      <w:bookmarkEnd w:id="66"/>
      <w:bookmarkStart w:id="67" w:name="_Toc67401900"/>
      <w:bookmarkEnd w:id="67"/>
      <w:bookmarkStart w:id="68" w:name="_Toc500955126"/>
      <w:bookmarkEnd w:id="68"/>
      <w:bookmarkStart w:id="69" w:name="_Toc502157201"/>
      <w:bookmarkEnd w:id="69"/>
      <w:bookmarkStart w:id="70" w:name="_Toc67393172"/>
      <w:bookmarkEnd w:id="70"/>
    </w:p>
    <w:p>
      <w:pPr>
        <w:pStyle w:val="66"/>
        <w:numPr>
          <w:ilvl w:val="0"/>
          <w:numId w:val="0"/>
        </w:numPr>
        <w:ind w:left="420"/>
        <w:rPr>
          <w:rFonts w:ascii="黑体" w:hAnsi="黑体" w:eastAsia="黑体"/>
        </w:rPr>
      </w:pPr>
      <w:r>
        <w:rPr>
          <w:rFonts w:hint="eastAsia" w:ascii="黑体" w:hAnsi="黑体" w:eastAsia="黑体"/>
        </w:rPr>
        <w:t xml:space="preserve">数据 </w:t>
      </w:r>
      <w:r>
        <w:rPr>
          <w:rFonts w:ascii="黑体" w:hAnsi="黑体" w:eastAsia="黑体"/>
        </w:rPr>
        <w:t xml:space="preserve"> </w:t>
      </w:r>
      <w:r>
        <w:rPr>
          <w:rFonts w:hint="eastAsia" w:ascii="黑体" w:hAnsi="黑体" w:eastAsia="黑体"/>
        </w:rPr>
        <w:t>data</w:t>
      </w:r>
    </w:p>
    <w:p>
      <w:pPr>
        <w:pStyle w:val="54"/>
      </w:pPr>
      <w:r>
        <w:rPr>
          <w:rFonts w:hint="eastAsia"/>
        </w:rPr>
        <w:t>以数字化形式对信息内容进行表达，以适用于通信、解释或处理。</w:t>
      </w:r>
    </w:p>
    <w:p>
      <w:pPr>
        <w:pStyle w:val="54"/>
      </w:pPr>
      <w:r>
        <w:rPr>
          <w:rFonts w:hint="eastAsia"/>
        </w:rPr>
        <w:t>［来源：GB/T 5271.1-2000，定义01.01.02，有修改］</w:t>
      </w:r>
      <w:bookmarkStart w:id="71" w:name="OLE_LINK16"/>
      <w:bookmarkStart w:id="72" w:name="_Hlk187309546"/>
    </w:p>
    <w:p>
      <w:pPr>
        <w:pStyle w:val="66"/>
      </w:pPr>
    </w:p>
    <w:p>
      <w:pPr>
        <w:pStyle w:val="66"/>
        <w:numPr>
          <w:ilvl w:val="0"/>
          <w:numId w:val="0"/>
        </w:numPr>
        <w:ind w:left="420"/>
        <w:rPr>
          <w:rFonts w:ascii="黑体" w:hAnsi="黑体" w:eastAsia="黑体"/>
        </w:rPr>
      </w:pPr>
      <w:r>
        <w:rPr>
          <w:rFonts w:hint="eastAsia" w:ascii="黑体" w:hAnsi="黑体" w:eastAsia="黑体"/>
        </w:rPr>
        <w:t xml:space="preserve">字段 </w:t>
      </w:r>
      <w:r>
        <w:rPr>
          <w:rFonts w:ascii="黑体" w:hAnsi="黑体" w:eastAsia="黑体"/>
        </w:rPr>
        <w:t xml:space="preserve"> </w:t>
      </w:r>
      <w:r>
        <w:rPr>
          <w:rFonts w:hint="eastAsia" w:ascii="黑体" w:hAnsi="黑体" w:eastAsia="黑体"/>
        </w:rPr>
        <w:t>data field</w:t>
      </w:r>
    </w:p>
    <w:p>
      <w:pPr>
        <w:pStyle w:val="70"/>
        <w:ind w:firstLine="420"/>
      </w:pPr>
      <w:r>
        <w:rPr>
          <w:rFonts w:hint="eastAsia"/>
        </w:rPr>
        <w:t>数据的最小组成单元，用于表示对象、时间、事件等内容。</w:t>
      </w:r>
    </w:p>
    <w:p>
      <w:pPr>
        <w:pStyle w:val="70"/>
        <w:ind w:firstLine="420"/>
      </w:pPr>
      <w:r>
        <w:rPr>
          <w:rFonts w:hint="eastAsia"/>
        </w:rPr>
        <w:t>[来源：GB/T 5271.17-2010，定义17.05.10，有修改]</w:t>
      </w:r>
    </w:p>
    <w:p>
      <w:pPr>
        <w:pStyle w:val="66"/>
      </w:pPr>
    </w:p>
    <w:p>
      <w:pPr>
        <w:pStyle w:val="66"/>
        <w:numPr>
          <w:ilvl w:val="0"/>
          <w:numId w:val="0"/>
        </w:numPr>
        <w:ind w:left="420"/>
        <w:rPr>
          <w:rFonts w:ascii="黑体" w:hAnsi="黑体" w:eastAsia="黑体"/>
        </w:rPr>
      </w:pPr>
      <w:r>
        <w:rPr>
          <w:rFonts w:hint="eastAsia" w:ascii="黑体" w:hAnsi="黑体" w:eastAsia="黑体"/>
        </w:rPr>
        <w:t xml:space="preserve">字段属性表 </w:t>
      </w:r>
      <w:r>
        <w:rPr>
          <w:rFonts w:ascii="黑体" w:hAnsi="黑体" w:eastAsia="黑体"/>
        </w:rPr>
        <w:t xml:space="preserve"> </w:t>
      </w:r>
      <w:r>
        <w:rPr>
          <w:rFonts w:hint="eastAsia" w:ascii="黑体" w:hAnsi="黑体" w:eastAsia="黑体"/>
        </w:rPr>
        <w:t>field attribute table</w:t>
      </w:r>
    </w:p>
    <w:p>
      <w:pPr>
        <w:pStyle w:val="70"/>
        <w:ind w:firstLine="420"/>
      </w:pPr>
      <w:r>
        <w:rPr>
          <w:rFonts w:hint="eastAsia"/>
        </w:rPr>
        <w:t>描述数据字段内容的表格文件。</w:t>
      </w:r>
    </w:p>
    <w:bookmarkEnd w:id="71"/>
    <w:bookmarkEnd w:id="72"/>
    <w:p>
      <w:pPr>
        <w:pStyle w:val="69"/>
        <w:spacing w:before="312" w:after="312"/>
      </w:pPr>
      <w:bookmarkStart w:id="73" w:name="_Toc198556293"/>
      <w:r>
        <w:rPr>
          <w:rFonts w:hint="eastAsia"/>
        </w:rPr>
        <w:t>展现形式</w:t>
      </w:r>
      <w:bookmarkEnd w:id="73"/>
    </w:p>
    <w:p>
      <w:pPr>
        <w:pStyle w:val="68"/>
        <w:spacing w:before="156" w:after="156"/>
      </w:pPr>
      <w:bookmarkStart w:id="74" w:name="_Toc198556294"/>
      <w:bookmarkStart w:id="75" w:name="_Toc502157208"/>
      <w:bookmarkStart w:id="76" w:name="_Toc500938711"/>
      <w:bookmarkStart w:id="77" w:name="_Toc500955133"/>
      <w:bookmarkStart w:id="78" w:name="_Toc67393179"/>
      <w:r>
        <w:rPr>
          <w:rFonts w:hint="eastAsia"/>
        </w:rPr>
        <w:t>业务形式</w:t>
      </w:r>
      <w:bookmarkEnd w:id="74"/>
    </w:p>
    <w:p>
      <w:pPr>
        <w:pStyle w:val="70"/>
        <w:ind w:firstLine="420"/>
      </w:pPr>
      <w:r>
        <w:rPr>
          <w:rFonts w:hint="eastAsia"/>
        </w:rPr>
        <w:t>业务形式以字段属性表为呈现，字段属性表对以下内容进行规范：</w:t>
      </w:r>
    </w:p>
    <w:p>
      <w:pPr>
        <w:pStyle w:val="84"/>
        <w:numPr>
          <w:ilvl w:val="0"/>
          <w:numId w:val="0"/>
        </w:numPr>
        <w:ind w:left="425"/>
      </w:pPr>
      <w:r>
        <w:rPr>
          <w:rFonts w:hint="eastAsia" w:ascii="黑体" w:hAnsi="黑体" w:eastAsia="黑体"/>
        </w:rPr>
        <w:t>——</w:t>
      </w:r>
      <w:r>
        <w:rPr>
          <w:rFonts w:hint="eastAsia"/>
        </w:rPr>
        <w:t>字段编码：便于字段的查询检索，展现数据组成结构，通常由业务和字段类型确定。字段编码采用顺序编码，如1、2、3……。存在次级字段的，采用二级编码，如1.1、1.2、1.3……。当存在次级字段时：</w:t>
      </w:r>
    </w:p>
    <w:p>
      <w:pPr>
        <w:pStyle w:val="59"/>
      </w:pPr>
      <w:r>
        <w:rPr>
          <w:rFonts w:hint="eastAsia"/>
        </w:rPr>
        <w:t>当字段类型为“父节点型”时，数据字段属性表对应的字段类型填入“-”，子节点编号为次级字段，应符合表</w:t>
      </w:r>
      <w:r>
        <w:t>1</w:t>
      </w:r>
      <w:r>
        <w:rPr>
          <w:rFonts w:hint="eastAsia"/>
        </w:rPr>
        <w:t>的规定</w:t>
      </w:r>
      <w:r>
        <w:rPr>
          <w:rFonts w:hint="eastAsia"/>
          <w:lang w:eastAsia="zh-CN"/>
        </w:rPr>
        <w:t>；</w:t>
      </w:r>
    </w:p>
    <w:p>
      <w:pPr>
        <w:pStyle w:val="63"/>
        <w:spacing w:before="156" w:after="156"/>
      </w:pPr>
      <w:r>
        <w:rPr>
          <w:rFonts w:hint="eastAsia"/>
        </w:rPr>
        <w:t>父节点型字段属性表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30"/>
        <w:gridCol w:w="2434"/>
        <w:gridCol w:w="2434"/>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rPr>
        <w:tc>
          <w:tcPr>
            <w:tcW w:w="1241"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29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29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1165"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字段类型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auto" w:sz="12"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p>
        </w:tc>
        <w:tc>
          <w:tcPr>
            <w:tcW w:w="1297" w:type="pct"/>
            <w:tcBorders>
              <w:top w:val="single" w:color="auto" w:sz="12"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申请人信息</w:t>
            </w:r>
          </w:p>
        </w:tc>
        <w:tc>
          <w:tcPr>
            <w:tcW w:w="1297" w:type="pct"/>
            <w:tcBorders>
              <w:top w:val="single" w:color="auto" w:sz="12"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ApplicantInfo</w:t>
            </w:r>
          </w:p>
        </w:tc>
        <w:tc>
          <w:tcPr>
            <w:tcW w:w="1165" w:type="pct"/>
            <w:tcBorders>
              <w:top w:val="single" w:color="auto" w:sz="12"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企业名称</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EnterpriseName</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TEXT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地址</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Address</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TEXT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1.3</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经济类型</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EconomicType</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TEXT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1.4</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邮编</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PostalCode</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TEXT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4"/>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59"/>
      </w:pPr>
      <w:r>
        <w:rPr>
          <w:rFonts w:hint="eastAsia"/>
        </w:rPr>
        <w:t>当字段类型为“对象型”且存在冗余时，冗余为次级字段，应符合表</w:t>
      </w:r>
      <w:r>
        <w:t>2</w:t>
      </w:r>
      <w:r>
        <w:rPr>
          <w:rFonts w:hint="eastAsia"/>
        </w:rPr>
        <w:t>的规定</w:t>
      </w:r>
      <w:r>
        <w:rPr>
          <w:rFonts w:hint="eastAsia"/>
          <w:lang w:eastAsia="zh-CN"/>
        </w:rPr>
        <w:t>；</w:t>
      </w:r>
    </w:p>
    <w:p>
      <w:pPr>
        <w:pStyle w:val="63"/>
        <w:spacing w:before="156" w:after="156"/>
      </w:pPr>
      <w:r>
        <w:rPr>
          <w:rFonts w:hint="eastAsia"/>
        </w:rPr>
        <w:t>存在冗余的对象型字段属性表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30"/>
        <w:gridCol w:w="2434"/>
        <w:gridCol w:w="2434"/>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241"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29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29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1165"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字段类型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电子站牌设备标识</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EBGUID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电子站牌管理服务器标识</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FGUID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LS</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OBJECT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3.1</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站点标识</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LSGUID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3.2</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站点名称</w:t>
            </w:r>
          </w:p>
        </w:tc>
        <w:tc>
          <w:tcPr>
            <w:tcW w:w="129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LSName</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TEXT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4"/>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9"/>
              <w:widowControl w:val="0"/>
              <w:rPr>
                <w:rFonts w:hAnsi="宋体"/>
              </w:rPr>
            </w:pPr>
            <w:r>
              <w:rPr>
                <w:rFonts w:hAnsi="宋体"/>
              </w:rPr>
              <w:t>……</w:t>
            </w:r>
          </w:p>
        </w:tc>
      </w:tr>
    </w:tbl>
    <w:p>
      <w:pPr>
        <w:pStyle w:val="59"/>
      </w:pPr>
      <w:r>
        <w:rPr>
          <w:rFonts w:hint="eastAsia"/>
        </w:rPr>
        <w:t>当字段类型为“对象型”且存在数组时，数组为次级字段，应符合表</w:t>
      </w:r>
      <w:r>
        <w:t>3</w:t>
      </w:r>
      <w:r>
        <w:rPr>
          <w:rFonts w:hint="eastAsia"/>
        </w:rPr>
        <w:t>的规定。</w:t>
      </w:r>
    </w:p>
    <w:p>
      <w:pPr>
        <w:pStyle w:val="63"/>
        <w:spacing w:before="156" w:after="156"/>
      </w:pPr>
      <w:r>
        <w:rPr>
          <w:rFonts w:hint="eastAsia"/>
        </w:rPr>
        <w:t>存在数组的对象型字段属性表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30"/>
        <w:gridCol w:w="2434"/>
        <w:gridCol w:w="2434"/>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1241"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字段编码</w:t>
            </w:r>
          </w:p>
        </w:tc>
        <w:tc>
          <w:tcPr>
            <w:tcW w:w="1297"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字段含义</w:t>
            </w:r>
          </w:p>
        </w:tc>
        <w:tc>
          <w:tcPr>
            <w:tcW w:w="1297"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字段名</w:t>
            </w:r>
          </w:p>
        </w:tc>
        <w:tc>
          <w:tcPr>
            <w:tcW w:w="1165"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字段类型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trPr>
        <w:tc>
          <w:tcPr>
            <w:tcW w:w="1241"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297"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专用道标识</w:t>
            </w:r>
          </w:p>
        </w:tc>
        <w:tc>
          <w:tcPr>
            <w:tcW w:w="1297"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BLGUID</w:t>
            </w:r>
          </w:p>
        </w:tc>
        <w:tc>
          <w:tcPr>
            <w:tcW w:w="1165"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trPr>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LineGUID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线路走向</w:t>
            </w:r>
          </w:p>
          <w:p>
            <w:pPr>
              <w:pStyle w:val="79"/>
              <w:widowControl w:val="0"/>
            </w:pPr>
            <w:r>
              <w:rPr>
                <w:rFonts w:hint="eastAsia"/>
              </w:rPr>
              <w:t>（可重复）</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LineTrend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OBJECT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节点标识</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PointGUID</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节点顺序号</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PointNum</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LONG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经度</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DOUBLE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241"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纬度</w:t>
            </w:r>
          </w:p>
        </w:tc>
        <w:tc>
          <w:tcPr>
            <w:tcW w:w="129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Lat</w:t>
            </w:r>
          </w:p>
        </w:tc>
        <w:tc>
          <w:tcPr>
            <w:tcW w:w="1165"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DOUBLE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9" w:hRule="atLeast"/>
        </w:trPr>
        <w:tc>
          <w:tcPr>
            <w:tcW w:w="5000" w:type="pct"/>
            <w:gridSpan w:val="4"/>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9"/>
              <w:widowControl w:val="0"/>
              <w:rPr>
                <w:rFonts w:hAnsi="宋体"/>
              </w:rPr>
            </w:pPr>
            <w:r>
              <w:rPr>
                <w:rFonts w:hAnsi="宋体"/>
              </w:rPr>
              <w:t>……</w:t>
            </w:r>
          </w:p>
        </w:tc>
      </w:tr>
    </w:tbl>
    <w:p>
      <w:pPr>
        <w:pStyle w:val="84"/>
        <w:numPr>
          <w:ilvl w:val="0"/>
          <w:numId w:val="0"/>
        </w:numPr>
        <w:ind w:left="425"/>
        <w:rPr>
          <w:rFonts w:hint="eastAsia" w:eastAsia="宋体"/>
          <w:lang w:eastAsia="zh-CN"/>
        </w:rPr>
      </w:pPr>
      <w:r>
        <w:rPr>
          <w:rFonts w:hint="eastAsia" w:ascii="黑体" w:hAnsi="黑体" w:eastAsia="黑体"/>
        </w:rPr>
        <w:t>——</w:t>
      </w:r>
      <w:r>
        <w:rPr>
          <w:rFonts w:hint="eastAsia"/>
        </w:rPr>
        <w:t>字段含义：清晰解释字段代表的具体内涵，便于对数据的分析和解读</w:t>
      </w:r>
      <w:r>
        <w:rPr>
          <w:rFonts w:hint="eastAsia"/>
          <w:lang w:eastAsia="zh-CN"/>
        </w:rPr>
        <w:t>；</w:t>
      </w:r>
    </w:p>
    <w:p>
      <w:pPr>
        <w:pStyle w:val="84"/>
        <w:numPr>
          <w:ilvl w:val="0"/>
          <w:numId w:val="0"/>
        </w:numPr>
        <w:ind w:left="425"/>
        <w:rPr>
          <w:rFonts w:hint="eastAsia" w:eastAsia="宋体"/>
          <w:lang w:eastAsia="zh-CN"/>
        </w:rPr>
      </w:pPr>
      <w:r>
        <w:rPr>
          <w:rFonts w:hint="eastAsia" w:ascii="黑体" w:hAnsi="黑体" w:eastAsia="黑体"/>
        </w:rPr>
        <w:t>——</w:t>
      </w:r>
      <w:r>
        <w:rPr>
          <w:rFonts w:hint="eastAsia"/>
        </w:rPr>
        <w:t>字段名：必须为全英文，若字段名过长可使用下划线提升可读性，用于在系统中的变量命名</w:t>
      </w:r>
      <w:r>
        <w:rPr>
          <w:rFonts w:hint="eastAsia"/>
          <w:lang w:eastAsia="zh-CN"/>
        </w:rPr>
        <w:t>；</w:t>
      </w:r>
    </w:p>
    <w:p>
      <w:pPr>
        <w:pStyle w:val="84"/>
        <w:numPr>
          <w:ilvl w:val="0"/>
          <w:numId w:val="0"/>
        </w:numPr>
        <w:ind w:left="425"/>
        <w:rPr>
          <w:rFonts w:hint="eastAsia"/>
          <w:lang w:eastAsia="zh-CN"/>
        </w:rPr>
      </w:pPr>
      <w:r>
        <w:rPr>
          <w:rFonts w:hint="eastAsia" w:ascii="黑体" w:hAnsi="黑体" w:eastAsia="黑体"/>
        </w:rPr>
        <w:t>——</w:t>
      </w:r>
      <w:r>
        <w:rPr>
          <w:rFonts w:hint="eastAsia"/>
        </w:rPr>
        <w:t>字段类型：共包含10项，</w:t>
      </w:r>
      <w:bookmarkStart w:id="79" w:name="_Hlk194307371"/>
      <w:r>
        <w:rPr>
          <w:rFonts w:hint="eastAsia"/>
        </w:rPr>
        <w:t>应符合表</w:t>
      </w:r>
      <w:r>
        <w:t>4</w:t>
      </w:r>
      <w:r>
        <w:rPr>
          <w:rFonts w:hint="eastAsia"/>
        </w:rPr>
        <w:t>的规定</w:t>
      </w:r>
      <w:bookmarkEnd w:id="79"/>
      <w:r>
        <w:rPr>
          <w:rFonts w:hint="eastAsia"/>
          <w:lang w:eastAsia="zh-CN"/>
        </w:rPr>
        <w:t>；</w:t>
      </w:r>
    </w:p>
    <w:p>
      <w:pPr>
        <w:pStyle w:val="84"/>
        <w:numPr>
          <w:ilvl w:val="0"/>
          <w:numId w:val="0"/>
        </w:numPr>
        <w:ind w:left="425"/>
        <w:rPr>
          <w:rFonts w:hint="eastAsia"/>
          <w:lang w:eastAsia="zh-CN"/>
        </w:rPr>
      </w:pPr>
    </w:p>
    <w:p>
      <w:pPr>
        <w:pStyle w:val="84"/>
        <w:numPr>
          <w:ilvl w:val="0"/>
          <w:numId w:val="0"/>
        </w:numPr>
        <w:rPr>
          <w:rFonts w:hint="eastAsia"/>
          <w:lang w:eastAsia="zh-CN"/>
        </w:rPr>
      </w:pPr>
    </w:p>
    <w:p>
      <w:pPr>
        <w:pStyle w:val="63"/>
        <w:spacing w:before="156" w:after="156"/>
      </w:pPr>
      <w:r>
        <w:rPr>
          <w:rFonts w:hint="eastAsia"/>
        </w:rPr>
        <w:t>字段类型表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8"/>
        <w:gridCol w:w="918"/>
        <w:gridCol w:w="7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12" w:space="0"/>
              <w:left w:val="single" w:color="000000" w:sz="12" w:space="0"/>
              <w:bottom w:val="single" w:color="auto" w:sz="12" w:space="0"/>
              <w:right w:val="single" w:color="000000" w:sz="4" w:space="0"/>
              <w:tl2br w:val="nil"/>
            </w:tcBorders>
            <w:shd w:val="clear" w:color="auto" w:fill="FFFFFF"/>
          </w:tcPr>
          <w:p>
            <w:pPr>
              <w:pStyle w:val="79"/>
              <w:widowControl w:val="0"/>
            </w:pPr>
            <w:r>
              <w:rPr>
                <w:rFonts w:hint="eastAsia"/>
              </w:rPr>
              <w:t>序号</w:t>
            </w:r>
          </w:p>
        </w:tc>
        <w:tc>
          <w:tcPr>
            <w:tcW w:w="489"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4208"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489"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4208"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逻辑型，值为：true或false，在数据字段属性表中，用“1”代表“true”，“0”代表“false”。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整数型，数据位数在设计时不限长度。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小数型，数据位数和小数位数在设计时不限长度。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货币型，仅含两位小数的数据。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日期型，格式为“YYYY-MM-DD HH:MM:SS”。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二进制型，二进制数据的BASE64编码。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文本型，长度不限。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数据标识型，格式为“7adab85a-e2cd-4a17-a23b-4044b0d72560”，每一位均为‘0-9’、‘a-f’十六个字符之一，按照标准GUID算法生成的内容。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4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420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jc w:val="both"/>
            </w:pPr>
            <w:r>
              <w:rPr>
                <w:rFonts w:hint="eastAsia"/>
              </w:rPr>
              <w:t>对象型，用于表示需要多个字段描述某个对象的内容，可分为冗余和数组两种情况，冗余表示该情况下只有一个对象，数组表示该情况下有重复多个对象。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3"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10</w:t>
            </w:r>
          </w:p>
        </w:tc>
        <w:tc>
          <w:tcPr>
            <w:tcW w:w="48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w:t>
            </w:r>
          </w:p>
        </w:tc>
        <w:tc>
          <w:tcPr>
            <w:tcW w:w="4208"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jc w:val="both"/>
            </w:pPr>
            <w:r>
              <w:rPr>
                <w:rFonts w:hint="eastAsia"/>
              </w:rPr>
              <w:t>父节点型，用不提出数据字段类型，仅用于划分数据层级。</w:t>
            </w:r>
          </w:p>
        </w:tc>
      </w:tr>
    </w:tbl>
    <w:p>
      <w:pPr>
        <w:pStyle w:val="70"/>
        <w:ind w:firstLine="420"/>
      </w:pPr>
      <w:r>
        <w:rPr>
          <w:rFonts w:hint="eastAsia" w:ascii="黑体" w:hAnsi="黑体" w:eastAsia="黑体"/>
        </w:rPr>
        <w:t>——</w:t>
      </w:r>
      <w:r>
        <w:rPr>
          <w:rFonts w:hint="eastAsia"/>
        </w:rPr>
        <w:t>计量单位：确保数值类型字段的可比性和描述准确性，便于数据的统计分析。</w:t>
      </w:r>
    </w:p>
    <w:p>
      <w:pPr>
        <w:pStyle w:val="68"/>
        <w:spacing w:before="156" w:after="156"/>
      </w:pPr>
      <w:bookmarkStart w:id="80" w:name="_Toc198556295"/>
      <w:r>
        <w:rPr>
          <w:rFonts w:hint="eastAsia"/>
        </w:rPr>
        <w:t>技术形式</w:t>
      </w:r>
      <w:bookmarkEnd w:id="80"/>
    </w:p>
    <w:p>
      <w:pPr>
        <w:pStyle w:val="70"/>
        <w:ind w:firstLine="420"/>
      </w:pPr>
      <w:r>
        <w:rPr>
          <w:rFonts w:hint="eastAsia"/>
        </w:rPr>
        <w:t>数据规范可按XML或JSON文件形式展现，用于指导数据在各系统间便捷传输，示例见附录A和附录B。</w:t>
      </w:r>
    </w:p>
    <w:p>
      <w:pPr>
        <w:pStyle w:val="69"/>
        <w:spacing w:before="312" w:after="312"/>
      </w:pPr>
      <w:bookmarkStart w:id="81" w:name="_Toc198556296"/>
      <w:r>
        <w:rPr>
          <w:rFonts w:hint="eastAsia"/>
        </w:rPr>
        <w:t>数据规范</w:t>
      </w:r>
      <w:bookmarkEnd w:id="81"/>
    </w:p>
    <w:p>
      <w:pPr>
        <w:pStyle w:val="68"/>
        <w:spacing w:before="156" w:after="156"/>
      </w:pPr>
      <w:bookmarkStart w:id="82" w:name="_Toc198556297"/>
      <w:bookmarkStart w:id="83" w:name="_Toc197956634"/>
      <w:r>
        <w:rPr>
          <w:rFonts w:hint="eastAsia"/>
        </w:rPr>
        <w:t>数据规范统计</w:t>
      </w:r>
      <w:bookmarkEnd w:id="82"/>
      <w:bookmarkEnd w:id="83"/>
    </w:p>
    <w:p>
      <w:pPr>
        <w:pStyle w:val="70"/>
        <w:ind w:firstLine="420"/>
      </w:pPr>
      <w:r>
        <w:rPr>
          <w:rFonts w:hint="eastAsia"/>
        </w:rPr>
        <w:t>城市常规公交信息系统数据总计3</w:t>
      </w:r>
      <w:r>
        <w:t>7</w:t>
      </w:r>
      <w:r>
        <w:rPr>
          <w:rFonts w:hint="eastAsia"/>
        </w:rPr>
        <w:t>项，各项数据字段属性见表5至表4</w:t>
      </w:r>
      <w:r>
        <w:t>1</w:t>
      </w:r>
      <w:r>
        <w:rPr>
          <w:rFonts w:hint="eastAsia"/>
        </w:rPr>
        <w:t>。</w:t>
      </w:r>
    </w:p>
    <w:p>
      <w:pPr>
        <w:pStyle w:val="68"/>
        <w:spacing w:before="156" w:after="156"/>
      </w:pPr>
      <w:bookmarkStart w:id="84" w:name="_Toc198556298"/>
      <w:bookmarkStart w:id="85" w:name="_Hlk194323762"/>
      <w:bookmarkStart w:id="86" w:name="_Hlk194323033"/>
      <w:r>
        <w:rPr>
          <w:rFonts w:hint="eastAsia"/>
        </w:rPr>
        <w:t>人员基础数据</w:t>
      </w:r>
      <w:bookmarkEnd w:id="84"/>
      <w:bookmarkEnd w:id="85"/>
    </w:p>
    <w:p>
      <w:pPr>
        <w:pStyle w:val="70"/>
        <w:ind w:firstLine="420"/>
      </w:pPr>
      <w:r>
        <w:rPr>
          <w:rFonts w:hint="eastAsia"/>
        </w:rPr>
        <w:t>人员基础数据字段属性应符合表</w:t>
      </w:r>
      <w:r>
        <w:t>5</w:t>
      </w:r>
      <w:r>
        <w:rPr>
          <w:rFonts w:hint="eastAsia"/>
        </w:rPr>
        <w:t>的规定。</w:t>
      </w:r>
    </w:p>
    <w:p>
      <w:pPr>
        <w:pStyle w:val="63"/>
        <w:spacing w:before="156" w:after="156"/>
      </w:pPr>
      <w:r>
        <w:rPr>
          <w:rFonts w:hint="eastAsia"/>
        </w:rPr>
        <w:t>人员基础数据字段属性表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44"/>
        <w:gridCol w:w="1924"/>
        <w:gridCol w:w="2170"/>
        <w:gridCol w:w="1725"/>
        <w:gridCol w:w="1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2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5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19"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17"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人员系统标识</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EGUID</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员工企业标识</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EmpNo</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人员所属公司</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CmpBelong</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人员姓名</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Name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人员籍贯</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Native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人员性别</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Sex</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人员工种</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WorkType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人员身份证号</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IDCard</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人员出生日期</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Birthday</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人员入职时间</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WorkDate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4" w:type="dxa"/>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ind w:firstLine="0" w:firstLineChars="0"/>
              <w:rPr>
                <w:rFonts w:hint="eastAsia"/>
              </w:rPr>
            </w:pPr>
            <w:r>
              <w:rPr>
                <w:rFonts w:hint="eastAsia"/>
              </w:rPr>
              <w:t>1</w:t>
            </w:r>
            <w:r>
              <w:t>1</w:t>
            </w:r>
          </w:p>
        </w:tc>
        <w:tc>
          <w:tcPr>
            <w:tcW w:w="1924" w:type="dxa"/>
            <w:tcBorders>
              <w:top w:val="single" w:color="000000" w:sz="4" w:space="0"/>
              <w:left w:val="single" w:color="000000" w:sz="4" w:space="0"/>
              <w:bottom w:val="single" w:color="000000" w:sz="12" w:space="0"/>
              <w:right w:val="single" w:color="000000" w:sz="4" w:space="0"/>
            </w:tcBorders>
            <w:shd w:val="clear" w:color="auto" w:fill="FFFFFF"/>
            <w:vAlign w:val="top"/>
          </w:tcPr>
          <w:p>
            <w:pPr>
              <w:pStyle w:val="79"/>
              <w:widowControl w:val="0"/>
              <w:ind w:firstLine="0" w:firstLineChars="0"/>
              <w:rPr>
                <w:rFonts w:hint="eastAsia"/>
              </w:rPr>
            </w:pPr>
            <w:r>
              <w:rPr>
                <w:rFonts w:hint="eastAsia"/>
              </w:rPr>
              <w:t>人员驾驶证号</w:t>
            </w:r>
          </w:p>
        </w:tc>
        <w:tc>
          <w:tcPr>
            <w:tcW w:w="2170" w:type="dxa"/>
            <w:tcBorders>
              <w:top w:val="single" w:color="000000" w:sz="4" w:space="0"/>
              <w:left w:val="single" w:color="000000" w:sz="4" w:space="0"/>
              <w:bottom w:val="single" w:color="000000" w:sz="12" w:space="0"/>
              <w:right w:val="single" w:color="000000" w:sz="4" w:space="0"/>
            </w:tcBorders>
            <w:shd w:val="clear" w:color="auto" w:fill="FFFFFF"/>
            <w:vAlign w:val="top"/>
          </w:tcPr>
          <w:p>
            <w:pPr>
              <w:pStyle w:val="79"/>
              <w:widowControl w:val="0"/>
              <w:ind w:firstLine="0" w:firstLineChars="0"/>
              <w:rPr>
                <w:rFonts w:hint="eastAsia"/>
              </w:rPr>
            </w:pPr>
            <w:r>
              <w:rPr>
                <w:rFonts w:hint="eastAsia"/>
              </w:rPr>
              <w:t>DrivLice</w:t>
            </w:r>
          </w:p>
        </w:tc>
        <w:tc>
          <w:tcPr>
            <w:tcW w:w="1725" w:type="dxa"/>
            <w:tcBorders>
              <w:top w:val="single" w:color="000000" w:sz="4" w:space="0"/>
              <w:left w:val="single" w:color="000000" w:sz="4" w:space="0"/>
              <w:bottom w:val="single" w:color="000000" w:sz="12" w:space="0"/>
              <w:right w:val="single" w:color="000000" w:sz="4" w:space="0"/>
            </w:tcBorders>
            <w:shd w:val="clear" w:color="auto" w:fill="FFFFFF"/>
            <w:vAlign w:val="top"/>
          </w:tcPr>
          <w:p>
            <w:pPr>
              <w:pStyle w:val="79"/>
              <w:widowControl w:val="0"/>
              <w:ind w:firstLine="0" w:firstLineChars="0"/>
              <w:rPr>
                <w:rFonts w:hint="eastAsia"/>
              </w:rPr>
            </w:pPr>
            <w:r>
              <w:rPr>
                <w:rFonts w:hint="eastAsia"/>
              </w:rPr>
              <w:t>TEXT</w:t>
            </w:r>
          </w:p>
        </w:tc>
        <w:tc>
          <w:tcPr>
            <w:tcW w:w="1721" w:type="dxa"/>
            <w:tcBorders>
              <w:top w:val="single" w:color="000000" w:sz="4" w:space="0"/>
              <w:left w:val="single" w:color="000000" w:sz="4" w:space="0"/>
              <w:bottom w:val="single" w:color="000000" w:sz="12" w:space="0"/>
              <w:right w:val="single" w:color="000000" w:sz="12" w:space="0"/>
            </w:tcBorders>
            <w:shd w:val="clear" w:color="auto" w:fill="FFFFFF"/>
            <w:vAlign w:val="top"/>
          </w:tcPr>
          <w:p>
            <w:pPr>
              <w:pStyle w:val="79"/>
              <w:widowControl w:val="0"/>
              <w:ind w:firstLine="0" w:firstLineChars="0"/>
              <w:rPr>
                <w:rFonts w:hint="eastAsia"/>
              </w:rPr>
            </w:pPr>
            <w:r>
              <w:rPr>
                <w:rFonts w:hint="eastAsia"/>
              </w:rPr>
              <w:t>—</w:t>
            </w:r>
          </w:p>
        </w:tc>
      </w:tr>
    </w:tbl>
    <w:p>
      <w:pPr>
        <w:pStyle w:val="63"/>
        <w:numPr>
          <w:ilvl w:val="0"/>
          <w:numId w:val="0"/>
        </w:numPr>
        <w:spacing w:before="156" w:after="156"/>
      </w:pPr>
      <w:r>
        <w:rPr>
          <w:rFonts w:hint="eastAsia"/>
        </w:rPr>
        <w:t>表</w:t>
      </w:r>
      <w:r>
        <w:t>5</w:t>
      </w:r>
      <w:r>
        <w:rPr>
          <w:rFonts w:hint="eastAsia"/>
        </w:rPr>
        <w:t>　人员基础数据字段属性表</w:t>
      </w:r>
      <w:r>
        <w:rPr>
          <w:rFonts w:hint="eastAsia" w:ascii="宋体" w:hAnsi="宋体" w:eastAsia="宋体"/>
        </w:rPr>
        <w:t>（续）</w:t>
      </w:r>
    </w:p>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79"/>
        <w:gridCol w:w="2133"/>
        <w:gridCol w:w="2787"/>
        <w:gridCol w:w="1460"/>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 w:hRule="atLeast"/>
        </w:trPr>
        <w:tc>
          <w:tcPr>
            <w:tcW w:w="838"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13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480"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77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773"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r>
              <w:t>2</w:t>
            </w:r>
          </w:p>
        </w:tc>
        <w:tc>
          <w:tcPr>
            <w:tcW w:w="113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人员工资</w:t>
            </w:r>
          </w:p>
        </w:tc>
        <w:tc>
          <w:tcPr>
            <w:tcW w:w="148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Salary</w:t>
            </w:r>
          </w:p>
        </w:tc>
        <w:tc>
          <w:tcPr>
            <w:tcW w:w="7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CURRENCY</w:t>
            </w:r>
          </w:p>
        </w:tc>
        <w:tc>
          <w:tcPr>
            <w:tcW w:w="773"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13</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人员星级评定</w:t>
            </w:r>
          </w:p>
          <w:p>
            <w:pPr>
              <w:pStyle w:val="79"/>
              <w:widowControl w:val="0"/>
            </w:pPr>
            <w:r>
              <w:rPr>
                <w:rFonts w:hint="eastAsia"/>
              </w:rPr>
              <w:t>(0：一星，</w:t>
            </w:r>
            <w:r>
              <w:t>1</w:t>
            </w:r>
            <w:r>
              <w:rPr>
                <w:rFonts w:hint="eastAsia"/>
              </w:rPr>
              <w:t>：二星，</w:t>
            </w:r>
            <w:r>
              <w:t>2</w:t>
            </w:r>
            <w:r>
              <w:rPr>
                <w:rFonts w:hint="eastAsia"/>
              </w:rPr>
              <w:t>：三星，</w:t>
            </w:r>
            <w:r>
              <w:t>3</w:t>
            </w:r>
            <w:r>
              <w:rPr>
                <w:rFonts w:hint="eastAsia"/>
              </w:rPr>
              <w:t>：四星，</w:t>
            </w:r>
            <w:r>
              <w:t>4</w:t>
            </w:r>
            <w:r>
              <w:rPr>
                <w:rFonts w:hint="eastAsia"/>
              </w:rPr>
              <w:t>：五星，9：其他</w:t>
            </w:r>
            <w:r>
              <w:rPr>
                <w:rFonts w:hint="eastAsia"/>
                <w:lang w:eastAsia="zh-CN"/>
              </w:rPr>
              <w:t>）</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StarAssess</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人员诚信评定</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HoneAssess</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驾驶员服务资格证编号</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DrvServiceNO</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从业资格证类别</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QualificationType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初领从业资格证日期</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InitialQualificationDate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从业资格证有效起始日期</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IQStartdate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w:t>
            </w:r>
            <w:r>
              <w:t>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从业资格证有效期限</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IQDeadline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从业资格证签发机关标识</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InitialQualificationissuingauthority GUID</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公交车驾驶执照领取时间</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LicenceDate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是否有不良记录</w:t>
            </w:r>
          </w:p>
          <w:p>
            <w:pPr>
              <w:pStyle w:val="79"/>
              <w:widowControl w:val="0"/>
            </w:pPr>
            <w:r>
              <w:rPr>
                <w:rFonts w:hint="eastAsia"/>
              </w:rPr>
              <w:t>（0：否，1：是）</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BlackList</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人员服务记录描述</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SrvHistory</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人员上岗历史记录描述</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WorkHistory</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所属部门</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Department</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员工手机</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EmpPhone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学历</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RecordOfFormalSchooling</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社会保障号</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SocialSecurityNo</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驾驶证有效期</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DLExpiration</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职称</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EmpTitle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政治面貌</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EmpPolitical</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职务</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EmpPost</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任职岗位</w:t>
            </w:r>
          </w:p>
          <w:p>
            <w:pPr>
              <w:pStyle w:val="79"/>
              <w:widowControl w:val="0"/>
            </w:pPr>
            <w:r>
              <w:rPr>
                <w:rFonts w:hint="eastAsia"/>
              </w:rPr>
              <w:t>(0：驾驶员，1：修理工，2：普通员工，3：管理员，9：其他</w:t>
            </w:r>
            <w:r>
              <w:rPr>
                <w:rFonts w:hint="eastAsia"/>
                <w:lang w:eastAsia="zh-CN"/>
              </w:rPr>
              <w:t>）</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EmpStation</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35</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从业资格</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Qualification</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36</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离职时间</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LeaveDate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37</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离职原因</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LeaveReason</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38</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继续教育单位标识</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CEUGUID</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39</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继续教育起始日期</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CEUStartdate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40</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继续教育终止日期</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CEUEndDate</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1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继续教育内容</w:t>
            </w:r>
          </w:p>
        </w:tc>
        <w:tc>
          <w:tcPr>
            <w:tcW w:w="148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CEUContent</w:t>
            </w:r>
          </w:p>
        </w:tc>
        <w:tc>
          <w:tcPr>
            <w:tcW w:w="7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773"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4" w:type="dxa"/>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ind w:firstLine="0" w:firstLineChars="0"/>
              <w:rPr>
                <w:rFonts w:hint="eastAsia"/>
              </w:rPr>
            </w:pPr>
            <w:r>
              <w:rPr>
                <w:rFonts w:hint="eastAsia"/>
              </w:rPr>
              <w:t>42</w:t>
            </w:r>
          </w:p>
        </w:tc>
        <w:tc>
          <w:tcPr>
            <w:tcW w:w="2126" w:type="dxa"/>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ind w:firstLine="0" w:firstLineChars="0"/>
              <w:rPr>
                <w:rFonts w:hint="eastAsia"/>
              </w:rPr>
            </w:pPr>
            <w:r>
              <w:rPr>
                <w:rFonts w:hint="eastAsia"/>
              </w:rPr>
              <w:t>继续教育结果</w:t>
            </w:r>
          </w:p>
        </w:tc>
        <w:tc>
          <w:tcPr>
            <w:tcW w:w="2778" w:type="dxa"/>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ind w:firstLine="0" w:firstLineChars="0"/>
              <w:rPr>
                <w:rFonts w:hint="eastAsia"/>
              </w:rPr>
            </w:pPr>
            <w:r>
              <w:rPr>
                <w:rFonts w:hint="eastAsia"/>
              </w:rPr>
              <w:t>CEUResults</w:t>
            </w:r>
          </w:p>
        </w:tc>
        <w:tc>
          <w:tcPr>
            <w:tcW w:w="145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ind w:firstLine="0" w:firstLineChars="0"/>
              <w:rPr>
                <w:rFonts w:hint="eastAsia"/>
              </w:rPr>
            </w:pPr>
            <w:r>
              <w:rPr>
                <w:rFonts w:hint="eastAsia"/>
              </w:rPr>
              <w:t>TEXT</w:t>
            </w:r>
          </w:p>
        </w:tc>
        <w:tc>
          <w:tcPr>
            <w:tcW w:w="1451" w:type="dxa"/>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ind w:firstLine="0" w:firstLineChars="0"/>
              <w:rPr>
                <w:rFonts w:hint="eastAsia"/>
              </w:rPr>
            </w:pPr>
            <w:r>
              <w:rPr>
                <w:rFonts w:hint="eastAsia"/>
              </w:rPr>
              <w:t>—</w:t>
            </w:r>
          </w:p>
        </w:tc>
      </w:tr>
    </w:tbl>
    <w:p>
      <w:pPr>
        <w:pStyle w:val="68"/>
        <w:spacing w:before="156" w:after="156"/>
      </w:pPr>
      <w:bookmarkStart w:id="87" w:name="_Toc198556299"/>
      <w:bookmarkStart w:id="88" w:name="_Hlk194323475"/>
      <w:r>
        <w:rPr>
          <w:rFonts w:hint="eastAsia"/>
        </w:rPr>
        <w:t>人员指标统计表数据</w:t>
      </w:r>
      <w:bookmarkEnd w:id="87"/>
      <w:bookmarkEnd w:id="88"/>
    </w:p>
    <w:p>
      <w:pPr>
        <w:pStyle w:val="70"/>
        <w:ind w:firstLine="420"/>
      </w:pPr>
      <w:r>
        <w:rPr>
          <w:rFonts w:hint="eastAsia"/>
        </w:rPr>
        <w:t>人员指标统计表数据字段属性应符合表6的规定。</w:t>
      </w:r>
    </w:p>
    <w:p>
      <w:pPr>
        <w:pStyle w:val="63"/>
        <w:spacing w:before="156" w:after="156"/>
      </w:pPr>
      <w:bookmarkStart w:id="89" w:name="_Hlk194312620"/>
      <w:r>
        <w:rPr>
          <w:rFonts w:hint="eastAsia"/>
        </w:rPr>
        <w:t>人员指标统计表数据字段属性表</w:t>
      </w:r>
    </w:p>
    <w:bookmarkEnd w:id="89"/>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计划驾驶员数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JHJSYS</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计划驾驶员数同比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JHJSYSTB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计划驾驶员数环比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JHJSYSHB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上线驾驶员人数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SXJSYS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上线驾驶员同比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SXJSYSTB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上线驾驶员环比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SXJSYSHB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驾驶员工作日时长</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JSYGZRSC</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驾驶员工作日时长同比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JSYGZRSCTB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驾驶员工作日时长环比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JSYGZRSCHB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驾驶员月平均工作天数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JSYYPJGZTS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驾驶员月平均工作天数同比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JSYYPJGZTSTB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驾驶员月平均工作天数环比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JSYYPJGZTSHB</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统计开始时间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Time_Start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15</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统计结束时间</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Time_End</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90" w:name="_Hlk194323628"/>
      <w:bookmarkStart w:id="91" w:name="_Toc198556300"/>
      <w:r>
        <w:rPr>
          <w:rFonts w:hint="eastAsia"/>
        </w:rPr>
        <w:t>客流量记录数据</w:t>
      </w:r>
      <w:bookmarkEnd w:id="90"/>
      <w:bookmarkEnd w:id="91"/>
    </w:p>
    <w:p>
      <w:pPr>
        <w:pStyle w:val="70"/>
        <w:ind w:firstLine="420"/>
      </w:pPr>
      <w:r>
        <w:rPr>
          <w:rFonts w:hint="eastAsia"/>
        </w:rPr>
        <w:t>客流量记录数据字段属性应符合表</w:t>
      </w:r>
      <w:r>
        <w:t>7</w:t>
      </w:r>
      <w:r>
        <w:rPr>
          <w:rFonts w:hint="eastAsia"/>
        </w:rPr>
        <w:t>的规定。</w:t>
      </w:r>
    </w:p>
    <w:p>
      <w:pPr>
        <w:pStyle w:val="63"/>
        <w:spacing w:before="156" w:after="156"/>
      </w:pPr>
      <w:r>
        <w:rPr>
          <w:rFonts w:hint="eastAsia"/>
        </w:rPr>
        <w:t>客流量记录数据字段属性表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站点</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w:t>
      </w:r>
      <w:r>
        <w:t>7</w:t>
      </w:r>
      <w:r>
        <w:rPr>
          <w:rFonts w:hint="eastAsia"/>
        </w:rPr>
        <w:t>　客流量记录数据字段属性表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站点类型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车辆出站时间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站点上客数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PCUp</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站点下客数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PCDown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车内人数</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PCCount</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92" w:name="_Hlk194323592"/>
      <w:bookmarkStart w:id="93" w:name="_Toc198556301"/>
      <w:bookmarkStart w:id="94" w:name="_Hlk187656231"/>
      <w:r>
        <w:rPr>
          <w:rFonts w:hint="eastAsia"/>
        </w:rPr>
        <w:t>OD线路数据</w:t>
      </w:r>
      <w:bookmarkEnd w:id="92"/>
      <w:bookmarkEnd w:id="93"/>
    </w:p>
    <w:p>
      <w:pPr>
        <w:pStyle w:val="70"/>
        <w:ind w:firstLine="420"/>
      </w:pPr>
      <w:r>
        <w:rPr>
          <w:rFonts w:hint="eastAsia"/>
        </w:rPr>
        <w:t>OD线路数据字段属性应符合表</w:t>
      </w:r>
      <w:r>
        <w:t>8</w:t>
      </w:r>
      <w:r>
        <w:rPr>
          <w:rFonts w:hint="eastAsia"/>
        </w:rPr>
        <w:t>的规定。</w:t>
      </w:r>
    </w:p>
    <w:p>
      <w:pPr>
        <w:pStyle w:val="63"/>
        <w:spacing w:before="156" w:after="156"/>
      </w:pPr>
      <w:bookmarkStart w:id="95" w:name="_Hlk194312717"/>
      <w:r>
        <w:rPr>
          <w:rFonts w:hint="eastAsia"/>
        </w:rPr>
        <w:t>OD线路数据字段属性表</w:t>
      </w:r>
    </w:p>
    <w:bookmarkEnd w:id="94"/>
    <w:bookmarkEnd w:id="95"/>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w:t>
            </w:r>
            <w:r>
              <w:rPr>
                <w:rFonts w:hint="eastAsia"/>
                <w:lang w:eastAsia="zh-CN"/>
              </w:rPr>
              <w:t>（</w:t>
            </w:r>
            <w:r>
              <w:rPr>
                <w:rFonts w:hint="eastAsia"/>
              </w:rPr>
              <w:t>可重复</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站点顺序序列号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p>
            <w:pPr>
              <w:pStyle w:val="79"/>
              <w:widowControl w:val="0"/>
            </w:pPr>
            <w:r>
              <w:rPr>
                <w:rFonts w:hint="eastAsia"/>
              </w:rPr>
              <w:t>(0：上行，1：下行</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上客客流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Passenger_ON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下客客流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Passenger_O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统计开始时间</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Time_Start</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96" w:name="_Hlk194323693"/>
      <w:bookmarkStart w:id="97" w:name="_Toc198556302"/>
      <w:r>
        <w:rPr>
          <w:rFonts w:hint="eastAsia"/>
        </w:rPr>
        <w:t>公交乘客投诉数据</w:t>
      </w:r>
      <w:bookmarkEnd w:id="96"/>
      <w:bookmarkEnd w:id="97"/>
    </w:p>
    <w:p>
      <w:pPr>
        <w:pStyle w:val="70"/>
        <w:ind w:firstLine="420"/>
      </w:pPr>
      <w:r>
        <w:rPr>
          <w:rFonts w:hint="eastAsia"/>
        </w:rPr>
        <w:t>公交乘客投诉数据字段属性应符合表</w:t>
      </w:r>
      <w:r>
        <w:t>9</w:t>
      </w:r>
      <w:r>
        <w:rPr>
          <w:rFonts w:hint="eastAsia"/>
        </w:rPr>
        <w:t>的规定。</w:t>
      </w:r>
    </w:p>
    <w:p>
      <w:pPr>
        <w:pStyle w:val="63"/>
        <w:spacing w:before="156" w:after="156"/>
      </w:pPr>
      <w:r>
        <w:rPr>
          <w:rFonts w:hint="eastAsia"/>
        </w:rPr>
        <w:t>公交乘客投诉数据字段属性表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表9　公交乘客投诉数据字段属性表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投诉时间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ComplaintTime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投诉事由</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ComplaintReason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投诉处理时间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CPtime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投诉处理结果</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CHResults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98" w:name="_Hlk194323465"/>
      <w:bookmarkStart w:id="99" w:name="_Toc198556303"/>
      <w:r>
        <w:rPr>
          <w:rFonts w:hint="eastAsia"/>
        </w:rPr>
        <w:t>公交企业数据</w:t>
      </w:r>
      <w:bookmarkEnd w:id="98"/>
      <w:bookmarkEnd w:id="99"/>
    </w:p>
    <w:p>
      <w:pPr>
        <w:pStyle w:val="70"/>
        <w:ind w:firstLine="420"/>
      </w:pPr>
      <w:r>
        <w:rPr>
          <w:rFonts w:hint="eastAsia"/>
        </w:rPr>
        <w:t>公交企业数据字段属性应符合表</w:t>
      </w:r>
      <w:r>
        <w:t>10</w:t>
      </w:r>
      <w:r>
        <w:rPr>
          <w:rFonts w:hint="eastAsia"/>
        </w:rPr>
        <w:t>的规定。</w:t>
      </w:r>
    </w:p>
    <w:p>
      <w:pPr>
        <w:pStyle w:val="63"/>
        <w:spacing w:before="156" w:after="156"/>
      </w:pPr>
      <w:r>
        <w:rPr>
          <w:rFonts w:hint="eastAsia"/>
        </w:rPr>
        <w:t>公交企业数据字段属性表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企业地址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Address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企业法人代表</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Corporation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企业联系电话</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企业邮件地址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EMAIL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企业网址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NetAddr</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企业经营范围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DealInRange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企业所有权性质</w:t>
            </w:r>
          </w:p>
          <w:p>
            <w:pPr>
              <w:pStyle w:val="79"/>
              <w:widowControl w:val="0"/>
            </w:pPr>
            <w:r>
              <w:rPr>
                <w:rFonts w:hint="eastAsia"/>
              </w:rPr>
              <w:t>（0：独立法人公司，1：子公司，2：分公司，3：集体所有制单位，4：其他）</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Property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企业注册时间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RegDate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企业注册资金</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RegFund</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CURRENCY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企业职工人数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EmpNum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企业车辆数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企业线路数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负责人姓名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PersonInCharge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父公司</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ParentCompany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父公司标识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ParentCompanyGuid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t>19</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行政区划</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AreaNo</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表1</w:t>
      </w:r>
      <w:r>
        <w:t>0</w:t>
      </w:r>
      <w:r>
        <w:rPr>
          <w:rFonts w:hint="eastAsia"/>
        </w:rPr>
        <w:t>　公交企业数据字段属性表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20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企业经济类型</w:t>
            </w:r>
          </w:p>
          <w:p>
            <w:pPr>
              <w:pStyle w:val="79"/>
              <w:widowControl w:val="0"/>
            </w:pPr>
            <w:r>
              <w:rPr>
                <w:rFonts w:hint="eastAsia"/>
              </w:rPr>
              <w:t>（0：国有经济，1：集体所有制，2：中外合资企业 3：外商独资，4：混合所有制，5：民营企业，6：其他）</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EconomicType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道路运营许可证</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ROP</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道路经营许可证</w:t>
            </w:r>
          </w:p>
          <w:p>
            <w:pPr>
              <w:pStyle w:val="79"/>
              <w:widowControl w:val="0"/>
            </w:pPr>
            <w:r>
              <w:rPr>
                <w:rFonts w:hint="eastAsia"/>
              </w:rPr>
              <w:t>起始日期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ROPStartDate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道路经营许可证</w:t>
            </w:r>
          </w:p>
          <w:p>
            <w:pPr>
              <w:pStyle w:val="79"/>
              <w:widowControl w:val="0"/>
            </w:pPr>
            <w:r>
              <w:rPr>
                <w:rFonts w:hint="eastAsia"/>
              </w:rPr>
              <w:t>终止日期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ROPDeadline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年审有效日期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AVDate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质量信誉等级</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QualityHonorLevel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企业等级</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EnterpriseLevel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管辖机构</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Jurisdiction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场地面积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SiteArea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资金来源</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FundsSource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资金规模</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FundsScale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31</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停车场面积</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ParkingArea</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t>m</w:t>
            </w:r>
            <w:r>
              <w:rPr>
                <w:vertAlign w:val="superscript"/>
              </w:rPr>
              <w:t>2</w:t>
            </w:r>
          </w:p>
        </w:tc>
      </w:tr>
    </w:tbl>
    <w:p>
      <w:pPr>
        <w:pStyle w:val="68"/>
        <w:spacing w:before="156" w:after="156"/>
      </w:pPr>
      <w:bookmarkStart w:id="100" w:name="_Toc198556304"/>
      <w:bookmarkStart w:id="101" w:name="_Hlk194323421"/>
      <w:bookmarkStart w:id="102" w:name="OLE_LINK18"/>
      <w:bookmarkStart w:id="103" w:name="OLE_LINK17"/>
      <w:bookmarkStart w:id="104" w:name="OLE_LINK15"/>
      <w:r>
        <w:rPr>
          <w:rFonts w:hint="eastAsia"/>
        </w:rPr>
        <w:t>公交业户安全监督检查列表数据</w:t>
      </w:r>
      <w:bookmarkEnd w:id="100"/>
      <w:bookmarkEnd w:id="101"/>
    </w:p>
    <w:p>
      <w:pPr>
        <w:pStyle w:val="70"/>
        <w:ind w:firstLine="420"/>
      </w:pPr>
      <w:r>
        <w:rPr>
          <w:rFonts w:hint="eastAsia"/>
        </w:rPr>
        <w:t>公交业户安全监督检查列表数据字段属性应符合表</w:t>
      </w:r>
      <w:r>
        <w:t>11</w:t>
      </w:r>
      <w:r>
        <w:rPr>
          <w:rFonts w:hint="eastAsia"/>
        </w:rPr>
        <w:t>的规定。</w:t>
      </w:r>
    </w:p>
    <w:p>
      <w:pPr>
        <w:pStyle w:val="63"/>
        <w:spacing w:before="156" w:after="156"/>
      </w:pPr>
      <w:r>
        <w:rPr>
          <w:rFonts w:hint="eastAsia"/>
        </w:rPr>
        <w:t>公交业户安全监督检查列表数据字段属性表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5"/>
        <w:gridCol w:w="1856"/>
        <w:gridCol w:w="2440"/>
        <w:gridCol w:w="1657"/>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989"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300"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883"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882"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989"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业户标识</w:t>
            </w:r>
          </w:p>
        </w:tc>
        <w:tc>
          <w:tcPr>
            <w:tcW w:w="1300"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OwnerGUID</w:t>
            </w:r>
          </w:p>
        </w:tc>
        <w:tc>
          <w:tcPr>
            <w:tcW w:w="883"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882"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业户名称</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OwnerName</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检查日期</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InspectionDate</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检查部门</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InspectionDepartment</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检查人</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Inspector</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部门责任人</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DepartmentResponsiblePerson</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检查内容</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InspectionContent</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存在问题</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ExistingProblems</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检查结果</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InspectionResults</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整改措施</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RectificationMeasures</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9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整改要求</w:t>
            </w:r>
          </w:p>
        </w:tc>
        <w:tc>
          <w:tcPr>
            <w:tcW w:w="130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RectificationRequirements</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12</w:t>
            </w:r>
          </w:p>
        </w:tc>
        <w:tc>
          <w:tcPr>
            <w:tcW w:w="989"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整改期限</w:t>
            </w:r>
          </w:p>
        </w:tc>
        <w:tc>
          <w:tcPr>
            <w:tcW w:w="130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RectificationDeadline</w:t>
            </w:r>
          </w:p>
        </w:tc>
        <w:tc>
          <w:tcPr>
            <w:tcW w:w="88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82"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46"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13</w:t>
            </w:r>
          </w:p>
        </w:tc>
        <w:tc>
          <w:tcPr>
            <w:tcW w:w="989"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整改结果</w:t>
            </w:r>
          </w:p>
        </w:tc>
        <w:tc>
          <w:tcPr>
            <w:tcW w:w="1300"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RectificationResults</w:t>
            </w:r>
          </w:p>
        </w:tc>
        <w:tc>
          <w:tcPr>
            <w:tcW w:w="883"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TEXT</w:t>
            </w:r>
          </w:p>
        </w:tc>
        <w:tc>
          <w:tcPr>
            <w:tcW w:w="882"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bookmarkEnd w:id="102"/>
      <w:bookmarkEnd w:id="103"/>
      <w:bookmarkEnd w:id="104"/>
    </w:tbl>
    <w:p>
      <w:pPr>
        <w:pStyle w:val="68"/>
        <w:spacing w:before="156" w:after="156"/>
      </w:pPr>
      <w:bookmarkStart w:id="105" w:name="_Toc198556305"/>
      <w:r>
        <w:rPr>
          <w:rFonts w:hint="eastAsia"/>
        </w:rPr>
        <w:t>道路业户年审列表数据</w:t>
      </w:r>
      <w:bookmarkEnd w:id="105"/>
    </w:p>
    <w:p>
      <w:pPr>
        <w:pStyle w:val="70"/>
        <w:ind w:firstLine="420"/>
      </w:pPr>
      <w:r>
        <w:rPr>
          <w:rFonts w:hint="eastAsia"/>
        </w:rPr>
        <w:t>道路业户年审列表数据字段属性应符合表</w:t>
      </w:r>
      <w:r>
        <w:t>12</w:t>
      </w:r>
      <w:r>
        <w:rPr>
          <w:rFonts w:hint="eastAsia"/>
        </w:rPr>
        <w:t>的规定。</w:t>
      </w:r>
    </w:p>
    <w:p>
      <w:pPr>
        <w:pStyle w:val="63"/>
        <w:spacing w:before="156" w:after="156"/>
      </w:pPr>
      <w:bookmarkStart w:id="106" w:name="_Hlk194311904"/>
      <w:r>
        <w:rPr>
          <w:rFonts w:hint="eastAsia"/>
        </w:rPr>
        <w:t>道路业户年审列表数据字段属性表</w:t>
      </w:r>
    </w:p>
    <w:bookmarkEnd w:id="106"/>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业户类别</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审核日期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Audit</w:t>
            </w:r>
            <w:r>
              <w:t>D</w:t>
            </w:r>
            <w:r>
              <w:rPr>
                <w:rFonts w:hint="eastAsia"/>
              </w:rPr>
              <w:t>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有效日期至</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VaildUnit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申请人</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Appliant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审验人</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Verifier</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管理部门意见</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ManagementOpinions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9</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状态</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State</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07" w:name="_Toc198556306"/>
      <w:bookmarkStart w:id="108" w:name="_Hlk194323716"/>
      <w:bookmarkStart w:id="109" w:name="_Hlk187333785"/>
      <w:r>
        <w:rPr>
          <w:rFonts w:hint="eastAsia"/>
        </w:rPr>
        <w:t>车辆基础数据</w:t>
      </w:r>
      <w:bookmarkEnd w:id="107"/>
      <w:bookmarkEnd w:id="108"/>
    </w:p>
    <w:p>
      <w:pPr>
        <w:pStyle w:val="70"/>
        <w:ind w:firstLine="420"/>
      </w:pPr>
      <w:r>
        <w:rPr>
          <w:rFonts w:hint="eastAsia"/>
        </w:rPr>
        <w:t>车辆基础数据字段属性应符合表</w:t>
      </w:r>
      <w:r>
        <w:t>13</w:t>
      </w:r>
      <w:r>
        <w:rPr>
          <w:rFonts w:hint="eastAsia"/>
        </w:rPr>
        <w:t>的规定。</w:t>
      </w:r>
    </w:p>
    <w:p>
      <w:pPr>
        <w:pStyle w:val="63"/>
        <w:spacing w:before="156" w:after="156"/>
      </w:pPr>
      <w:r>
        <w:rPr>
          <w:rFonts w:hint="eastAsia"/>
        </w:rPr>
        <w:t>车辆基础数据字段属性表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车辆系统标识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车辆所属企业标识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车牌颜色</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PlateColor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标台折算系数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PCU</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出厂日期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ProductionDate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启用日期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IntroductionDate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GPS车载设备标识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车载设备SIM卡号</w:t>
            </w:r>
          </w:p>
          <w:p>
            <w:pPr>
              <w:pStyle w:val="79"/>
              <w:widowControl w:val="0"/>
            </w:pPr>
            <w:r>
              <w:rPr>
                <w:rFonts w:hint="eastAsia"/>
              </w:rPr>
              <w:t>（可不维护）</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DSIM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Wifi设备标识</w:t>
            </w:r>
          </w:p>
          <w:p>
            <w:pPr>
              <w:pStyle w:val="79"/>
              <w:widowControl w:val="0"/>
            </w:pPr>
            <w:r>
              <w:rPr>
                <w:rFonts w:hint="eastAsia"/>
              </w:rPr>
              <w:t>（可不维护）</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WifiID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车载设备管理服务器标识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DServerGUID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车辆厂牌型号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CardType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车辆类型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车辆档次</w:t>
            </w:r>
          </w:p>
          <w:p>
            <w:pPr>
              <w:pStyle w:val="79"/>
              <w:widowControl w:val="0"/>
            </w:pPr>
            <w:r>
              <w:rPr>
                <w:rFonts w:hint="eastAsia"/>
              </w:rPr>
              <w:t>（0：普通，1：高档，9：其他）</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BusLevel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车辆尺寸</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BusSize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16.1</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长</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Long</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mm</w:t>
            </w:r>
          </w:p>
        </w:tc>
      </w:tr>
    </w:tbl>
    <w:p>
      <w:pPr>
        <w:pStyle w:val="63"/>
        <w:numPr>
          <w:ilvl w:val="0"/>
          <w:numId w:val="0"/>
        </w:numPr>
        <w:spacing w:before="156" w:after="156"/>
      </w:pPr>
      <w:r>
        <w:rPr>
          <w:rFonts w:hint="eastAsia"/>
        </w:rPr>
        <w:t>表</w:t>
      </w:r>
      <w:r>
        <w:t>13</w:t>
      </w:r>
      <w:r>
        <w:rPr>
          <w:rFonts w:hint="eastAsia"/>
        </w:rPr>
        <w:t>　车辆基础数据字段属性表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宽</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Wide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High</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车辆上牌时间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RegCardDate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车辆运输证号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TransCard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车辆运输证有效日期起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TransCardDateB</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车辆运输证有效日期止</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TransCardDateE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车辆经营范围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DealInRange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车辆座位数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SeatNum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车辆核载人数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ChkPassNum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车辆购置费用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BuyNum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车辆购置日期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BuyDate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车辆报废日期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BusRejDate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车辆状况描述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BusStatus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车辆是否空调</w:t>
            </w:r>
          </w:p>
          <w:p>
            <w:pPr>
              <w:pStyle w:val="79"/>
              <w:widowControl w:val="0"/>
            </w:pPr>
            <w:r>
              <w:rPr>
                <w:rFonts w:hint="eastAsia"/>
              </w:rPr>
              <w:t>(0：否，1：是</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IsAir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车辆排放标准</w:t>
            </w:r>
          </w:p>
          <w:p>
            <w:pPr>
              <w:pStyle w:val="79"/>
              <w:widowControl w:val="0"/>
            </w:pPr>
            <w:r>
              <w:rPr>
                <w:rFonts w:hint="eastAsia"/>
              </w:rPr>
              <w:t>(0：国Ⅱ及以下；1：国Ⅲ；2：国Ⅳ；3：国V；9：其他</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LetStandard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车辆燃油类型</w:t>
            </w:r>
          </w:p>
          <w:p>
            <w:pPr>
              <w:pStyle w:val="79"/>
              <w:widowControl w:val="0"/>
            </w:pPr>
            <w:r>
              <w:rPr>
                <w:rFonts w:hint="eastAsia"/>
              </w:rPr>
              <w:t>(1：汽油；2：柴油；3：天然气；4：液化气；5：电动；6：混合油；7：甲醇；8：乙醇；9：太阳能；10：氢；99：其他</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FuelType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车辆内部电子设备描述情况</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BusElecDev</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所属部门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Department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行驶证号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DrivingLicense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行驶证有效期起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DLStratDate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行驶证有效期终</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DLEndDate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t>37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公共汽电车类型（公安部）</w:t>
            </w:r>
          </w:p>
          <w:p>
            <w:pPr>
              <w:pStyle w:val="79"/>
              <w:widowControl w:val="0"/>
            </w:pPr>
            <w:r>
              <w:rPr>
                <w:rFonts w:hint="eastAsia"/>
              </w:rPr>
              <w:t>（0：特大型，1：大型，2：中型，3：小型，9：其他）</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BusTypeByPS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p>
    <w:p>
      <w:pPr>
        <w:pStyle w:val="63"/>
        <w:numPr>
          <w:ilvl w:val="0"/>
          <w:numId w:val="0"/>
        </w:numPr>
        <w:spacing w:before="156" w:after="156"/>
      </w:pPr>
      <w:r>
        <w:rPr>
          <w:rFonts w:hint="eastAsia"/>
        </w:rPr>
        <w:t>表</w:t>
      </w:r>
      <w:r>
        <w:t>13</w:t>
      </w:r>
      <w:r>
        <w:rPr>
          <w:rFonts w:hint="eastAsia"/>
        </w:rPr>
        <w:t>　车辆基础数据字段属性表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44"/>
        <w:gridCol w:w="1924"/>
        <w:gridCol w:w="2170"/>
        <w:gridCol w:w="1725"/>
        <w:gridCol w:w="1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2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5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19"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17"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38</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公共汽电车类型（交通运输部）</w:t>
            </w:r>
          </w:p>
          <w:p>
            <w:pPr>
              <w:pStyle w:val="79"/>
              <w:widowControl w:val="0"/>
            </w:pPr>
            <w:r>
              <w:rPr>
                <w:rFonts w:hint="eastAsia"/>
              </w:rPr>
              <w:t>（0：特大型，1：大型，2：中型，3：小型，9：其他）</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BusTypeByBT</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39</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机动车所有人</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BusOwner</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40</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发动机排量</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Displacement</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是否为BRT车辆</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IsBRT</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是否为机动性车辆</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IsManeuver</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是否为双层车</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IsDoubleDeck</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44</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入籍日期</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NaturalizationDate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45</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是否有卫星定位终端</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IsGPSMachine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46</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是否有IC卡刷卡机</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IsICMachine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47</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是否有公交专用道违章抓拍设备</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IsBusLanesCaptureMachine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48</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是否有报站器</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IsStationDevice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49</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是否有动态显示屏</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IsDisplayScreen</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50</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是否有移动电视</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IsMobileTV</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r>
              <w:t>1</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是否有CAN总线</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IsCAN</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r>
              <w:t>2</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是否有无障碍设施</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IsWheelchairAccessible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r>
              <w:t>3</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是否有视频监控设备</w:t>
            </w:r>
          </w:p>
          <w:p>
            <w:pPr>
              <w:pStyle w:val="79"/>
              <w:widowControl w:val="0"/>
            </w:pPr>
            <w:r>
              <w:rPr>
                <w:rFonts w:hint="eastAsia"/>
              </w:rPr>
              <w:t>(0：否，1：是</w:t>
            </w:r>
            <w:r>
              <w:rPr>
                <w:rFonts w:hint="eastAsia"/>
                <w:lang w:eastAsia="zh-CN"/>
              </w:rPr>
              <w:t>）</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IsVideoSurveillance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t>54</w:t>
            </w:r>
          </w:p>
        </w:tc>
        <w:tc>
          <w:tcPr>
            <w:tcW w:w="102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车辆技术等级</w:t>
            </w:r>
          </w:p>
          <w:p>
            <w:pPr>
              <w:pStyle w:val="79"/>
              <w:widowControl w:val="0"/>
            </w:pPr>
            <w:r>
              <w:rPr>
                <w:rFonts w:hint="eastAsia"/>
              </w:rPr>
              <w:t>(0：未评定，1：一级，2：二级，3：三级，9：未达标</w:t>
            </w:r>
            <w:r>
              <w:rPr>
                <w:rFonts w:hint="eastAsia"/>
                <w:lang w:eastAsia="zh-CN"/>
              </w:rPr>
              <w:t>）</w:t>
            </w:r>
          </w:p>
        </w:tc>
        <w:tc>
          <w:tcPr>
            <w:tcW w:w="1156"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BusTechnicalLevel</w:t>
            </w:r>
          </w:p>
        </w:tc>
        <w:tc>
          <w:tcPr>
            <w:tcW w:w="91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t>TEXT</w:t>
            </w:r>
          </w:p>
        </w:tc>
        <w:tc>
          <w:tcPr>
            <w:tcW w:w="917"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09"/>
    </w:tbl>
    <w:p>
      <w:pPr>
        <w:pStyle w:val="68"/>
        <w:spacing w:before="156" w:after="156"/>
      </w:pPr>
      <w:bookmarkStart w:id="110" w:name="_Toc198556307"/>
      <w:bookmarkStart w:id="111" w:name="_Hlk187655987"/>
      <w:r>
        <w:rPr>
          <w:rFonts w:hint="eastAsia"/>
        </w:rPr>
        <w:t>车辆定位数据</w:t>
      </w:r>
      <w:bookmarkEnd w:id="110"/>
    </w:p>
    <w:p>
      <w:pPr>
        <w:pStyle w:val="70"/>
        <w:ind w:firstLine="420"/>
      </w:pPr>
      <w:r>
        <w:rPr>
          <w:rFonts w:hint="eastAsia"/>
        </w:rPr>
        <w:t>车辆定位数据字段属性应符合表</w:t>
      </w:r>
      <w:r>
        <w:t>14</w:t>
      </w:r>
      <w:r>
        <w:rPr>
          <w:rFonts w:hint="eastAsia"/>
        </w:rPr>
        <w:t>的规定。</w:t>
      </w:r>
    </w:p>
    <w:p>
      <w:pPr>
        <w:pStyle w:val="63"/>
        <w:spacing w:before="156" w:after="156"/>
      </w:pPr>
      <w:r>
        <w:rPr>
          <w:rFonts w:hint="eastAsia"/>
        </w:rPr>
        <w:t>车辆定位数据字段属性表</w:t>
      </w:r>
    </w:p>
    <w:bookmarkEnd w:id="111"/>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 w:hRule="atLeast"/>
        </w:trPr>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日期时间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LUTC</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车辆高度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LHigh</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车辆速度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LSpeed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车辆里程数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TotalMiles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卫星数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SatelliteNum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r>
              <w:t>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车辆状态描述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LVDesc</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w:t>
            </w:r>
          </w:p>
          <w:p>
            <w:pPr>
              <w:pStyle w:val="79"/>
              <w:widowControl w:val="0"/>
            </w:pPr>
            <w:r>
              <w:rPr>
                <w:rFonts w:hint="eastAsia"/>
              </w:rPr>
              <w:t>（1：事故，2：维修，3：报警，4：空车，5：满载，6：路堵，7：正常载客）</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LVFlag</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atLeast"/>
        </w:trPr>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车辆报警状态</w:t>
            </w:r>
          </w:p>
          <w:p>
            <w:pPr>
              <w:pStyle w:val="79"/>
              <w:widowControl w:val="0"/>
            </w:pPr>
            <w:r>
              <w:rPr>
                <w:rFonts w:hint="eastAsia"/>
              </w:rPr>
              <w:t>（0：非报警，1：报警）</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AlarmStatus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12" w:name="_Hlk194323515"/>
      <w:bookmarkStart w:id="113" w:name="_Toc198556308"/>
      <w:r>
        <w:rPr>
          <w:rFonts w:hint="eastAsia"/>
        </w:rPr>
        <w:t>车辆能耗数据</w:t>
      </w:r>
      <w:bookmarkEnd w:id="112"/>
      <w:bookmarkEnd w:id="113"/>
    </w:p>
    <w:p>
      <w:pPr>
        <w:pStyle w:val="70"/>
        <w:ind w:firstLine="420"/>
      </w:pPr>
      <w:r>
        <w:rPr>
          <w:rFonts w:hint="eastAsia"/>
        </w:rPr>
        <w:t>车辆能耗数据字段属性应符合表1</w:t>
      </w:r>
      <w:r>
        <w:t>5</w:t>
      </w:r>
      <w:r>
        <w:rPr>
          <w:rFonts w:hint="eastAsia"/>
        </w:rPr>
        <w:t>的规定。</w:t>
      </w:r>
    </w:p>
    <w:p>
      <w:pPr>
        <w:pStyle w:val="63"/>
        <w:spacing w:before="156" w:after="156"/>
        <w:rPr>
          <w:color w:val="0000FF"/>
        </w:rPr>
      </w:pPr>
      <w:bookmarkStart w:id="114" w:name="_Hlk195196403"/>
      <w:bookmarkStart w:id="115" w:name="_Hlk194312655"/>
      <w:r>
        <w:rPr>
          <w:rFonts w:hint="eastAsia"/>
          <w:color w:val="000000" w:themeColor="text1"/>
          <w14:textFill>
            <w14:solidFill>
              <w14:schemeClr w14:val="tx1"/>
            </w14:solidFill>
          </w14:textFill>
        </w:rPr>
        <w:t>车辆能耗数据字段属性表</w:t>
      </w:r>
    </w:p>
    <w:bookmarkEnd w:id="114"/>
    <w:tbl>
      <w:tblPr>
        <w:tblStyle w:val="23"/>
        <w:tblW w:w="5113" w:type="pct"/>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0" w:type="dxa"/>
          <w:bottom w:w="0" w:type="dxa"/>
          <w:right w:w="0" w:type="dxa"/>
        </w:tblCellMar>
      </w:tblPr>
      <w:tblGrid>
        <w:gridCol w:w="1909"/>
        <w:gridCol w:w="1993"/>
        <w:gridCol w:w="1992"/>
        <w:gridCol w:w="1977"/>
        <w:gridCol w:w="1725"/>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214" w:hRule="atLeast"/>
        </w:trPr>
        <w:tc>
          <w:tcPr>
            <w:tcW w:w="994" w:type="pct"/>
            <w:tcBorders>
              <w:bottom w:val="single" w:color="auto" w:sz="12" w:space="0"/>
              <w:right w:val="single" w:color="000000" w:sz="4" w:space="0"/>
            </w:tcBorders>
            <w:shd w:val="clear" w:color="auto" w:fill="FFFFFF"/>
          </w:tcPr>
          <w:p>
            <w:pPr>
              <w:pStyle w:val="79"/>
              <w:widowControl w:val="0"/>
            </w:pPr>
            <w:r>
              <w:rPr>
                <w:rFonts w:hint="eastAsia"/>
              </w:rPr>
              <w:t>字段编码</w:t>
            </w:r>
          </w:p>
        </w:tc>
        <w:tc>
          <w:tcPr>
            <w:tcW w:w="1038" w:type="pct"/>
            <w:tcBorders>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38" w:type="pct"/>
            <w:tcBorders>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1030" w:type="pct"/>
            <w:tcBorders>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899" w:type="pct"/>
            <w:tcBorders>
              <w:left w:val="single" w:color="000000" w:sz="4" w:space="0"/>
              <w:bottom w:val="single" w:color="auto" w:sz="12" w:space="0"/>
            </w:tcBorders>
            <w:shd w:val="clear" w:color="auto" w:fill="FFFFFF"/>
          </w:tcPr>
          <w:p>
            <w:pPr>
              <w:pStyle w:val="79"/>
              <w:widowControl w:val="0"/>
            </w:pPr>
            <w:r>
              <w:rPr>
                <w:rFonts w:hint="eastAsia"/>
              </w:rPr>
              <w:t>计量单位</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267" w:hRule="atLeast"/>
        </w:trPr>
        <w:tc>
          <w:tcPr>
            <w:tcW w:w="994" w:type="pct"/>
            <w:tcBorders>
              <w:top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10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899" w:type="pct"/>
            <w:tcBorders>
              <w:top w:val="single" w:color="000000" w:sz="4" w:space="0"/>
              <w:left w:val="single" w:color="000000" w:sz="4" w:space="0"/>
              <w:bottom w:val="single" w:color="000000" w:sz="4" w:space="0"/>
            </w:tcBorders>
            <w:shd w:val="clear" w:color="auto" w:fill="FFFFFF"/>
            <w:vAlign w:val="center"/>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206" w:hRule="atLeast"/>
        </w:trPr>
        <w:tc>
          <w:tcPr>
            <w:tcW w:w="994" w:type="pct"/>
            <w:tcBorders>
              <w:top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10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899" w:type="pct"/>
            <w:tcBorders>
              <w:top w:val="single" w:color="000000" w:sz="4" w:space="0"/>
              <w:left w:val="single" w:color="000000" w:sz="4" w:space="0"/>
              <w:bottom w:val="single" w:color="000000" w:sz="4" w:space="0"/>
            </w:tcBorders>
            <w:shd w:val="clear" w:color="auto" w:fill="FFFFFF"/>
            <w:vAlign w:val="center"/>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10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99" w:type="pct"/>
            <w:tcBorders>
              <w:top w:val="single" w:color="000000" w:sz="4" w:space="0"/>
              <w:left w:val="single" w:color="000000" w:sz="4" w:space="0"/>
              <w:bottom w:val="single" w:color="000000" w:sz="4" w:space="0"/>
            </w:tcBorders>
            <w:shd w:val="clear" w:color="auto" w:fill="FFFFFF"/>
            <w:vAlign w:val="center"/>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03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10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899" w:type="pct"/>
            <w:tcBorders>
              <w:top w:val="single" w:color="000000" w:sz="4" w:space="0"/>
              <w:left w:val="single" w:color="000000" w:sz="4" w:space="0"/>
              <w:bottom w:val="single" w:color="000000" w:sz="4" w:space="0"/>
            </w:tcBorders>
            <w:shd w:val="clear" w:color="auto" w:fill="FFFFFF"/>
            <w:vAlign w:val="center"/>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2</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2.1</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驾驶员标识</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DriverGUID</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2.2</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驾驶员姓名</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DriverName</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3</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日期时间</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LUTC</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247" w:hRule="atLeast"/>
        </w:trPr>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4</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车辆经度</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LLON</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5</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车辆纬度</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LLAT</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6</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加油前车内存油量</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OilCount</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L</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bottom w:val="single" w:color="000000" w:sz="4" w:space="0"/>
              <w:right w:val="single" w:color="000000" w:sz="4" w:space="0"/>
            </w:tcBorders>
            <w:shd w:val="clear" w:color="auto" w:fill="FFFFFF"/>
          </w:tcPr>
          <w:p>
            <w:pPr>
              <w:pStyle w:val="79"/>
              <w:widowControl w:val="0"/>
            </w:pPr>
            <w:r>
              <w:rPr>
                <w:rFonts w:hint="eastAsia"/>
              </w:rPr>
              <w:t>7</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加油后车内存油量</w:t>
            </w:r>
          </w:p>
        </w:tc>
        <w:tc>
          <w:tcPr>
            <w:tcW w:w="103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OilCountAfter</w:t>
            </w:r>
          </w:p>
        </w:tc>
        <w:tc>
          <w:tcPr>
            <w:tcW w:w="10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99" w:type="pct"/>
            <w:tcBorders>
              <w:top w:val="single" w:color="000000" w:sz="4" w:space="0"/>
              <w:left w:val="single" w:color="000000" w:sz="4" w:space="0"/>
              <w:bottom w:val="single" w:color="000000" w:sz="4" w:space="0"/>
            </w:tcBorders>
            <w:shd w:val="clear" w:color="auto" w:fill="FFFFFF"/>
          </w:tcPr>
          <w:p>
            <w:pPr>
              <w:pStyle w:val="79"/>
              <w:widowControl w:val="0"/>
            </w:pPr>
            <w:r>
              <w:rPr>
                <w:rFonts w:hint="eastAsia"/>
              </w:rPr>
              <w:t>L</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994" w:type="pct"/>
            <w:tcBorders>
              <w:top w:val="single" w:color="000000" w:sz="4" w:space="0"/>
              <w:right w:val="single" w:color="000000" w:sz="4" w:space="0"/>
            </w:tcBorders>
            <w:shd w:val="clear" w:color="auto" w:fill="FFFFFF"/>
          </w:tcPr>
          <w:p>
            <w:pPr>
              <w:pStyle w:val="79"/>
              <w:widowControl w:val="0"/>
            </w:pPr>
            <w:r>
              <w:rPr>
                <w:rFonts w:hint="eastAsia"/>
              </w:rPr>
              <w:t>8</w:t>
            </w:r>
          </w:p>
        </w:tc>
        <w:tc>
          <w:tcPr>
            <w:tcW w:w="1038" w:type="pct"/>
            <w:tcBorders>
              <w:top w:val="single" w:color="000000" w:sz="4" w:space="0"/>
              <w:left w:val="single" w:color="000000" w:sz="4" w:space="0"/>
              <w:right w:val="single" w:color="000000" w:sz="4" w:space="0"/>
            </w:tcBorders>
            <w:shd w:val="clear" w:color="auto" w:fill="FFFFFF"/>
          </w:tcPr>
          <w:p>
            <w:pPr>
              <w:pStyle w:val="79"/>
              <w:widowControl w:val="0"/>
            </w:pPr>
            <w:r>
              <w:rPr>
                <w:rFonts w:hint="eastAsia"/>
              </w:rPr>
              <w:t>能耗数据描述</w:t>
            </w:r>
          </w:p>
        </w:tc>
        <w:tc>
          <w:tcPr>
            <w:tcW w:w="1038" w:type="pct"/>
            <w:tcBorders>
              <w:top w:val="single" w:color="000000" w:sz="4" w:space="0"/>
              <w:left w:val="single" w:color="000000" w:sz="4" w:space="0"/>
              <w:right w:val="single" w:color="000000" w:sz="4" w:space="0"/>
            </w:tcBorders>
            <w:shd w:val="clear" w:color="auto" w:fill="FFFFFF"/>
          </w:tcPr>
          <w:p>
            <w:pPr>
              <w:pStyle w:val="79"/>
              <w:widowControl w:val="0"/>
            </w:pPr>
            <w:r>
              <w:t>F</w:t>
            </w:r>
            <w:r>
              <w:rPr>
                <w:rFonts w:hint="eastAsia"/>
              </w:rPr>
              <w:t>uelDesc</w:t>
            </w:r>
          </w:p>
        </w:tc>
        <w:tc>
          <w:tcPr>
            <w:tcW w:w="1030" w:type="pct"/>
            <w:tcBorders>
              <w:top w:val="single" w:color="000000" w:sz="4" w:space="0"/>
              <w:left w:val="single" w:color="000000" w:sz="4" w:space="0"/>
              <w:right w:val="single" w:color="000000" w:sz="4" w:space="0"/>
            </w:tcBorders>
            <w:shd w:val="clear" w:color="auto" w:fill="FFFFFF"/>
          </w:tcPr>
          <w:p>
            <w:pPr>
              <w:pStyle w:val="79"/>
              <w:widowControl w:val="0"/>
            </w:pPr>
            <w:r>
              <w:rPr>
                <w:rFonts w:hint="eastAsia"/>
              </w:rPr>
              <w:t>TEXT</w:t>
            </w:r>
          </w:p>
        </w:tc>
        <w:tc>
          <w:tcPr>
            <w:tcW w:w="899" w:type="pct"/>
            <w:tcBorders>
              <w:top w:val="single" w:color="000000" w:sz="4" w:space="0"/>
              <w:left w:val="single" w:color="000000" w:sz="4" w:space="0"/>
            </w:tcBorders>
            <w:shd w:val="clear" w:color="auto" w:fill="FFFFFF"/>
          </w:tcPr>
          <w:p>
            <w:pPr>
              <w:pStyle w:val="79"/>
              <w:widowControl w:val="0"/>
            </w:pPr>
            <w:r>
              <w:rPr>
                <w:rFonts w:hint="eastAsia"/>
              </w:rPr>
              <w:t>—</w:t>
            </w:r>
          </w:p>
        </w:tc>
      </w:tr>
      <w:bookmarkEnd w:id="115"/>
    </w:tbl>
    <w:p>
      <w:pPr>
        <w:pStyle w:val="68"/>
        <w:spacing w:before="156" w:after="156"/>
      </w:pPr>
      <w:bookmarkStart w:id="116" w:name="_Hlk194323542"/>
      <w:bookmarkStart w:id="117" w:name="_Toc198556309"/>
      <w:bookmarkStart w:id="118" w:name="OLE_LINK147"/>
      <w:bookmarkStart w:id="119" w:name="OLE_LINK148"/>
      <w:r>
        <w:rPr>
          <w:rFonts w:hint="eastAsia"/>
        </w:rPr>
        <w:t>公交车辆交通违法数据</w:t>
      </w:r>
      <w:bookmarkEnd w:id="116"/>
      <w:bookmarkEnd w:id="117"/>
    </w:p>
    <w:p>
      <w:pPr>
        <w:pStyle w:val="70"/>
        <w:ind w:firstLine="420"/>
      </w:pPr>
      <w:r>
        <w:rPr>
          <w:rFonts w:hint="eastAsia"/>
        </w:rPr>
        <w:t>公交车辆交通违法数据字段属性应符合表</w:t>
      </w:r>
      <w:r>
        <w:t>16</w:t>
      </w:r>
      <w:r>
        <w:rPr>
          <w:rFonts w:hint="eastAsia"/>
        </w:rPr>
        <w:t>的规定。</w:t>
      </w:r>
    </w:p>
    <w:p>
      <w:pPr>
        <w:pStyle w:val="63"/>
        <w:spacing w:before="156" w:after="156"/>
      </w:pPr>
      <w:bookmarkStart w:id="120" w:name="_Hlk194580902"/>
      <w:bookmarkStart w:id="121" w:name="_Hlk194312678"/>
      <w:r>
        <w:rPr>
          <w:rFonts w:hint="eastAsia"/>
        </w:rPr>
        <w:t>公交车辆交通违法数据字段属性表</w:t>
      </w:r>
    </w:p>
    <w:bookmarkEnd w:id="120"/>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违法时间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BMVTIME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违法事项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BMVMatters</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扣分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DePiont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罚款</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Fine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元</w:t>
            </w:r>
          </w:p>
        </w:tc>
      </w:tr>
      <w:bookmarkEnd w:id="86"/>
      <w:bookmarkEnd w:id="118"/>
      <w:bookmarkEnd w:id="119"/>
      <w:bookmarkEnd w:id="121"/>
    </w:tbl>
    <w:p>
      <w:pPr>
        <w:pStyle w:val="68"/>
        <w:spacing w:before="156" w:after="156"/>
      </w:pPr>
      <w:bookmarkStart w:id="122" w:name="_Hlk194323532"/>
      <w:bookmarkStart w:id="123" w:name="_Toc198556310"/>
      <w:bookmarkStart w:id="124" w:name="_Hlk194323103"/>
      <w:bookmarkStart w:id="125" w:name="_Hlk187323617"/>
      <w:r>
        <w:rPr>
          <w:rFonts w:hint="eastAsia"/>
        </w:rPr>
        <w:t>公共汽电车安全生产事故数据</w:t>
      </w:r>
      <w:bookmarkEnd w:id="122"/>
      <w:bookmarkEnd w:id="123"/>
    </w:p>
    <w:p>
      <w:pPr>
        <w:pStyle w:val="70"/>
        <w:ind w:firstLine="420"/>
      </w:pPr>
      <w:r>
        <w:rPr>
          <w:rFonts w:hint="eastAsia"/>
        </w:rPr>
        <w:t>公共汽电车安全生产事故数据字段属性应符合表</w:t>
      </w:r>
      <w:r>
        <w:t>17</w:t>
      </w:r>
      <w:r>
        <w:rPr>
          <w:rFonts w:hint="eastAsia"/>
        </w:rPr>
        <w:t>的规定。</w:t>
      </w:r>
    </w:p>
    <w:p>
      <w:pPr>
        <w:pStyle w:val="63"/>
        <w:spacing w:before="156" w:after="156"/>
      </w:pPr>
      <w:r>
        <w:rPr>
          <w:rFonts w:hint="eastAsia"/>
        </w:rPr>
        <w:t>公共汽电车安全生产事故数据字段属性表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事故发生时间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AccidentOccrenceTime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事故发生地点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AccidentLocation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天气情况</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WeatherCondition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路况</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RoadConditions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w:t>
      </w:r>
      <w:r>
        <w:t>17</w:t>
      </w:r>
      <w:r>
        <w:rPr>
          <w:rFonts w:hint="eastAsia"/>
        </w:rPr>
        <w:t>　公共汽电车安全生产事故数据字段属性表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80"/>
        <w:gridCol w:w="1747"/>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事故级别</w:t>
            </w:r>
          </w:p>
          <w:p>
            <w:pPr>
              <w:pStyle w:val="79"/>
              <w:widowControl w:val="0"/>
            </w:pPr>
            <w:r>
              <w:rPr>
                <w:rFonts w:hint="eastAsia"/>
              </w:rPr>
              <w:t>（1：轻微事故，2：一般事故，3：重大事故，4：特大事故）</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UbusAccident LevelCode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事故责任分类</w:t>
            </w:r>
          </w:p>
          <w:p>
            <w:pPr>
              <w:pStyle w:val="79"/>
              <w:widowControl w:val="0"/>
            </w:pPr>
            <w:r>
              <w:rPr>
                <w:rFonts w:hint="eastAsia"/>
              </w:rPr>
              <w:t>（1：责任事故，2：非责任事故）</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AccidentLibility Classification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事故类别</w:t>
            </w:r>
          </w:p>
          <w:p>
            <w:pPr>
              <w:pStyle w:val="79"/>
              <w:widowControl w:val="0"/>
            </w:pPr>
            <w:r>
              <w:rPr>
                <w:rFonts w:hint="eastAsia"/>
              </w:rPr>
              <w:t>（1：相撞，2：剐蹭，3：辗压，4：翻车，5：坠车，6：失火，7：撞固定物，8：撞静止车辆，9：人为纵火或爆炸，99：其他安全生产事故）</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BusAccidentTypeCode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事故原因</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AccidentCause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事故伤亡情况</w:t>
            </w:r>
          </w:p>
          <w:p>
            <w:pPr>
              <w:pStyle w:val="79"/>
              <w:widowControl w:val="0"/>
            </w:pPr>
            <w:r>
              <w:rPr>
                <w:rFonts w:hint="eastAsia"/>
              </w:rPr>
              <w:t>（0：无伤亡，1：有人员受伤，2：有人员死亡，3：有人员受伤和死亡）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AccidentCasualties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事故死亡人数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DeathsNum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事故受伤人数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Injuries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事故直接经济损失</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DirectEconomicLosses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事故处理结果</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AccidentHandlingResults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事故现场图</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AccidentScenePicture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事故上报时间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AreportingTime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事故上报人姓名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Areporter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20</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事故上报人联系方式</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AreporterPhone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26" w:name="_Toc198556311"/>
      <w:bookmarkStart w:id="127" w:name="_Hlk194323619"/>
      <w:bookmarkStart w:id="128" w:name="_Hlk187657381"/>
      <w:r>
        <w:rPr>
          <w:rFonts w:hint="eastAsia"/>
        </w:rPr>
        <w:t>车辆进站数据</w:t>
      </w:r>
      <w:bookmarkEnd w:id="126"/>
      <w:bookmarkEnd w:id="127"/>
    </w:p>
    <w:p>
      <w:pPr>
        <w:pStyle w:val="70"/>
        <w:ind w:firstLine="420"/>
      </w:pPr>
      <w:r>
        <w:rPr>
          <w:rFonts w:hint="eastAsia"/>
        </w:rPr>
        <w:t>车辆进站数据字段属性应符合表</w:t>
      </w:r>
      <w:r>
        <w:t>18</w:t>
      </w:r>
      <w:r>
        <w:rPr>
          <w:rFonts w:hint="eastAsia"/>
        </w:rPr>
        <w:t>的规定。</w:t>
      </w:r>
    </w:p>
    <w:p>
      <w:pPr>
        <w:pStyle w:val="63"/>
        <w:spacing w:before="156" w:after="156"/>
      </w:pPr>
      <w:bookmarkStart w:id="129" w:name="_Hlk197940303"/>
      <w:r>
        <w:rPr>
          <w:rFonts w:hint="eastAsia"/>
        </w:rPr>
        <w:t>车辆进站数据字段属性表</w:t>
      </w:r>
    </w:p>
    <w:bookmarkEnd w:id="129"/>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w:t>
      </w:r>
      <w:r>
        <w:t>18</w:t>
      </w:r>
      <w:r>
        <w:rPr>
          <w:rFonts w:hint="eastAsia"/>
        </w:rPr>
        <w:t>　车辆进站数据字段属性表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bookmarkStart w:id="130" w:name="_Hlk197940209"/>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调度计划趟次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DPlanNum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LVFlag</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车辆状态描述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LVDesc</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上报类型</w:t>
            </w:r>
          </w:p>
          <w:p>
            <w:pPr>
              <w:pStyle w:val="79"/>
              <w:widowControl w:val="0"/>
            </w:pPr>
            <w:r>
              <w:rPr>
                <w:rFonts w:hint="eastAsia"/>
              </w:rPr>
              <w:t>（0</w:t>
            </w:r>
            <w:r>
              <w:rPr>
                <w:rFonts w:hint="eastAsia"/>
                <w:lang w:eastAsia="zh-CN"/>
              </w:rPr>
              <w:t>：</w:t>
            </w:r>
            <w:r>
              <w:rPr>
                <w:rFonts w:hint="eastAsia"/>
              </w:rPr>
              <w:t>自动，1：手动）</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SType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28"/>
      <w:bookmarkEnd w:id="130"/>
    </w:tbl>
    <w:p>
      <w:pPr>
        <w:pStyle w:val="68"/>
        <w:spacing w:before="156" w:after="156"/>
      </w:pPr>
      <w:bookmarkStart w:id="131" w:name="_Hlk194323666"/>
      <w:bookmarkStart w:id="132" w:name="_Toc198556312"/>
      <w:bookmarkStart w:id="133" w:name="OLE_LINK201"/>
      <w:bookmarkStart w:id="134" w:name="_Hlk187331311"/>
      <w:r>
        <w:rPr>
          <w:rFonts w:hint="eastAsia"/>
        </w:rPr>
        <w:t>车辆到离站数据</w:t>
      </w:r>
      <w:bookmarkEnd w:id="131"/>
      <w:bookmarkEnd w:id="132"/>
    </w:p>
    <w:p>
      <w:pPr>
        <w:pStyle w:val="70"/>
        <w:ind w:firstLine="420"/>
      </w:pPr>
      <w:r>
        <w:rPr>
          <w:rFonts w:hint="eastAsia"/>
        </w:rPr>
        <w:t>车辆到离站数据字段属性应符合表</w:t>
      </w:r>
      <w:r>
        <w:t>19</w:t>
      </w:r>
      <w:r>
        <w:rPr>
          <w:rFonts w:hint="eastAsia"/>
        </w:rPr>
        <w:t>的规定。</w:t>
      </w:r>
    </w:p>
    <w:p>
      <w:pPr>
        <w:pStyle w:val="63"/>
        <w:spacing w:before="156" w:after="156"/>
      </w:pPr>
      <w:r>
        <w:rPr>
          <w:rFonts w:hint="eastAsia"/>
        </w:rPr>
        <w:t>车辆到离站数据字段属性表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调度计划趟次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DPlanNum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车辆出站时间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w:t>
            </w:r>
            <w:r>
              <w: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LVFlag</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车辆状态描述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LVDesc</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车辆纬度</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LLAT</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33"/>
      <w:bookmarkEnd w:id="134"/>
    </w:tbl>
    <w:p>
      <w:pPr>
        <w:pStyle w:val="68"/>
        <w:spacing w:before="156" w:after="156"/>
      </w:pPr>
      <w:bookmarkStart w:id="135" w:name="_Toc198556313"/>
      <w:bookmarkStart w:id="136" w:name="_Hlk194323585"/>
      <w:r>
        <w:rPr>
          <w:rFonts w:hint="eastAsia"/>
        </w:rPr>
        <w:t>进出场方案数据</w:t>
      </w:r>
      <w:bookmarkEnd w:id="135"/>
      <w:bookmarkEnd w:id="136"/>
    </w:p>
    <w:p>
      <w:pPr>
        <w:pStyle w:val="70"/>
        <w:ind w:firstLine="420"/>
      </w:pPr>
      <w:r>
        <w:rPr>
          <w:rFonts w:hint="eastAsia"/>
        </w:rPr>
        <w:t>进出场方案数据字段属性应符合表</w:t>
      </w:r>
      <w:r>
        <w:t>20</w:t>
      </w:r>
      <w:r>
        <w:rPr>
          <w:rFonts w:hint="eastAsia"/>
        </w:rPr>
        <w:t>的规定。</w:t>
      </w:r>
    </w:p>
    <w:p>
      <w:pPr>
        <w:pStyle w:val="63"/>
        <w:spacing w:before="156" w:after="156"/>
      </w:pPr>
      <w:bookmarkStart w:id="137" w:name="OLE_LINK21"/>
      <w:bookmarkStart w:id="138" w:name="_Hlk194312709"/>
      <w:r>
        <w:rPr>
          <w:rFonts w:hint="eastAsia"/>
        </w:rPr>
        <w:t>进出场方案数据字段属性表</w:t>
      </w:r>
    </w:p>
    <w:bookmarkEnd w:id="137"/>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数据标识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出发场站</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OutSite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出发场站标识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OutSiteGuid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出发场站名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OutSiteName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到达场站</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InSite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到达场站标识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InSiteGuid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到达场站名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InSiteName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途经点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ViaPoint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里程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Mileage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启用时间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燃料类型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Refuel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是否收银</w:t>
            </w:r>
          </w:p>
          <w:p>
            <w:pPr>
              <w:pStyle w:val="79"/>
              <w:widowControl w:val="0"/>
            </w:pPr>
            <w:r>
              <w:rPr>
                <w:rFonts w:hint="eastAsia"/>
              </w:rPr>
              <w:t>（0：否，1</w:t>
            </w:r>
            <w:r>
              <w:t>：是）</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Cashier</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t>LOGICAL</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38"/>
    </w:tbl>
    <w:p>
      <w:pPr>
        <w:pStyle w:val="68"/>
        <w:spacing w:before="156" w:after="156"/>
      </w:pPr>
      <w:bookmarkStart w:id="139" w:name="_Hlk194323497"/>
      <w:bookmarkStart w:id="140" w:name="_Toc198556314"/>
      <w:r>
        <w:rPr>
          <w:rFonts w:hint="eastAsia"/>
        </w:rPr>
        <w:t>车辆进出场指令数据</w:t>
      </w:r>
      <w:bookmarkEnd w:id="139"/>
      <w:bookmarkEnd w:id="140"/>
    </w:p>
    <w:p>
      <w:pPr>
        <w:pStyle w:val="70"/>
        <w:ind w:firstLine="420"/>
      </w:pPr>
      <w:r>
        <w:rPr>
          <w:rFonts w:hint="eastAsia"/>
        </w:rPr>
        <w:t>车辆进出场指令数据字段属性应符合表</w:t>
      </w:r>
      <w:r>
        <w:t>21</w:t>
      </w:r>
      <w:r>
        <w:rPr>
          <w:rFonts w:hint="eastAsia"/>
        </w:rPr>
        <w:t>的规定。</w:t>
      </w:r>
    </w:p>
    <w:p>
      <w:pPr>
        <w:pStyle w:val="63"/>
        <w:spacing w:before="156" w:after="156"/>
      </w:pPr>
      <w:bookmarkStart w:id="141" w:name="_Hlk195196856"/>
      <w:bookmarkStart w:id="142" w:name="_Hlk194312641"/>
      <w:r>
        <w:rPr>
          <w:rFonts w:hint="eastAsia"/>
        </w:rPr>
        <w:t>车辆进出场指令数据字段属性表</w:t>
      </w:r>
    </w:p>
    <w:bookmarkEnd w:id="141"/>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7"/>
        <w:gridCol w:w="1980"/>
        <w:gridCol w:w="1980"/>
        <w:gridCol w:w="1780"/>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车辆进出场状态</w:t>
            </w:r>
          </w:p>
          <w:p>
            <w:pPr>
              <w:pStyle w:val="79"/>
              <w:widowControl w:val="0"/>
            </w:pPr>
            <w:r>
              <w:rPr>
                <w:rFonts w:hint="eastAsia"/>
              </w:rPr>
              <w:t>(0：进场，1：出场</w:t>
            </w:r>
            <w:r>
              <w:rPr>
                <w:rFonts w:hint="eastAsia"/>
                <w:lang w:eastAsia="zh-CN"/>
              </w:rPr>
              <w:t>）</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DriveStatus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出发地</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StartRegional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出发地标识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StartRegionalGuid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出发地名称</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StartRegionalName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4.3</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出发地场站经度</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sLON</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表21　车辆进出场指令数据字段属性表</w:t>
      </w:r>
      <w:r>
        <w:rPr>
          <w:rFonts w:hint="eastAsia" w:ascii="宋体" w:hAnsi="宋体" w:eastAsia="宋体"/>
        </w:rPr>
        <w:t>（续）</w:t>
      </w:r>
    </w:p>
    <w:bookmarkEnd w:id="142"/>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7"/>
        <w:gridCol w:w="1980"/>
        <w:gridCol w:w="1980"/>
        <w:gridCol w:w="1780"/>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4.4</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出发地场站纬度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4.5</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出发地场站半径</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SRadius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目的地</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Destination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目的地标识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DestinationGuid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目的地名称</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Destination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目的地场站经度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ELON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5.4</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目的地场站纬度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5.5</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目的地场站半径</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Eradius</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6</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指令下发时间</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SendTime</w:t>
            </w:r>
          </w:p>
        </w:tc>
        <w:tc>
          <w:tcPr>
            <w:tcW w:w="945"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tbl>
    <w:p>
      <w:pPr>
        <w:pStyle w:val="68"/>
        <w:spacing w:before="156" w:after="156"/>
      </w:pPr>
      <w:bookmarkStart w:id="143" w:name="_Toc198556315"/>
      <w:bookmarkStart w:id="144" w:name="_Hlk194323577"/>
      <w:bookmarkStart w:id="145" w:name="_Hlk187656159"/>
      <w:bookmarkStart w:id="146" w:name="_Hlk194323523"/>
      <w:r>
        <w:rPr>
          <w:rFonts w:hint="eastAsia"/>
        </w:rPr>
        <w:t>车辆进出场数据</w:t>
      </w:r>
      <w:bookmarkEnd w:id="143"/>
      <w:bookmarkEnd w:id="144"/>
    </w:p>
    <w:p>
      <w:pPr>
        <w:pStyle w:val="70"/>
        <w:ind w:firstLine="420"/>
      </w:pPr>
      <w:r>
        <w:rPr>
          <w:rFonts w:hint="eastAsia"/>
        </w:rPr>
        <w:t>车辆进出场数据字段属性应符合表</w:t>
      </w:r>
      <w:r>
        <w:t>22</w:t>
      </w:r>
      <w:r>
        <w:rPr>
          <w:rFonts w:hint="eastAsia"/>
        </w:rPr>
        <w:t>的规定。</w:t>
      </w:r>
    </w:p>
    <w:p>
      <w:pPr>
        <w:pStyle w:val="63"/>
        <w:spacing w:before="156" w:after="156"/>
      </w:pPr>
      <w:bookmarkStart w:id="147" w:name="_Hlk195197098"/>
      <w:r>
        <w:rPr>
          <w:rFonts w:hint="eastAsia"/>
        </w:rPr>
        <w:t>车辆进出场数据字段属性表</w:t>
      </w:r>
    </w:p>
    <w:bookmarkEnd w:id="147"/>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3"/>
        <w:gridCol w:w="1952"/>
        <w:gridCol w:w="2086"/>
        <w:gridCol w:w="1752"/>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0"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车辆进出场状态</w:t>
            </w:r>
          </w:p>
          <w:p>
            <w:pPr>
              <w:pStyle w:val="79"/>
              <w:widowControl w:val="0"/>
            </w:pPr>
            <w:r>
              <w:rPr>
                <w:rFonts w:hint="eastAsia"/>
              </w:rPr>
              <w:t>（0</w:t>
            </w:r>
            <w:r>
              <w:rPr>
                <w:rFonts w:hint="eastAsia"/>
                <w:lang w:eastAsia="zh-CN"/>
              </w:rPr>
              <w:t>：</w:t>
            </w:r>
            <w:r>
              <w:rPr>
                <w:rFonts w:hint="eastAsia"/>
              </w:rPr>
              <w:t>进场，1：出场）</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DriveStatus</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场站名称</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SiteName</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车辆进出场登记时间</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RegDate</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w:t>
            </w:r>
          </w:p>
        </w:tc>
        <w:tc>
          <w:tcPr>
            <w:tcW w:w="1036"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排班计划标识</w:t>
            </w:r>
          </w:p>
        </w:tc>
        <w:tc>
          <w:tcPr>
            <w:tcW w:w="110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RowIndex</w:t>
            </w:r>
          </w:p>
        </w:tc>
        <w:tc>
          <w:tcPr>
            <w:tcW w:w="930"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45"/>
    </w:tbl>
    <w:p>
      <w:pPr>
        <w:pStyle w:val="68"/>
        <w:spacing w:before="156" w:after="156"/>
      </w:pPr>
      <w:bookmarkStart w:id="148" w:name="_Toc198556316"/>
      <w:r>
        <w:rPr>
          <w:rFonts w:hint="eastAsia"/>
        </w:rPr>
        <w:t>车辆异常情况数据</w:t>
      </w:r>
      <w:bookmarkEnd w:id="146"/>
      <w:bookmarkEnd w:id="148"/>
    </w:p>
    <w:p>
      <w:pPr>
        <w:pStyle w:val="70"/>
        <w:ind w:firstLine="420"/>
      </w:pPr>
      <w:r>
        <w:rPr>
          <w:rFonts w:hint="eastAsia"/>
        </w:rPr>
        <w:t>车辆异常情况数据字段属性应符合表</w:t>
      </w:r>
      <w:r>
        <w:t>23</w:t>
      </w:r>
      <w:r>
        <w:rPr>
          <w:rFonts w:hint="eastAsia"/>
        </w:rPr>
        <w:t>的规定。</w:t>
      </w:r>
    </w:p>
    <w:p>
      <w:pPr>
        <w:pStyle w:val="63"/>
        <w:spacing w:before="156" w:after="156"/>
      </w:pPr>
      <w:r>
        <w:rPr>
          <w:rFonts w:hint="eastAsia"/>
        </w:rPr>
        <w:t>车辆异常情况数据字段属性表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日期时间</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LUTC</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表23　车辆异常情况数据字段属性表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车辆经度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LLON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车辆纬度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车辆速度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LSpeed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车辆方向</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LVFllag</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车辆状态描述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LVDesc</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Driver</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DriverGUID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9.2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驾驶员姓名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车辆异常状态类型</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ReportType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11</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车辆异常状态描述</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ReportDes</w:t>
            </w:r>
          </w:p>
        </w:tc>
        <w:tc>
          <w:tcPr>
            <w:tcW w:w="945"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tbl>
    <w:p>
      <w:pPr>
        <w:pStyle w:val="68"/>
        <w:spacing w:before="156" w:after="156"/>
      </w:pPr>
      <w:bookmarkStart w:id="149" w:name="_Hlk194323647"/>
      <w:bookmarkStart w:id="150" w:name="_Toc198556317"/>
      <w:bookmarkStart w:id="151" w:name="OLE_LINK190"/>
      <w:bookmarkStart w:id="152" w:name="OLE_LINK189"/>
      <w:r>
        <w:rPr>
          <w:rFonts w:hint="eastAsia"/>
        </w:rPr>
        <w:t>公交站点数据</w:t>
      </w:r>
      <w:bookmarkEnd w:id="149"/>
      <w:bookmarkEnd w:id="150"/>
    </w:p>
    <w:p>
      <w:pPr>
        <w:pStyle w:val="70"/>
        <w:ind w:firstLine="420"/>
      </w:pPr>
      <w:r>
        <w:rPr>
          <w:rFonts w:hint="eastAsia"/>
        </w:rPr>
        <w:t>公交站点数据字段属性应符合表</w:t>
      </w:r>
      <w:r>
        <w:t>24</w:t>
      </w:r>
      <w:r>
        <w:rPr>
          <w:rFonts w:hint="eastAsia"/>
        </w:rPr>
        <w:t>的规定。</w:t>
      </w:r>
    </w:p>
    <w:p>
      <w:pPr>
        <w:pStyle w:val="63"/>
        <w:spacing w:before="156" w:after="156"/>
      </w:pPr>
      <w:r>
        <w:rPr>
          <w:rFonts w:hint="eastAsia"/>
        </w:rPr>
        <w:t>公交站点数据字段属性表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原站点标识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SOLDGUID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信息查询站台标识号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SNoteQueryGUID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电子站牌管理服务器标识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SBoardGUID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站点所在行政区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SCanton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站点所在道路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SRoad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站点所在路段</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SSect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站点方位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SDirect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车辆进入站台行驶方向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SHead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站台是否港湾式</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SLough</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站点产权所有者</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SProperty</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站点负责人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SPrincipal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站点联系电话</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STel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站点途径线路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SCrossLine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站点附属设施</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SDevice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站点样式</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20</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站台设置</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SLength</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rPr>
          <w:rFonts w:ascii="宋体" w:hAnsi="宋体" w:eastAsia="宋体"/>
        </w:rPr>
      </w:pPr>
      <w:r>
        <w:rPr>
          <w:rFonts w:hint="eastAsia"/>
        </w:rPr>
        <w:t>表2</w:t>
      </w:r>
      <w:r>
        <w:t>4</w:t>
      </w:r>
      <w:r>
        <w:rPr>
          <w:rFonts w:hint="eastAsia"/>
        </w:rPr>
        <w:t>　公交站点数据字段属性表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是否专用道</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SAccomRoad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是否为枢纽车站</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HubS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是否有候车厅</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WaitingHall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是否为BRT车站</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BRTS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站点等级</w:t>
            </w:r>
          </w:p>
          <w:p>
            <w:pPr>
              <w:pStyle w:val="79"/>
              <w:widowControl w:val="0"/>
            </w:pPr>
            <w:r>
              <w:rPr>
                <w:rFonts w:hint="eastAsia"/>
              </w:rPr>
              <w:t>（换乘级别）</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SGrade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站点启用日期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SStartDate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站点停用日期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SStopDate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站牌式样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SBoardType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站点附近介绍信息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SContent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站点建设日期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SBuildDate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站点最近维护日期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SMaintain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站点照片1</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SImage1</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站点照片2</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SImage2</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站点照片3</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SImage3</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站点照片4</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SImage4</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站点照片5</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SImage5</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站点录影</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SVideo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站点副站名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SSecName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站点冠名单位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SCmpName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站点冠名启用日期起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SCmpBegDate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站点冠名启用日期止</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SCmpEndDate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站点冠名单位联系方式</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SCmpContact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站点广告日期起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SADBegData</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站点广告日期止</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SADEndData</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站点广告样图</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SADImage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站点广告联系方式</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SADContact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站点偏移量</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SiteOffset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是否建有候车亭</w:t>
            </w:r>
          </w:p>
          <w:p>
            <w:pPr>
              <w:pStyle w:val="79"/>
              <w:widowControl w:val="0"/>
            </w:pPr>
            <w:r>
              <w:rPr>
                <w:rFonts w:hint="eastAsia"/>
              </w:rPr>
              <w:t>(0：否，1：是</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IsShelter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50</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使用状态</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Status</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51"/>
      <w:bookmarkEnd w:id="152"/>
    </w:tbl>
    <w:p>
      <w:pPr>
        <w:pStyle w:val="68"/>
        <w:spacing w:before="156" w:after="156"/>
      </w:pPr>
      <w:bookmarkStart w:id="153" w:name="_Toc198556318"/>
      <w:r>
        <w:rPr>
          <w:rFonts w:hint="eastAsia"/>
        </w:rPr>
        <w:t>电子站牌数据</w:t>
      </w:r>
      <w:bookmarkEnd w:id="153"/>
    </w:p>
    <w:bookmarkEnd w:id="124"/>
    <w:p>
      <w:pPr>
        <w:pStyle w:val="70"/>
        <w:ind w:firstLine="420"/>
      </w:pPr>
      <w:r>
        <w:rPr>
          <w:rFonts w:hint="eastAsia"/>
        </w:rPr>
        <w:t>电子站牌数据字段属性应符合表2</w:t>
      </w:r>
      <w:r>
        <w:t>5</w:t>
      </w:r>
      <w:r>
        <w:rPr>
          <w:rFonts w:hint="eastAsia"/>
        </w:rPr>
        <w:t>的规定。</w:t>
      </w:r>
    </w:p>
    <w:p>
      <w:pPr>
        <w:pStyle w:val="63"/>
        <w:spacing w:before="156" w:after="156"/>
      </w:pPr>
      <w:r>
        <w:rPr>
          <w:rFonts w:hint="eastAsia"/>
        </w:rPr>
        <w:t>电子站牌数据字段属性表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站牌数据</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SignData</w:t>
            </w:r>
          </w:p>
        </w:tc>
        <w:tc>
          <w:tcPr>
            <w:tcW w:w="945"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站牌标识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SignID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站牌名称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SignName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站牌类型</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SignType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所在站点数据</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Sdata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站点经度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站点纬度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多媒体信息播报数据</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InfoData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播报时间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InfoTime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w:t>
            </w:r>
            <w:r>
              <w:t>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播报内容</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InfoContent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线路数据（可重复）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LineData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LineTEXT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线路票价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Price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CURRENCY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首班时间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StartTime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末班时间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EndTime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沿线站点标识</w:t>
            </w:r>
          </w:p>
          <w:p>
            <w:pPr>
              <w:pStyle w:val="79"/>
              <w:widowControl w:val="0"/>
            </w:pPr>
            <w:r>
              <w:rPr>
                <w:rFonts w:hint="eastAsia"/>
              </w:rPr>
              <w:t>（可重复）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沿线站点名称</w:t>
            </w:r>
          </w:p>
          <w:p>
            <w:pPr>
              <w:pStyle w:val="79"/>
              <w:widowControl w:val="0"/>
            </w:pPr>
            <w:r>
              <w:rPr>
                <w:rFonts w:hint="eastAsia"/>
              </w:rPr>
              <w:t>（可重复）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AlongSName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沿线道路拥挤度</w:t>
            </w:r>
          </w:p>
          <w:p>
            <w:pPr>
              <w:pStyle w:val="79"/>
              <w:widowControl w:val="0"/>
            </w:pPr>
            <w:r>
              <w:rPr>
                <w:rFonts w:hint="eastAsia"/>
              </w:rPr>
              <w:t>（可重复）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AlongRoadJam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换乘地铁线路标识</w:t>
            </w:r>
          </w:p>
          <w:p>
            <w:pPr>
              <w:pStyle w:val="79"/>
              <w:widowControl w:val="0"/>
            </w:pPr>
            <w:r>
              <w:rPr>
                <w:rFonts w:hint="eastAsia"/>
              </w:rPr>
              <w:t>（可重复）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MetroGUID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换乘地铁线路番号</w:t>
            </w:r>
          </w:p>
          <w:p>
            <w:pPr>
              <w:pStyle w:val="79"/>
              <w:widowControl w:val="0"/>
            </w:pPr>
            <w:r>
              <w:rPr>
                <w:rFonts w:hint="eastAsia"/>
              </w:rPr>
              <w:t>（可重复）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MertoName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车辆位置及到站预测数据（可重复）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BusArriveData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车牌号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BusPlate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是否发车</w:t>
            </w:r>
          </w:p>
          <w:p>
            <w:pPr>
              <w:pStyle w:val="79"/>
              <w:widowControl w:val="0"/>
            </w:pPr>
            <w:r>
              <w:rPr>
                <w:rFonts w:hint="eastAsia"/>
              </w:rPr>
              <w:t>(0：否，1：是</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IsDepart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预计发车时间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DepartTime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所属线路标识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BusLineGUID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所属线路番号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BusLineName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定位时间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LocateTime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5.8</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车辆经度</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BusLon</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rPr>
          <w:rFonts w:ascii="宋体" w:hAnsi="宋体" w:eastAsia="宋体" w:cs="宋体"/>
          <w:szCs w:val="21"/>
        </w:rPr>
      </w:pPr>
      <w:r>
        <w:rPr>
          <w:rFonts w:hint="eastAsia"/>
        </w:rPr>
        <w:t>表25　电子站牌数据字段属性表</w:t>
      </w:r>
      <w:r>
        <w:rPr>
          <w:rFonts w:hint="eastAsia" w:ascii="宋体" w:hAnsi="宋体" w:eastAsia="宋体" w:cs="宋体"/>
          <w:szCs w:val="21"/>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车辆纬度</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下一站点标识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NextSGUID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下一站点名称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NextSName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到站剩余距离</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ArriveDist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到站剩余时间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ArriveTime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5.14</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车内拥挤度</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CrowdLevel</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25"/>
    </w:tbl>
    <w:p>
      <w:pPr>
        <w:pStyle w:val="68"/>
        <w:spacing w:before="156" w:after="156"/>
      </w:pPr>
      <w:bookmarkStart w:id="154" w:name="_Hlk194323732"/>
      <w:bookmarkStart w:id="155" w:name="_Toc198556319"/>
      <w:bookmarkStart w:id="156" w:name="_Hlk187334138"/>
      <w:bookmarkStart w:id="157" w:name="OLE_LINK244"/>
      <w:bookmarkStart w:id="158" w:name="_Hlk194323138"/>
      <w:r>
        <w:rPr>
          <w:rFonts w:hint="eastAsia"/>
        </w:rPr>
        <w:t>公交线路数据</w:t>
      </w:r>
      <w:bookmarkEnd w:id="154"/>
      <w:bookmarkEnd w:id="155"/>
    </w:p>
    <w:p>
      <w:pPr>
        <w:pStyle w:val="70"/>
        <w:ind w:firstLine="420"/>
      </w:pPr>
      <w:r>
        <w:rPr>
          <w:rFonts w:hint="eastAsia"/>
        </w:rPr>
        <w:t>公交线路数据字段属性应符合表</w:t>
      </w:r>
      <w:r>
        <w:t>26</w:t>
      </w:r>
      <w:r>
        <w:rPr>
          <w:rFonts w:hint="eastAsia"/>
        </w:rPr>
        <w:t>的规定。</w:t>
      </w:r>
    </w:p>
    <w:p>
      <w:pPr>
        <w:pStyle w:val="63"/>
        <w:spacing w:before="156" w:after="156"/>
      </w:pPr>
      <w:r>
        <w:rPr>
          <w:rFonts w:hint="eastAsia"/>
        </w:rPr>
        <w:t>公交线路数据字段属性表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线路原番号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LOldName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线路所属企业标识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CompGUID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线路走向</w:t>
            </w:r>
            <w:r>
              <w:rPr>
                <w:rFonts w:hint="eastAsia"/>
                <w:lang w:eastAsia="zh-CN"/>
              </w:rPr>
              <w:t>（</w:t>
            </w:r>
            <w:r>
              <w:rPr>
                <w:rFonts w:hint="eastAsia"/>
              </w:rPr>
              <w:t>可重复</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LTrend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节点顺序号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NodeNo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线路经营权证号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LDealInNo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线路里程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LDisTance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w:t>
            </w:r>
            <w: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线路启用日期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LStartDate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线路停用日期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LStopDate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LFStdName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线路终点站名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LEStdName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线路站点数量</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LStdNum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线路起点站首班时间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LFStdFTime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线路起点站末班时间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LFStdETime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线路早高峰开始时间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LMStdPeak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线路早高峰结束时间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LMEndPeak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线路晚高峰开始时间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LEStdPeak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线路晚高峰结束时间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LEEndPeak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线路高峰行车间隔</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LIntervalH</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线路平峰行车间隔</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LIntervalN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线路低峰行车间隔</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LIntervalL</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计划投入运营车辆数</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LRunBusNum</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辆</w:t>
            </w:r>
          </w:p>
        </w:tc>
      </w:tr>
    </w:tbl>
    <w:p>
      <w:pPr>
        <w:pStyle w:val="63"/>
        <w:numPr>
          <w:ilvl w:val="0"/>
          <w:numId w:val="0"/>
        </w:numPr>
        <w:spacing w:before="156" w:after="156"/>
        <w:rPr>
          <w:rFonts w:ascii="宋体" w:hAnsi="宋体" w:eastAsia="宋体" w:cs="宋体"/>
          <w:szCs w:val="21"/>
        </w:rPr>
      </w:pPr>
      <w:r>
        <w:rPr>
          <w:rFonts w:hint="eastAsia"/>
        </w:rPr>
        <w:t>表2</w:t>
      </w:r>
      <w:r>
        <w:t>6</w:t>
      </w:r>
      <w:r>
        <w:rPr>
          <w:rFonts w:hint="eastAsia"/>
        </w:rPr>
        <w:t>　公交线路数据字段属性表</w:t>
      </w:r>
      <w:r>
        <w:rPr>
          <w:rFonts w:hint="eastAsia" w:ascii="宋体" w:hAnsi="宋体" w:eastAsia="宋体" w:cs="宋体"/>
          <w:szCs w:val="21"/>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计划投入运营趟次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LRunShiftNum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线路最高限速（默认60公里/小时）</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LSpeed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所属部门标识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Department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是否主方向</w:t>
            </w:r>
          </w:p>
          <w:p>
            <w:pPr>
              <w:pStyle w:val="79"/>
              <w:widowControl w:val="0"/>
            </w:pPr>
            <w:r>
              <w:rPr>
                <w:rFonts w:hint="eastAsia"/>
              </w:rPr>
              <w:t>（0：否，1：是）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IsMainDirection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翻牌点数据</w:t>
            </w:r>
          </w:p>
          <w:p>
            <w:pPr>
              <w:pStyle w:val="79"/>
              <w:widowControl w:val="0"/>
            </w:pPr>
            <w:r>
              <w:rPr>
                <w:rFonts w:hint="eastAsia"/>
                <w:lang w:eastAsia="zh-CN"/>
              </w:rPr>
              <w:t>（</w:t>
            </w:r>
            <w:r>
              <w:rPr>
                <w:rFonts w:hint="eastAsia"/>
              </w:rPr>
              <w:t>可重复</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PDSData</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翻牌点站点标识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PDSGUID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9.2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翻牌点站点名称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PDS</w:t>
            </w:r>
            <w:r>
              <w:t>N</w:t>
            </w:r>
            <w:r>
              <w:rPr>
                <w:rFonts w:hint="eastAsia"/>
              </w:rPr>
              <w:t>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w:t>
            </w:r>
            <w:r>
              <w: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翻牌票价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PDTPrice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30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梯形票价数据</w:t>
            </w:r>
          </w:p>
          <w:p>
            <w:pPr>
              <w:pStyle w:val="79"/>
              <w:widowControl w:val="0"/>
            </w:pPr>
            <w:r>
              <w:rPr>
                <w:rFonts w:hint="eastAsia"/>
              </w:rPr>
              <w:t>（可重复）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TXSData</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30.1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起始站点标识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TXStationStart</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30.2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终止站点标识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TXStationEnd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30.3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梯形票价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TXPrice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标志数据</w:t>
            </w:r>
            <w:r>
              <w:rPr>
                <w:rFonts w:hint="eastAsia"/>
                <w:lang w:eastAsia="zh-CN"/>
              </w:rPr>
              <w:t>（</w:t>
            </w:r>
            <w:r>
              <w:rPr>
                <w:rFonts w:hint="eastAsia"/>
              </w:rPr>
              <w:t>可重复</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标志线路序号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标志类型</w:t>
            </w:r>
          </w:p>
          <w:p>
            <w:pPr>
              <w:pStyle w:val="79"/>
              <w:widowControl w:val="0"/>
            </w:pPr>
            <w:r>
              <w:rPr>
                <w:rFonts w:hint="eastAsia"/>
              </w:rPr>
              <w:t>（0：转弯，1：路口，2：繁华路段，3：停车场，4：首末站，5：场站一体，6：高架路段，7：隧道路段）</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标志区域左经度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TLLon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标志区域底纬度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TLLat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标志区域右经度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TRLon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w:t>
            </w:r>
            <w: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标志区域顶纬度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TRLat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1</w:t>
            </w: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限速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Speedlimit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站点数据</w:t>
            </w:r>
            <w:r>
              <w:rPr>
                <w:rFonts w:hint="eastAsia"/>
                <w:lang w:eastAsia="zh-CN"/>
              </w:rPr>
              <w:t>（</w:t>
            </w:r>
            <w:r>
              <w:rPr>
                <w:rFonts w:hint="eastAsia"/>
              </w:rPr>
              <w:t>可重复</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站点线路序号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站点区域左经度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站点区域底纬度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站点区域右经度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SRLon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站点区域顶纬度</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SRLat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w:t>
            </w:r>
            <w:r>
              <w:t>2</w:t>
            </w:r>
            <w:r>
              <w:rPr>
                <w:rFonts w:hint="eastAsia"/>
              </w:rPr>
              <w:t>.7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站点名称</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SName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w:t>
      </w:r>
      <w:r>
        <w:t>26</w:t>
      </w:r>
      <w:r>
        <w:rPr>
          <w:rFonts w:hint="eastAsia"/>
        </w:rPr>
        <w:t>　公交线路数据字段属性表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44"/>
        <w:gridCol w:w="1924"/>
        <w:gridCol w:w="2170"/>
        <w:gridCol w:w="1725"/>
        <w:gridCol w:w="1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2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5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19"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17"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.8</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站点类型</w:t>
            </w:r>
          </w:p>
          <w:p>
            <w:pPr>
              <w:pStyle w:val="79"/>
              <w:widowControl w:val="0"/>
            </w:pPr>
            <w:r>
              <w:rPr>
                <w:rFonts w:hint="eastAsia"/>
              </w:rPr>
              <w:t>（0：途经站，1：起点站，2：终点站，默认0）</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SType</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.9</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车辆进入站台行驶方向</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SHead</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.10</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站距</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StandAway</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2</w:t>
            </w:r>
            <w:r>
              <w:rPr>
                <w:rFonts w:hint="eastAsia"/>
              </w:rPr>
              <w:t>.11</w:t>
            </w:r>
          </w:p>
        </w:tc>
        <w:tc>
          <w:tcPr>
            <w:tcW w:w="102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站间限速</w:t>
            </w:r>
          </w:p>
        </w:tc>
        <w:tc>
          <w:tcPr>
            <w:tcW w:w="115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StandingSpeedlimit</w:t>
            </w:r>
          </w:p>
        </w:tc>
        <w:tc>
          <w:tcPr>
            <w:tcW w:w="91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17"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83"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w:t>
            </w:r>
            <w:r>
              <w:t>2</w:t>
            </w:r>
            <w:r>
              <w:rPr>
                <w:rFonts w:hint="eastAsia"/>
              </w:rPr>
              <w:t>.12</w:t>
            </w:r>
          </w:p>
        </w:tc>
        <w:tc>
          <w:tcPr>
            <w:tcW w:w="102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站点方位</w:t>
            </w:r>
          </w:p>
        </w:tc>
        <w:tc>
          <w:tcPr>
            <w:tcW w:w="1156"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SiteLocation</w:t>
            </w:r>
          </w:p>
        </w:tc>
        <w:tc>
          <w:tcPr>
            <w:tcW w:w="91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17"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56"/>
      <w:bookmarkEnd w:id="157"/>
    </w:tbl>
    <w:p>
      <w:pPr>
        <w:pStyle w:val="68"/>
        <w:spacing w:before="156" w:after="156"/>
      </w:pPr>
      <w:bookmarkStart w:id="159" w:name="_Toc198556320"/>
      <w:bookmarkStart w:id="160" w:name="_Hlk194323202"/>
      <w:r>
        <w:rPr>
          <w:rFonts w:hint="eastAsia"/>
        </w:rPr>
        <w:t>线路权证数据</w:t>
      </w:r>
      <w:bookmarkEnd w:id="159"/>
    </w:p>
    <w:bookmarkEnd w:id="160"/>
    <w:p>
      <w:pPr>
        <w:pStyle w:val="70"/>
        <w:ind w:firstLine="420"/>
      </w:pPr>
      <w:r>
        <w:rPr>
          <w:rFonts w:hint="eastAsia"/>
        </w:rPr>
        <w:t>线路权证数据字段属性应符合表</w:t>
      </w:r>
      <w:r>
        <w:t>27</w:t>
      </w:r>
      <w:r>
        <w:rPr>
          <w:rFonts w:hint="eastAsia"/>
        </w:rPr>
        <w:t>的规定。</w:t>
      </w:r>
    </w:p>
    <w:p>
      <w:pPr>
        <w:pStyle w:val="63"/>
        <w:spacing w:before="156" w:after="156"/>
      </w:pPr>
      <w:r>
        <w:rPr>
          <w:rFonts w:hint="eastAsia"/>
        </w:rPr>
        <w:t>线路权证数据字段属性表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线路权证标识</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LPGUID</w:t>
            </w:r>
          </w:p>
        </w:tc>
        <w:tc>
          <w:tcPr>
            <w:tcW w:w="945"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LPLineName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线路原番号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LPOldName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线路所属企业标识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LPCompGUID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LPDirection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线路走向</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LPLineDirect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线路经营权证号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LPDealInNo</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线路里程</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LPDisTance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线路启用日期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LPStartDate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线路停用日期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LPStopDate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LPFStdName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线路起点站首班时间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LPFStdFTime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线路起点站末班时间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LPFStdETime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线路终点站名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LPEStdName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线路早高峰开始时间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LPMStdPeak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线路早高峰结束时间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LPMEndPeak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线路晚高峰开始时间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LPEStdPeak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线路晚高峰结束时间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LPEEndPeak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线路高峰行车间隔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LPIntervalH</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t>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线路平峰行车间隔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LPIntervalN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线路低峰行车间隔</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LPIntervalL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线路最低投入运营车辆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LPRunBusNum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线路最低投入运营趟次</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LPRunShiftNum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线路经营期起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LPRunBegDate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线路经营期止</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LPRunEndDate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26</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线路线路经营期限</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LPRunYear</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w:t>
      </w:r>
      <w:r>
        <w:t>27</w:t>
      </w:r>
      <w:r>
        <w:rPr>
          <w:rFonts w:hint="eastAsia"/>
        </w:rPr>
        <w:t>　线路权证数据字段属性表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线路核发机关</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LPSendOutDepart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线路核发日期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LPSendOutDate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核发日期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AuthorityDate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线路起点站标识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StartLSGuid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线路终点站标识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EndLSGuid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公交线路类别</w:t>
            </w:r>
          </w:p>
          <w:p>
            <w:pPr>
              <w:pStyle w:val="79"/>
              <w:widowControl w:val="0"/>
            </w:pPr>
            <w:r>
              <w:rPr>
                <w:rFonts w:hint="eastAsia"/>
              </w:rPr>
              <w:t>(0：普通线路，1：快速线路，2：高峰线路，3：夜间线路，9：其他线路</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是否享有公交信号优先权</w:t>
            </w:r>
            <w:r>
              <w:rPr>
                <w:rFonts w:hint="eastAsia"/>
                <w:lang w:eastAsia="zh-CN"/>
              </w:rPr>
              <w:t>（</w:t>
            </w:r>
            <w:r>
              <w:rPr>
                <w:rFonts w:hint="eastAsia"/>
              </w:rPr>
              <w:t>0：否，1：是</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IsBusSignalPriority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是否提供来车实时预报</w:t>
            </w:r>
          </w:p>
          <w:p>
            <w:pPr>
              <w:pStyle w:val="79"/>
              <w:widowControl w:val="0"/>
            </w:pPr>
            <w:r>
              <w:rPr>
                <w:rFonts w:hint="eastAsia"/>
              </w:rPr>
              <w:t>(0：否，1：是</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RealTimeForecastingOf IncomingVehicles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线路全程时间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LineTotleTime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核发机关</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AuthorityDepartment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站点数据</w:t>
            </w:r>
          </w:p>
          <w:p>
            <w:pPr>
              <w:pStyle w:val="79"/>
              <w:widowControl w:val="0"/>
            </w:pPr>
            <w:r>
              <w:rPr>
                <w:rFonts w:hint="eastAsia"/>
                <w:lang w:eastAsia="zh-CN"/>
              </w:rPr>
              <w:t>（</w:t>
            </w:r>
            <w:r>
              <w:rPr>
                <w:rFonts w:hint="eastAsia"/>
              </w:rPr>
              <w:t>可重复</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8</w:t>
            </w: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8</w:t>
            </w: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站点设备标识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SDGUID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8</w:t>
            </w: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w:t>
            </w:r>
            <w:r>
              <w:t>8</w:t>
            </w:r>
            <w:r>
              <w:rPr>
                <w:rFonts w:hint="eastAsia"/>
              </w:rPr>
              <w:t>.4</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站点线路序号</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SLNO</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61" w:name="_Hlk194323658"/>
      <w:bookmarkStart w:id="162" w:name="_Toc198556321"/>
      <w:r>
        <w:rPr>
          <w:rFonts w:hint="eastAsia"/>
        </w:rPr>
        <w:t>公交线路新增、变更、终止数据</w:t>
      </w:r>
      <w:bookmarkEnd w:id="161"/>
      <w:bookmarkEnd w:id="162"/>
    </w:p>
    <w:p>
      <w:pPr>
        <w:pStyle w:val="70"/>
        <w:ind w:firstLine="420"/>
      </w:pPr>
      <w:r>
        <w:rPr>
          <w:rFonts w:hint="eastAsia"/>
        </w:rPr>
        <w:t>公交线路新增、变更、终止数据字段属性应符合表</w:t>
      </w:r>
      <w:r>
        <w:t>28</w:t>
      </w:r>
      <w:r>
        <w:rPr>
          <w:rFonts w:hint="eastAsia"/>
        </w:rPr>
        <w:t>的规定。</w:t>
      </w:r>
    </w:p>
    <w:p>
      <w:pPr>
        <w:pStyle w:val="63"/>
        <w:spacing w:before="156" w:after="156"/>
      </w:pPr>
      <w:r>
        <w:rPr>
          <w:rFonts w:hint="eastAsia"/>
        </w:rPr>
        <w:t>公交线路新增、变更、终止数据字段属性表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Business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TOGUID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TOName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日发班次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DailyClass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起点站标识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StdFNum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讫点站标识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StdENum</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营运状态</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OperatingState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63" w:name="_Toc198556322"/>
      <w:bookmarkStart w:id="164" w:name="_Hlk187654319"/>
      <w:r>
        <w:rPr>
          <w:rFonts w:hint="eastAsia"/>
        </w:rPr>
        <w:t>线路能耗数据</w:t>
      </w:r>
      <w:bookmarkEnd w:id="163"/>
    </w:p>
    <w:p>
      <w:pPr>
        <w:pStyle w:val="70"/>
        <w:ind w:firstLine="420"/>
      </w:pPr>
      <w:r>
        <w:rPr>
          <w:rFonts w:hint="eastAsia"/>
        </w:rPr>
        <w:t>线路能耗数据字段属性应符合表</w:t>
      </w:r>
      <w:r>
        <w:t>29</w:t>
      </w:r>
      <w:r>
        <w:rPr>
          <w:rFonts w:hint="eastAsia"/>
        </w:rPr>
        <w:t>的规定。</w:t>
      </w:r>
    </w:p>
    <w:p>
      <w:pPr>
        <w:pStyle w:val="63"/>
        <w:spacing w:before="156" w:after="156"/>
      </w:pPr>
      <w:r>
        <w:rPr>
          <w:rFonts w:hint="eastAsia"/>
        </w:rPr>
        <w:t>线路能耗数据字段属性表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统计时间起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BegDate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统计时间止</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EndDate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能耗数据</w:t>
            </w:r>
          </w:p>
          <w:p>
            <w:pPr>
              <w:pStyle w:val="79"/>
              <w:widowControl w:val="0"/>
            </w:pPr>
            <w:r>
              <w:rPr>
                <w:rFonts w:hint="eastAsia"/>
                <w:lang w:eastAsia="zh-CN"/>
              </w:rPr>
              <w:t>（</w:t>
            </w:r>
            <w:r>
              <w:rPr>
                <w:rFonts w:hint="eastAsia"/>
              </w:rPr>
              <w:t>可重复</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Energy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能源类型标识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EnergyGUID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能源类型</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EnergyType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能耗量</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EnergyNum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L/kWh/kg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4.4</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能耗数据描述</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EnergyDesc</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64"/>
    </w:tbl>
    <w:p>
      <w:pPr>
        <w:pStyle w:val="68"/>
        <w:spacing w:before="156" w:after="156"/>
      </w:pPr>
      <w:bookmarkStart w:id="165" w:name="_Toc198556323"/>
      <w:bookmarkStart w:id="166" w:name="_Hlk194323402"/>
      <w:r>
        <w:rPr>
          <w:rFonts w:hint="eastAsia"/>
        </w:rPr>
        <w:t>公交专用道基础数据</w:t>
      </w:r>
      <w:bookmarkEnd w:id="165"/>
    </w:p>
    <w:bookmarkEnd w:id="166"/>
    <w:p>
      <w:pPr>
        <w:pStyle w:val="70"/>
        <w:ind w:firstLine="420"/>
      </w:pPr>
      <w:r>
        <w:rPr>
          <w:rFonts w:hint="eastAsia"/>
        </w:rPr>
        <w:t>公交专用道基础数据字段属性应符合表</w:t>
      </w:r>
      <w:r>
        <w:t>30</w:t>
      </w:r>
      <w:r>
        <w:rPr>
          <w:rFonts w:hint="eastAsia"/>
        </w:rPr>
        <w:t>的规定。</w:t>
      </w:r>
    </w:p>
    <w:p>
      <w:pPr>
        <w:pStyle w:val="63"/>
        <w:spacing w:before="156" w:after="156"/>
      </w:pPr>
      <w:bookmarkStart w:id="167" w:name="_Hlk195197697"/>
      <w:bookmarkStart w:id="168" w:name="_Hlk194311873"/>
      <w:r>
        <w:rPr>
          <w:rFonts w:hint="eastAsia"/>
        </w:rPr>
        <w:t>公交专用道基础数据字段属性表</w:t>
      </w:r>
    </w:p>
    <w:bookmarkEnd w:id="167"/>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7"/>
        <w:gridCol w:w="1980"/>
        <w:gridCol w:w="1980"/>
        <w:gridCol w:w="1780"/>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专用道标识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BLGUID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线路走向</w:t>
            </w:r>
          </w:p>
          <w:p>
            <w:pPr>
              <w:pStyle w:val="79"/>
              <w:widowControl w:val="0"/>
            </w:pPr>
            <w:r>
              <w:rPr>
                <w:rFonts w:hint="eastAsia"/>
                <w:lang w:eastAsia="zh-CN"/>
              </w:rPr>
              <w:t>（</w:t>
            </w:r>
            <w:r>
              <w:rPr>
                <w:rFonts w:hint="eastAsia"/>
              </w:rPr>
              <w:t>可重复</w:t>
            </w:r>
            <w:r>
              <w:rPr>
                <w:rFonts w:hint="eastAsia"/>
                <w:lang w:eastAsia="zh-CN"/>
              </w:rPr>
              <w:t>）</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LineTrend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节点标识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PointGUID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w:t>
            </w:r>
            <w:r>
              <w:t>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经度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r>
              <w:t>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纬度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所在道路</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Lroad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车道位置</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LaneLocation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车道宽度</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LaneWidth</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通过线路</w:t>
            </w:r>
            <w:r>
              <w:rPr>
                <w:rFonts w:hint="eastAsia"/>
                <w:lang w:eastAsia="zh-CN"/>
              </w:rPr>
              <w:t>（</w:t>
            </w:r>
            <w:r>
              <w:rPr>
                <w:rFonts w:hint="eastAsia"/>
              </w:rPr>
              <w:t>可重复</w:t>
            </w:r>
            <w:r>
              <w:rPr>
                <w:rFonts w:hint="eastAsia"/>
                <w:lang w:eastAsia="zh-CN"/>
              </w:rPr>
              <w:t>）</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AcrossLine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通过线路标识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AcrossLineGUID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通过线路番号</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沿途站点</w:t>
            </w:r>
            <w:r>
              <w:rPr>
                <w:rFonts w:hint="eastAsia"/>
                <w:lang w:eastAsia="zh-CN"/>
              </w:rPr>
              <w:t>（</w:t>
            </w:r>
            <w:r>
              <w:rPr>
                <w:rFonts w:hint="eastAsia"/>
              </w:rPr>
              <w:t>可重复</w:t>
            </w:r>
            <w:r>
              <w:rPr>
                <w:rFonts w:hint="eastAsia"/>
                <w:lang w:eastAsia="zh-CN"/>
              </w:rPr>
              <w:t>）</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AlongStation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沿途站点标识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AlongSGUID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沿途站点名称</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AlongSName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启用时间</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结束时间</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11</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限速</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SpeedLimit</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km/h</w:t>
            </w:r>
          </w:p>
        </w:tc>
      </w:tr>
      <w:bookmarkEnd w:id="168"/>
    </w:tbl>
    <w:p>
      <w:pPr>
        <w:pStyle w:val="68"/>
        <w:spacing w:before="156" w:after="156"/>
      </w:pPr>
      <w:bookmarkStart w:id="169" w:name="_Toc198556324"/>
      <w:r>
        <w:rPr>
          <w:rFonts w:hint="eastAsia"/>
        </w:rPr>
        <w:t>公交场站数据</w:t>
      </w:r>
      <w:bookmarkEnd w:id="169"/>
    </w:p>
    <w:p>
      <w:pPr>
        <w:pStyle w:val="70"/>
        <w:ind w:firstLine="420"/>
      </w:pPr>
      <w:r>
        <w:rPr>
          <w:rFonts w:hint="eastAsia"/>
        </w:rPr>
        <w:t>公交场站数据字段属性应符合表</w:t>
      </w:r>
      <w:r>
        <w:t>31</w:t>
      </w:r>
      <w:r>
        <w:rPr>
          <w:rFonts w:hint="eastAsia"/>
        </w:rPr>
        <w:t>的规定。</w:t>
      </w:r>
    </w:p>
    <w:p>
      <w:pPr>
        <w:pStyle w:val="63"/>
        <w:spacing w:before="156" w:after="156"/>
      </w:pPr>
      <w:r>
        <w:rPr>
          <w:rFonts w:hint="eastAsia"/>
        </w:rPr>
        <w:t>公交场站数据字段属性表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是否为修理点</w:t>
            </w:r>
          </w:p>
          <w:p>
            <w:pPr>
              <w:pStyle w:val="79"/>
              <w:widowControl w:val="0"/>
            </w:pPr>
            <w:r>
              <w:rPr>
                <w:rFonts w:hint="eastAsia"/>
              </w:rPr>
              <w:t>(0：否，1：是</w:t>
            </w:r>
            <w:r>
              <w:rPr>
                <w:rFonts w:hint="eastAsia"/>
                <w:lang w:eastAsia="zh-CN"/>
              </w:rPr>
              <w:t>）</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权属类型</w:t>
            </w:r>
          </w:p>
          <w:p>
            <w:pPr>
              <w:pStyle w:val="79"/>
              <w:widowControl w:val="0"/>
            </w:pPr>
            <w:r>
              <w:rPr>
                <w:rFonts w:hint="eastAsia"/>
              </w:rPr>
              <w:t>（1：租用，2：自由，3：其他）</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OwnershipType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场站经度（中心点）</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场站纬度（中心点）</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场站使用状态</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InUse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场站启用日期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StartDate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场站停用日期</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StopDate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场站地址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Address</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场站具体位置</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AddrDetail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场站布局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Layout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场站占地面积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OccupyArea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场站建筑面积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BuildArea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场站停车面积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StopArea</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场站停车位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StopNum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场站发车位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StartNum</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场站管理单位</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ManageCpy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场站产权属性</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Property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场站负责人</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Principal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场站联系电话</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场站邮箱地址</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EMAIL</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场站进驻公交线路</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HoldLine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场站照片1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SiteImage1</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场站照片2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SiteImage2</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场站照片3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SiteImage3</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场站照片4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SiteImage4</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场站照片5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SiteImage5</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场站录影</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SiteVideo</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BINARY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地块编号</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MassifNo</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枢纽对外交通方式（0：公路，1：客运，2：班车，9：其他）</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HingeTrafficStyle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33</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所属行政区划</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AreaNo</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p>
    <w:p>
      <w:pPr>
        <w:pStyle w:val="63"/>
        <w:numPr>
          <w:ilvl w:val="0"/>
          <w:numId w:val="0"/>
        </w:numPr>
        <w:spacing w:before="156" w:after="156"/>
      </w:pPr>
      <w:r>
        <w:rPr>
          <w:rFonts w:hint="eastAsia"/>
        </w:rPr>
        <w:t>表</w:t>
      </w:r>
      <w:r>
        <w:t>31</w:t>
      </w:r>
      <w:r>
        <w:rPr>
          <w:rFonts w:hint="eastAsia"/>
        </w:rPr>
        <w:t>　公交场站数据字段属性表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2106"/>
        <w:gridCol w:w="164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2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87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衔接城市客运交通方式（0：地铁，1：公交汽电车，9：其他）</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CityTrafficStyle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枢纽种类</w:t>
            </w:r>
          </w:p>
          <w:p>
            <w:pPr>
              <w:pStyle w:val="79"/>
              <w:widowControl w:val="0"/>
            </w:pPr>
            <w:r>
              <w:rPr>
                <w:rFonts w:hint="eastAsia"/>
              </w:rPr>
              <w:t>（0：公交枢纽，1：综合枢纽，9：其他）</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HingeType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枢纽级别</w:t>
            </w:r>
          </w:p>
          <w:p>
            <w:pPr>
              <w:pStyle w:val="79"/>
              <w:widowControl w:val="0"/>
            </w:pPr>
            <w:r>
              <w:rPr>
                <w:rFonts w:hint="eastAsia"/>
              </w:rPr>
              <w:t>（0：小型，1：中型，2：大型，9：其他）</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HingeLevel</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公交车停车位数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BusParkingNo</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充电桩个数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ChargingPileNo</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加油站个数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OilStation</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加气站个数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GasStation</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加气车个数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GasCar</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加气能力</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GasCapbility</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坐标点类型</w:t>
            </w:r>
          </w:p>
          <w:p>
            <w:pPr>
              <w:pStyle w:val="79"/>
              <w:widowControl w:val="0"/>
            </w:pPr>
            <w:r>
              <w:rPr>
                <w:rFonts w:hint="eastAsia"/>
              </w:rPr>
              <w:t>（0：城际坐标系，1</w:t>
            </w:r>
            <w:r>
              <w:rPr>
                <w:rFonts w:hint="eastAsia"/>
                <w:lang w:eastAsia="zh-CN"/>
              </w:rPr>
              <w:t>:</w:t>
            </w:r>
            <w:r>
              <w:rPr>
                <w:rFonts w:hint="eastAsia"/>
              </w:rPr>
              <w:t>84坐标系）</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CoordinateType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停车场空间形式</w:t>
            </w:r>
          </w:p>
          <w:p>
            <w:pPr>
              <w:pStyle w:val="79"/>
              <w:widowControl w:val="0"/>
            </w:pPr>
            <w:r>
              <w:rPr>
                <w:rFonts w:hint="eastAsia"/>
              </w:rPr>
              <w:t>(1：地面，2：地下，3：多层</w:t>
            </w:r>
            <w:r>
              <w:rPr>
                <w:rFonts w:hint="eastAsia"/>
                <w:lang w:eastAsia="zh-CN"/>
              </w:rPr>
              <w:t>）</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ParkingSpaceStyle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保养场占地面积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MaintenanceArea</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m</w:t>
            </w:r>
            <w:r>
              <w:rPr>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保养场维修厂规模</w:t>
            </w:r>
          </w:p>
          <w:p>
            <w:pPr>
              <w:pStyle w:val="79"/>
              <w:widowControl w:val="0"/>
            </w:pPr>
            <w:r>
              <w:rPr>
                <w:rFonts w:hint="eastAsia"/>
              </w:rPr>
              <w:t>(1：大型保养场，大于500辆；2：中型保养场，100至</w:t>
            </w:r>
            <w:r>
              <w:t>500</w:t>
            </w:r>
            <w:r>
              <w:rPr>
                <w:rFonts w:hint="eastAsia"/>
              </w:rPr>
              <w:t>辆；3：小型保养场，小于100辆</w:t>
            </w:r>
            <w:r>
              <w:rPr>
                <w:rFonts w:hint="eastAsia"/>
                <w:lang w:eastAsia="zh-CN"/>
              </w:rPr>
              <w:t>）</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MaintenanceScale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保养级别</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MaintenanceLevel</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是否首末站</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FEStation</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是否夜间停车场</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NightParkingSite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是否临时停车场</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TempParkingSite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是否临时发车点</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TempStartSite</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52</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是否加油站</w:t>
            </w:r>
          </w:p>
          <w:p>
            <w:pPr>
              <w:pStyle w:val="79"/>
              <w:widowControl w:val="0"/>
            </w:pPr>
            <w:r>
              <w:rPr>
                <w:rFonts w:hint="eastAsia"/>
              </w:rPr>
              <w:t>（0：否，1：是）</w:t>
            </w:r>
          </w:p>
        </w:tc>
        <w:tc>
          <w:tcPr>
            <w:tcW w:w="112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Gasoline</w:t>
            </w:r>
          </w:p>
        </w:tc>
        <w:tc>
          <w:tcPr>
            <w:tcW w:w="87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p>
    <w:p>
      <w:pPr>
        <w:pStyle w:val="63"/>
        <w:numPr>
          <w:ilvl w:val="0"/>
          <w:numId w:val="0"/>
        </w:numPr>
        <w:spacing w:before="156" w:after="156"/>
      </w:pPr>
      <w:r>
        <w:rPr>
          <w:rFonts w:hint="eastAsia"/>
        </w:rPr>
        <w:t>表</w:t>
      </w:r>
      <w:r>
        <w:t>31</w:t>
      </w:r>
      <w:r>
        <w:rPr>
          <w:rFonts w:hint="eastAsia"/>
        </w:rPr>
        <w:t>　公交场站数据字段属性表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2106"/>
        <w:gridCol w:w="164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2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87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是否加气站</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Aerated</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是否充电站</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Charging</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是否收银点</w:t>
            </w:r>
          </w:p>
          <w:p>
            <w:pPr>
              <w:pStyle w:val="79"/>
              <w:widowControl w:val="0"/>
            </w:pPr>
            <w:r>
              <w:rPr>
                <w:rFonts w:hint="eastAsia"/>
              </w:rPr>
              <w:t>（0：否，1：是）</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ShouDai</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56</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场站区域左底经度</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SLLon</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57</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站点区域左底纬度</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SLLat</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58</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站点区域右顶经度</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SRLon</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59</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站点区域右顶纬度</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SRLat</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DOUBLE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60</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建设规模</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ConstructionScale</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建设内容和要求</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ContentAndRequirements</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建设主体</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ConstructionSubject</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运营主体</w:t>
            </w:r>
          </w:p>
        </w:tc>
        <w:tc>
          <w:tcPr>
            <w:tcW w:w="112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OperatingEntity</w:t>
            </w:r>
          </w:p>
        </w:tc>
        <w:tc>
          <w:tcPr>
            <w:tcW w:w="87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换乘场站内换乘公交</w:t>
            </w:r>
          </w:p>
          <w:p>
            <w:pPr>
              <w:pStyle w:val="79"/>
              <w:widowControl w:val="0"/>
            </w:pPr>
            <w:r>
              <w:rPr>
                <w:rFonts w:hint="eastAsia"/>
              </w:rPr>
              <w:t>线路数</w:t>
            </w:r>
          </w:p>
        </w:tc>
        <w:tc>
          <w:tcPr>
            <w:tcW w:w="112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Lines</w:t>
            </w:r>
          </w:p>
        </w:tc>
        <w:tc>
          <w:tcPr>
            <w:tcW w:w="8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65</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有无公交车蓄发车区</w:t>
            </w:r>
          </w:p>
          <w:p>
            <w:pPr>
              <w:pStyle w:val="79"/>
              <w:widowControl w:val="0"/>
            </w:pPr>
            <w:r>
              <w:rPr>
                <w:rFonts w:hint="eastAsia"/>
              </w:rPr>
              <w:t>(0：无，1：有</w:t>
            </w:r>
            <w:r>
              <w:rPr>
                <w:rFonts w:hint="eastAsia"/>
                <w:lang w:eastAsia="zh-CN"/>
              </w:rPr>
              <w:t>)</w:t>
            </w:r>
          </w:p>
        </w:tc>
        <w:tc>
          <w:tcPr>
            <w:tcW w:w="112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ParkingArea</w:t>
            </w:r>
          </w:p>
        </w:tc>
        <w:tc>
          <w:tcPr>
            <w:tcW w:w="87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70" w:name="_Toc198556325"/>
      <w:bookmarkStart w:id="171" w:name="_Hlk187331915"/>
      <w:r>
        <w:rPr>
          <w:rFonts w:hint="eastAsia"/>
        </w:rPr>
        <w:t>调度指令数据</w:t>
      </w:r>
      <w:bookmarkEnd w:id="170"/>
    </w:p>
    <w:p>
      <w:pPr>
        <w:pStyle w:val="70"/>
        <w:ind w:firstLine="420"/>
      </w:pPr>
      <w:r>
        <w:rPr>
          <w:rFonts w:hint="eastAsia"/>
        </w:rPr>
        <w:t>调度指令数据字段属性应符合表</w:t>
      </w:r>
      <w:r>
        <w:t>32</w:t>
      </w:r>
      <w:r>
        <w:rPr>
          <w:rFonts w:hint="eastAsia"/>
        </w:rPr>
        <w:t>的规定。</w:t>
      </w:r>
    </w:p>
    <w:p>
      <w:pPr>
        <w:pStyle w:val="63"/>
        <w:spacing w:before="156" w:after="156"/>
      </w:pPr>
      <w:bookmarkStart w:id="172" w:name="_Hlk194312779"/>
      <w:r>
        <w:rPr>
          <w:rFonts w:hint="eastAsia"/>
        </w:rPr>
        <w:t>调度指令数据字段属性表</w:t>
      </w:r>
    </w:p>
    <w:bookmarkEnd w:id="171"/>
    <w:bookmarkEnd w:id="172"/>
    <w:tbl>
      <w:tblPr>
        <w:tblStyle w:val="23"/>
        <w:tblW w:w="50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9"/>
        <w:gridCol w:w="1958"/>
        <w:gridCol w:w="2093"/>
        <w:gridCol w:w="1758"/>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0"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班次明细标识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BSGuid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车载设备标识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车辆车牌号</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DBusCard</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2.3</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车辆企业自编号</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BusNo</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车队编号</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BusTimeNo</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驾驶员姓名</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DriverName</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出发线路标识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DULGUID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方向</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DULDirection</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7</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返回线路标识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DDLGUID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8</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调度发车时间</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DStartTime</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9</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调度计划趟次</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DPlanNum</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10</w:t>
            </w:r>
          </w:p>
        </w:tc>
        <w:tc>
          <w:tcPr>
            <w:tcW w:w="1036"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计划到站时间</w:t>
            </w:r>
          </w:p>
        </w:tc>
        <w:tc>
          <w:tcPr>
            <w:tcW w:w="1107"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ArriveTime</w:t>
            </w:r>
          </w:p>
        </w:tc>
        <w:tc>
          <w:tcPr>
            <w:tcW w:w="930"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tbl>
    <w:p>
      <w:pPr>
        <w:pStyle w:val="63"/>
        <w:numPr>
          <w:ilvl w:val="0"/>
          <w:numId w:val="0"/>
        </w:numPr>
        <w:spacing w:before="156" w:after="156"/>
      </w:pPr>
      <w:bookmarkStart w:id="173" w:name="_Hlk194323567"/>
      <w:bookmarkStart w:id="174" w:name="OLE_LINK162"/>
      <w:bookmarkStart w:id="175" w:name="OLE_LINK163"/>
      <w:r>
        <w:rPr>
          <w:rFonts w:hint="eastAsia"/>
        </w:rPr>
        <w:t>表32  调度指令数据字段属性表</w:t>
      </w:r>
      <w:r>
        <w:rPr>
          <w:rFonts w:hint="eastAsia" w:ascii="宋体" w:hAnsi="宋体" w:eastAsia="宋体"/>
        </w:rPr>
        <w:t>（续）</w:t>
      </w:r>
    </w:p>
    <w:tbl>
      <w:tblPr>
        <w:tblStyle w:val="23"/>
        <w:tblW w:w="50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3"/>
        <w:gridCol w:w="1952"/>
        <w:gridCol w:w="2086"/>
        <w:gridCol w:w="1752"/>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6"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0"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跳站</w:t>
            </w:r>
            <w:r>
              <w:rPr>
                <w:rFonts w:hint="eastAsia"/>
                <w:lang w:eastAsia="zh-CN"/>
              </w:rPr>
              <w:t>（</w:t>
            </w:r>
            <w:r>
              <w:rPr>
                <w:rFonts w:hint="eastAsia"/>
              </w:rPr>
              <w:t>可重复</w:t>
            </w:r>
            <w:r>
              <w:rPr>
                <w:rFonts w:hint="eastAsia"/>
                <w:lang w:eastAsia="zh-CN"/>
              </w:rPr>
              <w:t>）</w:t>
            </w:r>
          </w:p>
        </w:tc>
        <w:tc>
          <w:tcPr>
            <w:tcW w:w="110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SkipStation</w:t>
            </w:r>
          </w:p>
        </w:tc>
        <w:tc>
          <w:tcPr>
            <w:tcW w:w="93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11.1</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跳站标识</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LSGUID</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跳站名称</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LSName</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备注</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Remark</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r>
              <w:t>3</w:t>
            </w:r>
          </w:p>
        </w:tc>
        <w:tc>
          <w:tcPr>
            <w:tcW w:w="1036"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应答状态</w:t>
            </w:r>
          </w:p>
          <w:p>
            <w:pPr>
              <w:pStyle w:val="79"/>
              <w:widowControl w:val="0"/>
            </w:pPr>
            <w:r>
              <w:rPr>
                <w:rFonts w:hint="eastAsia"/>
              </w:rPr>
              <w:t>(0：同意，1：不同意，-1：默认值</w:t>
            </w:r>
            <w:r>
              <w:rPr>
                <w:rFonts w:hint="eastAsia"/>
                <w:lang w:eastAsia="zh-CN"/>
              </w:rPr>
              <w:t>)</w:t>
            </w:r>
          </w:p>
        </w:tc>
        <w:tc>
          <w:tcPr>
            <w:tcW w:w="110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Status</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4"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w:t>
            </w:r>
            <w:r>
              <w:t>4</w:t>
            </w:r>
          </w:p>
        </w:tc>
        <w:tc>
          <w:tcPr>
            <w:tcW w:w="1036"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指令状态</w:t>
            </w:r>
          </w:p>
          <w:p>
            <w:pPr>
              <w:pStyle w:val="79"/>
              <w:widowControl w:val="0"/>
            </w:pPr>
            <w:r>
              <w:rPr>
                <w:rFonts w:hint="eastAsia"/>
              </w:rPr>
              <w:t>(0：有效，1：无效</w:t>
            </w:r>
            <w:r>
              <w:rPr>
                <w:rFonts w:hint="eastAsia"/>
                <w:lang w:eastAsia="zh-CN"/>
              </w:rPr>
              <w:t>）</w:t>
            </w:r>
          </w:p>
        </w:tc>
        <w:tc>
          <w:tcPr>
            <w:tcW w:w="110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ValidStatus</w:t>
            </w:r>
          </w:p>
        </w:tc>
        <w:tc>
          <w:tcPr>
            <w:tcW w:w="930"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76" w:name="_Toc198556326"/>
      <w:r>
        <w:rPr>
          <w:rFonts w:hint="eastAsia"/>
        </w:rPr>
        <w:t>停运指令数据</w:t>
      </w:r>
      <w:bookmarkEnd w:id="173"/>
      <w:bookmarkEnd w:id="176"/>
    </w:p>
    <w:p>
      <w:pPr>
        <w:pStyle w:val="70"/>
        <w:ind w:firstLine="420"/>
      </w:pPr>
      <w:r>
        <w:rPr>
          <w:rFonts w:hint="eastAsia"/>
        </w:rPr>
        <w:t>停运指令数据字段属性应符合表</w:t>
      </w:r>
      <w:r>
        <w:t>33</w:t>
      </w:r>
      <w:r>
        <w:rPr>
          <w:rFonts w:hint="eastAsia"/>
        </w:rPr>
        <w:t>的规定。</w:t>
      </w:r>
    </w:p>
    <w:p>
      <w:pPr>
        <w:pStyle w:val="63"/>
        <w:spacing w:before="156" w:after="156"/>
      </w:pPr>
      <w:r>
        <w:rPr>
          <w:rFonts w:hint="eastAsia"/>
        </w:rPr>
        <w:t>停运指令数据字段属性表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创建时间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CreateTime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车辆脱保停运状态</w:t>
            </w:r>
          </w:p>
          <w:p>
            <w:pPr>
              <w:pStyle w:val="79"/>
              <w:widowControl w:val="0"/>
            </w:pPr>
            <w:r>
              <w:rPr>
                <w:rFonts w:hint="eastAsia"/>
              </w:rPr>
              <w:t>（默认为4）</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SWDStatus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提示信息内容</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SWDContent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原停放场地名称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OldParkingSiteName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原收银场地名称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OldCashieringName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原加油场地名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OldGasStationName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新停放场地名称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NewParkingSiteName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新收银场地名称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NewCashieringName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新加油场地名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NewGasStationName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场地变更状态（默认000）</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SiteStatus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编辑者</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Editor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编辑时间</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EditTime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74"/>
      <w:bookmarkEnd w:id="175"/>
    </w:tbl>
    <w:p>
      <w:pPr>
        <w:pStyle w:val="68"/>
        <w:spacing w:before="156" w:after="156"/>
      </w:pPr>
      <w:bookmarkStart w:id="177" w:name="_Hlk194323701"/>
      <w:bookmarkStart w:id="178" w:name="_Toc198556327"/>
      <w:bookmarkStart w:id="179" w:name="_Hlk187333479"/>
      <w:bookmarkStart w:id="180" w:name="OLE_LINK224"/>
      <w:bookmarkStart w:id="181" w:name="_Hlk194323682"/>
      <w:bookmarkStart w:id="182" w:name="_Hlk187332109"/>
      <w:r>
        <w:rPr>
          <w:rFonts w:hint="eastAsia"/>
        </w:rPr>
        <w:t>班次管理数据</w:t>
      </w:r>
      <w:bookmarkEnd w:id="177"/>
      <w:bookmarkEnd w:id="178"/>
    </w:p>
    <w:p>
      <w:pPr>
        <w:pStyle w:val="70"/>
        <w:ind w:firstLine="420"/>
      </w:pPr>
      <w:r>
        <w:rPr>
          <w:rFonts w:hint="eastAsia"/>
        </w:rPr>
        <w:t>班次管理数据字段属性应符合表</w:t>
      </w:r>
      <w:r>
        <w:t>34</w:t>
      </w:r>
      <w:r>
        <w:rPr>
          <w:rFonts w:hint="eastAsia"/>
        </w:rPr>
        <w:t>的规定。</w:t>
      </w:r>
    </w:p>
    <w:p>
      <w:pPr>
        <w:pStyle w:val="63"/>
        <w:spacing w:before="156" w:after="156"/>
      </w:pPr>
      <w:r>
        <w:rPr>
          <w:rFonts w:hint="eastAsia"/>
        </w:rPr>
        <w:t>班次管理数据字段属性表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起点站</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LFStd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起点站标识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LFStdGUID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起点站名称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LFStdName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终点站</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LEStd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终点站标识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LEStdGUID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5.2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终点站名称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LEStdName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执行日期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ExecutionDate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班次明细标识</w:t>
            </w:r>
          </w:p>
          <w:p>
            <w:pPr>
              <w:pStyle w:val="79"/>
              <w:widowControl w:val="0"/>
            </w:pPr>
            <w:r>
              <w:rPr>
                <w:rFonts w:hint="eastAsia"/>
                <w:lang w:eastAsia="zh-CN"/>
              </w:rPr>
              <w:t>（</w:t>
            </w:r>
            <w:r>
              <w:rPr>
                <w:rFonts w:hint="eastAsia"/>
              </w:rPr>
              <w:t>子表标识</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线路路牌编号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班次明细标识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10.1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班次类型</w:t>
            </w:r>
          </w:p>
          <w:p>
            <w:pPr>
              <w:pStyle w:val="79"/>
              <w:widowControl w:val="0"/>
            </w:pPr>
            <w:r>
              <w:rPr>
                <w:rFonts w:hint="eastAsia"/>
              </w:rPr>
              <w:t>（0：正常，1：首班，2：临时，3：删除，4：停运，5：预处理，6：取消，7：待发，8：已发，9：已完成，10：中途停运）</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BSType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计划发车时间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PlanTime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调整发车时间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调整车标识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17.1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17.2</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表3</w:t>
      </w:r>
      <w:r>
        <w:t>4</w:t>
      </w:r>
      <w:r>
        <w:rPr>
          <w:rFonts w:hint="eastAsia"/>
        </w:rPr>
        <w:t>　班次管理数据字段属性表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实际发车时间</w:t>
            </w:r>
          </w:p>
          <w:p>
            <w:pPr>
              <w:pStyle w:val="79"/>
              <w:widowControl w:val="0"/>
            </w:pPr>
            <w:r>
              <w:rPr>
                <w:rFonts w:hint="eastAsia"/>
              </w:rPr>
              <w:t>（首站发车时间）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RealTime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实际到站时间</w:t>
            </w:r>
          </w:p>
          <w:p>
            <w:pPr>
              <w:pStyle w:val="79"/>
              <w:widowControl w:val="0"/>
            </w:pPr>
            <w:r>
              <w:rPr>
                <w:rFonts w:hint="eastAsia"/>
              </w:rPr>
              <w:t>（末站到站时间）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RealEndTime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首站到站时间</w:t>
            </w:r>
          </w:p>
          <w:p>
            <w:pPr>
              <w:pStyle w:val="79"/>
              <w:widowControl w:val="0"/>
            </w:pPr>
            <w:r>
              <w:rPr>
                <w:rFonts w:hint="eastAsia"/>
                <w:lang w:eastAsia="zh-CN"/>
              </w:rPr>
              <w:t>（</w:t>
            </w:r>
            <w:r>
              <w:rPr>
                <w:rFonts w:hint="eastAsia"/>
              </w:rPr>
              <w:t>到站数据的第一站</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HRealTime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末站发车时间</w:t>
            </w:r>
          </w:p>
          <w:p>
            <w:pPr>
              <w:pStyle w:val="79"/>
              <w:widowControl w:val="0"/>
            </w:pPr>
            <w:r>
              <w:rPr>
                <w:rFonts w:hint="eastAsia"/>
                <w:lang w:eastAsia="zh-CN"/>
              </w:rPr>
              <w:t>（</w:t>
            </w:r>
            <w:r>
              <w:rPr>
                <w:rFonts w:hint="eastAsia"/>
              </w:rPr>
              <w:t>到离站数据的最后一站</w:t>
            </w:r>
            <w:r>
              <w:rPr>
                <w:rFonts w:hint="eastAsia"/>
                <w:lang w:eastAsia="zh-CN"/>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ERealEndTime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驾驶员进场时间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WorkTime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驾驶员刷卡时间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IDDataTime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调度指令发送时间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SendDispDate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状态</w:t>
            </w:r>
          </w:p>
          <w:p>
            <w:pPr>
              <w:pStyle w:val="79"/>
              <w:widowControl w:val="0"/>
            </w:pPr>
            <w:r>
              <w:rPr>
                <w:rFonts w:hint="eastAsia"/>
              </w:rPr>
              <w:t>（0：未发送，1：车已确认，2：已下发，3：人已确认，4：全部确认，-1：超时未发送）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AlreadySendDisp</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RowIndex</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跳站信息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SkipStation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调整原因</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AdjustReason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发车状态</w:t>
            </w:r>
          </w:p>
          <w:p>
            <w:pPr>
              <w:pStyle w:val="79"/>
              <w:widowControl w:val="0"/>
            </w:pPr>
            <w:r>
              <w:rPr>
                <w:rFonts w:hint="eastAsia"/>
              </w:rPr>
              <w:t>（0：正常，1：早发，2：晚发）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OutStatus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到达状态</w:t>
            </w:r>
          </w:p>
          <w:p>
            <w:pPr>
              <w:pStyle w:val="79"/>
              <w:widowControl w:val="0"/>
            </w:pPr>
            <w:r>
              <w:rPr>
                <w:rFonts w:hint="eastAsia"/>
              </w:rPr>
              <w:t>（0：正常，1：早到，2：晚到）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InStatus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起始线路计划到站时间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ArriveTime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返回线路计划到站时间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BackTime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PracticeEmp</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PracticeEmpGUID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实习生工号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PracticeEmpNo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33.3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PracticeName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LineNumber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LineClass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档号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FileNumber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趟次</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OnTime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LONG</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179"/>
      <w:bookmarkEnd w:id="180"/>
    </w:tbl>
    <w:p>
      <w:pPr>
        <w:pStyle w:val="68"/>
        <w:spacing w:before="156" w:after="156"/>
      </w:pPr>
      <w:bookmarkStart w:id="183" w:name="_Toc198556328"/>
      <w:r>
        <w:rPr>
          <w:rFonts w:hint="eastAsia"/>
        </w:rPr>
        <w:t>班次调整数据</w:t>
      </w:r>
      <w:bookmarkEnd w:id="181"/>
      <w:bookmarkEnd w:id="183"/>
    </w:p>
    <w:p>
      <w:pPr>
        <w:pStyle w:val="70"/>
        <w:ind w:firstLine="420"/>
      </w:pPr>
      <w:r>
        <w:rPr>
          <w:rFonts w:hint="eastAsia"/>
        </w:rPr>
        <w:t>班次调整数据字段属性应符合表3</w:t>
      </w:r>
      <w:r>
        <w:t>5</w:t>
      </w:r>
      <w:r>
        <w:rPr>
          <w:rFonts w:hint="eastAsia"/>
        </w:rPr>
        <w:t>的规定。</w:t>
      </w:r>
    </w:p>
    <w:p>
      <w:pPr>
        <w:pStyle w:val="63"/>
        <w:spacing w:before="156" w:after="156"/>
      </w:pPr>
      <w:r>
        <w:rPr>
          <w:rFonts w:hint="eastAsia"/>
        </w:rPr>
        <w:t>班次调整数据字段属性表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班次明细标识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计划发车时间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PlanTime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计划到达时间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PlanEndTime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8</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调整时间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AdjustTime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班次类型</w:t>
            </w:r>
          </w:p>
          <w:p>
            <w:pPr>
              <w:pStyle w:val="79"/>
              <w:widowControl w:val="0"/>
            </w:pPr>
            <w:r>
              <w:rPr>
                <w:rFonts w:hint="eastAsia"/>
              </w:rPr>
              <w:t>（0：正常，1：首班，2：临时，3：删除，4：停运，5：预处理，6：取消，7：待发，8：已发，9：已完成，10：中途停运）</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BSType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PracticeEmp</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Internship</w:t>
            </w:r>
            <w:r>
              <w:rPr>
                <w:rFonts w:hint="eastAsia"/>
              </w:rPr>
              <w:t>EmpGUID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实习生工号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Internship</w:t>
            </w:r>
            <w:r>
              <w:rPr>
                <w:rFonts w:hint="eastAsia"/>
              </w:rPr>
              <w:t>EmpNo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实习生姓名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Internship</w:t>
            </w:r>
            <w:r>
              <w:rPr>
                <w:rFonts w:hint="eastAsia"/>
              </w:rPr>
              <w:t>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调整原因编号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AdjustReasonID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调整原因</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AdjustReason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序号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RowIndex</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线路路牌编号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15.2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跳站名称</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LSName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操作员标识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Editor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17</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完成时间</w:t>
            </w:r>
          </w:p>
          <w:p>
            <w:pPr>
              <w:pStyle w:val="79"/>
              <w:widowControl w:val="0"/>
            </w:pPr>
            <w:r>
              <w:rPr>
                <w:rFonts w:hint="eastAsia"/>
              </w:rPr>
              <w:t>（班次类型 BSType=9，为实际完成时间；</w:t>
            </w:r>
          </w:p>
          <w:p>
            <w:pPr>
              <w:pStyle w:val="79"/>
              <w:widowControl w:val="0"/>
            </w:pPr>
            <w:r>
              <w:rPr>
                <w:rFonts w:hint="eastAsia"/>
              </w:rPr>
              <w:t>其他状态默认为系统时间）</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EditTime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70"/>
        <w:ind w:firstLine="420"/>
      </w:pPr>
    </w:p>
    <w:bookmarkEnd w:id="182"/>
    <w:p>
      <w:pPr>
        <w:pStyle w:val="68"/>
        <w:spacing w:before="156" w:after="156"/>
      </w:pPr>
      <w:bookmarkStart w:id="184" w:name="_Toc198556329"/>
      <w:bookmarkStart w:id="185" w:name="_Hlk194323635"/>
      <w:r>
        <w:rPr>
          <w:rFonts w:hint="eastAsia"/>
        </w:rPr>
        <w:t>交易记录数据</w:t>
      </w:r>
      <w:bookmarkEnd w:id="184"/>
      <w:bookmarkEnd w:id="185"/>
    </w:p>
    <w:p>
      <w:pPr>
        <w:pStyle w:val="70"/>
        <w:ind w:firstLine="420"/>
      </w:pPr>
      <w:r>
        <w:rPr>
          <w:rFonts w:hint="eastAsia"/>
        </w:rPr>
        <w:t>交易记录数据字段属性应符合表</w:t>
      </w:r>
      <w:r>
        <w:t>36</w:t>
      </w:r>
      <w:r>
        <w:rPr>
          <w:rFonts w:hint="eastAsia"/>
        </w:rPr>
        <w:t>的规定。</w:t>
      </w:r>
    </w:p>
    <w:p>
      <w:pPr>
        <w:pStyle w:val="63"/>
        <w:spacing w:before="156" w:after="156"/>
      </w:pPr>
      <w:r>
        <w:rPr>
          <w:rFonts w:hint="eastAsia"/>
        </w:rPr>
        <w:t>交易记录数据字段属性表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线路方向</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LDirection</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交易时间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交易额</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Amount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交易方式</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Mode</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86" w:name="_Toc198556330"/>
      <w:bookmarkStart w:id="187" w:name="_Hlk194323610"/>
      <w:bookmarkStart w:id="188" w:name="OLE_LINK178"/>
      <w:bookmarkStart w:id="189" w:name="_Hlk187330381"/>
      <w:r>
        <w:rPr>
          <w:rFonts w:hint="eastAsia"/>
        </w:rPr>
        <w:t>IC卡结算数据</w:t>
      </w:r>
      <w:bookmarkEnd w:id="186"/>
      <w:bookmarkEnd w:id="187"/>
    </w:p>
    <w:p>
      <w:pPr>
        <w:pStyle w:val="70"/>
        <w:ind w:firstLine="420"/>
      </w:pPr>
      <w:bookmarkStart w:id="190" w:name="_Hlk198555950"/>
      <w:r>
        <w:rPr>
          <w:rFonts w:hint="eastAsia"/>
        </w:rPr>
        <w:t>IC卡结算数据字段属性应符合表</w:t>
      </w:r>
      <w:r>
        <w:t>37</w:t>
      </w:r>
      <w:r>
        <w:rPr>
          <w:rFonts w:hint="eastAsia"/>
        </w:rPr>
        <w:t>的规定。</w:t>
      </w:r>
    </w:p>
    <w:p>
      <w:pPr>
        <w:pStyle w:val="63"/>
        <w:spacing w:before="156" w:after="156"/>
      </w:pPr>
      <w:r>
        <w:rPr>
          <w:rFonts w:hint="eastAsia"/>
        </w:rPr>
        <w:t>IC卡结算数据字段属性表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Line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线路番号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驾驶员姓名</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AdjustDriverName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卡</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Card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卡标识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CardGUID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卡号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CardNumber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卡类型</w:t>
            </w:r>
          </w:p>
          <w:p>
            <w:pPr>
              <w:pStyle w:val="79"/>
              <w:widowControl w:val="0"/>
            </w:pPr>
            <w:r>
              <w:rPr>
                <w:rFonts w:hint="eastAsia"/>
              </w:rPr>
              <w:t>（0：苏州通；1：银联）</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CardType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交易时间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DealTime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交易金额</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Amount</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交易数据</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DealData</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95"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8</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员工工号</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EmpNo</w:t>
            </w:r>
          </w:p>
        </w:tc>
        <w:tc>
          <w:tcPr>
            <w:tcW w:w="93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表37　IC卡结算数据字段属性表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67"/>
        <w:gridCol w:w="1946"/>
        <w:gridCol w:w="2079"/>
        <w:gridCol w:w="1747"/>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37"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108"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3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29"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站点标识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进站时间</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DInTime</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11.1</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POS机标识</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POSGUID</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POS机编号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POS软件版本</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SoftWareVer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POS硬件版本</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HardWareVer</w:t>
            </w:r>
          </w:p>
        </w:tc>
        <w:tc>
          <w:tcPr>
            <w:tcW w:w="93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12</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数据日志</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LogNo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13</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消费金额</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Xfje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CURRENCY</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14</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设备流水号</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DealNo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15</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数据类型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Sjlx</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t>16</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城市代码</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Cityno</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r>
              <w:t>7</w:t>
            </w:r>
          </w:p>
        </w:tc>
        <w:tc>
          <w:tcPr>
            <w:tcW w:w="1037"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记录类型</w:t>
            </w:r>
          </w:p>
        </w:tc>
        <w:tc>
          <w:tcPr>
            <w:tcW w:w="1108"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RecordType</w:t>
            </w:r>
          </w:p>
        </w:tc>
        <w:tc>
          <w:tcPr>
            <w:tcW w:w="931"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5"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1</w:t>
            </w:r>
            <w:r>
              <w:t>8</w:t>
            </w:r>
          </w:p>
        </w:tc>
        <w:tc>
          <w:tcPr>
            <w:tcW w:w="1037"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司机签到标志</w:t>
            </w:r>
          </w:p>
        </w:tc>
        <w:tc>
          <w:tcPr>
            <w:tcW w:w="1108"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SjSignMark</w:t>
            </w:r>
          </w:p>
        </w:tc>
        <w:tc>
          <w:tcPr>
            <w:tcW w:w="931"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TEXT</w:t>
            </w:r>
          </w:p>
        </w:tc>
        <w:tc>
          <w:tcPr>
            <w:tcW w:w="929"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bookmarkEnd w:id="188"/>
      <w:bookmarkEnd w:id="189"/>
      <w:bookmarkEnd w:id="190"/>
    </w:tbl>
    <w:p>
      <w:pPr>
        <w:pStyle w:val="68"/>
        <w:spacing w:before="156" w:after="156"/>
      </w:pPr>
      <w:bookmarkStart w:id="191" w:name="_Toc198556331"/>
      <w:bookmarkStart w:id="192" w:name="_Hlk194323448"/>
      <w:bookmarkStart w:id="193" w:name="_Hlk187325251"/>
      <w:r>
        <w:rPr>
          <w:rFonts w:hint="eastAsia"/>
        </w:rPr>
        <w:t>政府财政补贴数据</w:t>
      </w:r>
      <w:bookmarkEnd w:id="191"/>
    </w:p>
    <w:bookmarkEnd w:id="192"/>
    <w:p>
      <w:pPr>
        <w:pStyle w:val="70"/>
        <w:ind w:firstLine="420"/>
      </w:pPr>
      <w:r>
        <w:rPr>
          <w:rFonts w:hint="eastAsia"/>
        </w:rPr>
        <w:t>公交政府财政补贴数据字段属性应符合表</w:t>
      </w:r>
      <w:r>
        <w:t>38</w:t>
      </w:r>
      <w:r>
        <w:rPr>
          <w:rFonts w:hint="eastAsia"/>
        </w:rPr>
        <w:t>的规定。</w:t>
      </w:r>
    </w:p>
    <w:p>
      <w:pPr>
        <w:pStyle w:val="63"/>
        <w:spacing w:before="156" w:after="156"/>
      </w:pPr>
      <w:bookmarkStart w:id="194" w:name="_Hlk194312596"/>
      <w:r>
        <w:rPr>
          <w:rFonts w:hint="eastAsia"/>
        </w:rPr>
        <w:t>公交政府财政补贴数据字段属性表</w:t>
      </w:r>
    </w:p>
    <w:bookmarkEnd w:id="193"/>
    <w:bookmarkEnd w:id="194"/>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业户名称</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OwnerName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补贴数据</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Subsidy</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w:t>
            </w:r>
            <w:r>
              <w:rPr>
                <w:rFonts w:hint="eastAsia"/>
              </w:rPr>
              <w:t>.1</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补贴项目</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SubsidyReason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3</w:t>
            </w:r>
            <w:r>
              <w:rPr>
                <w:rFonts w:hint="eastAsia"/>
              </w:rPr>
              <w:t>.</w:t>
            </w:r>
            <w: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补贴金额</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SubsidyA</w:t>
            </w:r>
            <w:r>
              <w:rPr>
                <w:rFonts w:hint="eastAsia"/>
              </w:rPr>
              <w:t>mount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CURRENCY</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3</w:t>
            </w:r>
            <w:r>
              <w:t>.3</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补贴发放时间</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t>SubsidyTime</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8"/>
        <w:spacing w:before="156" w:after="156"/>
      </w:pPr>
      <w:bookmarkStart w:id="195" w:name="_Toc198556332"/>
      <w:r>
        <w:rPr>
          <w:rFonts w:hint="eastAsia"/>
        </w:rPr>
        <w:t>公交信息数据</w:t>
      </w:r>
      <w:bookmarkEnd w:id="195"/>
    </w:p>
    <w:p>
      <w:pPr>
        <w:pStyle w:val="70"/>
        <w:ind w:firstLine="420"/>
      </w:pPr>
      <w:r>
        <w:rPr>
          <w:rFonts w:hint="eastAsia"/>
        </w:rPr>
        <w:t>公交信息数据字段属性应符合表</w:t>
      </w:r>
      <w:r>
        <w:t>39</w:t>
      </w:r>
      <w:r>
        <w:rPr>
          <w:rFonts w:hint="eastAsia"/>
        </w:rPr>
        <w:t>的规定。</w:t>
      </w:r>
    </w:p>
    <w:p>
      <w:pPr>
        <w:pStyle w:val="63"/>
        <w:spacing w:before="156" w:after="156"/>
      </w:pPr>
      <w:bookmarkStart w:id="196" w:name="_Hlk194309200"/>
      <w:r>
        <w:rPr>
          <w:rFonts w:hint="eastAsia"/>
        </w:rPr>
        <w:t>公交信息数据字段</w:t>
      </w:r>
      <w:bookmarkEnd w:id="196"/>
      <w:bookmarkStart w:id="197" w:name="_Hlk194311713"/>
      <w:r>
        <w:rPr>
          <w:rFonts w:hint="eastAsia"/>
        </w:rPr>
        <w:t>属性表</w:t>
      </w:r>
      <w:bookmarkEnd w:id="197"/>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auto" w:sz="12"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1</w:t>
            </w:r>
          </w:p>
        </w:tc>
        <w:tc>
          <w:tcPr>
            <w:tcW w:w="1052" w:type="pct"/>
            <w:tcBorders>
              <w:top w:val="single" w:color="auto" w:sz="12"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信息标识</w:t>
            </w:r>
          </w:p>
        </w:tc>
        <w:tc>
          <w:tcPr>
            <w:tcW w:w="1052" w:type="pct"/>
            <w:tcBorders>
              <w:top w:val="single" w:color="auto" w:sz="12"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PIGUID</w:t>
            </w:r>
          </w:p>
        </w:tc>
        <w:tc>
          <w:tcPr>
            <w:tcW w:w="945" w:type="pct"/>
            <w:tcBorders>
              <w:top w:val="single" w:color="auto" w:sz="12"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GUID</w:t>
            </w:r>
          </w:p>
        </w:tc>
        <w:tc>
          <w:tcPr>
            <w:tcW w:w="944" w:type="pct"/>
            <w:tcBorders>
              <w:top w:val="single" w:color="auto" w:sz="12"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信息类型</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PIType</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信息内容</w:t>
            </w:r>
          </w:p>
        </w:tc>
        <w:tc>
          <w:tcPr>
            <w:tcW w:w="1052"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Content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4</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信息登记日期</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RegDate</w:t>
            </w:r>
          </w:p>
        </w:tc>
        <w:tc>
          <w:tcPr>
            <w:tcW w:w="945"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DATE</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w:t>
            </w:r>
          </w:p>
        </w:tc>
      </w:tr>
    </w:tbl>
    <w:p>
      <w:pPr>
        <w:pStyle w:val="68"/>
        <w:spacing w:before="156" w:after="156"/>
      </w:pPr>
      <w:bookmarkStart w:id="198" w:name="_Toc198556333"/>
      <w:r>
        <w:rPr>
          <w:rFonts w:hint="eastAsia"/>
        </w:rPr>
        <w:t>公交诉求问题数据</w:t>
      </w:r>
      <w:bookmarkEnd w:id="198"/>
    </w:p>
    <w:bookmarkEnd w:id="158"/>
    <w:p>
      <w:pPr>
        <w:pStyle w:val="70"/>
        <w:ind w:firstLine="420"/>
      </w:pPr>
      <w:r>
        <w:rPr>
          <w:rFonts w:hint="eastAsia"/>
        </w:rPr>
        <w:t>公交诉求问题数据字段属性应符合表</w:t>
      </w:r>
      <w:r>
        <w:t>40</w:t>
      </w:r>
      <w:r>
        <w:rPr>
          <w:rFonts w:hint="eastAsia"/>
        </w:rPr>
        <w:t>的规定。</w:t>
      </w:r>
    </w:p>
    <w:p>
      <w:pPr>
        <w:pStyle w:val="63"/>
        <w:spacing w:before="156" w:after="156"/>
      </w:pPr>
      <w:bookmarkStart w:id="199" w:name="_Hlk194311701"/>
      <w:r>
        <w:rPr>
          <w:rFonts w:hint="eastAsia"/>
        </w:rPr>
        <w:t>公交诉求问题数据字段属性表</w:t>
      </w:r>
    </w:p>
    <w:bookmarkEnd w:id="199"/>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90"/>
        <w:gridCol w:w="1974"/>
        <w:gridCol w:w="1974"/>
        <w:gridCol w:w="1774"/>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bookmarkStart w:id="200" w:name="_Hlk187653454"/>
            <w:r>
              <w:rPr>
                <w:rFonts w:hint="eastAsia"/>
              </w:rPr>
              <w:t>字段编码</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2"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诉求标识</w:t>
            </w:r>
          </w:p>
        </w:tc>
        <w:tc>
          <w:tcPr>
            <w:tcW w:w="1052"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Appeal_Guid</w:t>
            </w:r>
          </w:p>
        </w:tc>
        <w:tc>
          <w:tcPr>
            <w:tcW w:w="945"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诉求提出时间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Appeal_Time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诉求内容</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Appeal_Content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回复人标识</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Replier_Guid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回复时间</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Reply_Time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7"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6</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回复内容</w:t>
            </w:r>
          </w:p>
        </w:tc>
        <w:tc>
          <w:tcPr>
            <w:tcW w:w="1052"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Reply_Content</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200"/>
    </w:tbl>
    <w:p>
      <w:pPr>
        <w:pStyle w:val="68"/>
        <w:spacing w:before="156" w:after="156"/>
      </w:pPr>
      <w:bookmarkStart w:id="201" w:name="_Toc198556334"/>
      <w:bookmarkStart w:id="202" w:name="_Hlk194323170"/>
      <w:r>
        <w:rPr>
          <w:rFonts w:hint="eastAsia"/>
        </w:rPr>
        <w:t>寒山闻钟公交工单数据</w:t>
      </w:r>
      <w:bookmarkEnd w:id="201"/>
    </w:p>
    <w:bookmarkEnd w:id="202"/>
    <w:p>
      <w:pPr>
        <w:pStyle w:val="70"/>
        <w:ind w:firstLine="420"/>
      </w:pPr>
      <w:r>
        <w:rPr>
          <w:rFonts w:hint="eastAsia"/>
        </w:rPr>
        <w:t>寒山闻钟公交工单数据字段属性应符合表</w:t>
      </w:r>
      <w:r>
        <w:t>41</w:t>
      </w:r>
      <w:r>
        <w:rPr>
          <w:rFonts w:hint="eastAsia"/>
        </w:rPr>
        <w:t>的规定。</w:t>
      </w:r>
    </w:p>
    <w:p>
      <w:pPr>
        <w:pStyle w:val="63"/>
        <w:spacing w:before="156" w:after="156"/>
      </w:pPr>
      <w:bookmarkStart w:id="203" w:name="_Hlk195273849"/>
      <w:bookmarkStart w:id="204" w:name="_Hlk194311741"/>
      <w:r>
        <w:rPr>
          <w:rFonts w:hint="eastAsia"/>
        </w:rPr>
        <w:t>寒山闻钟公交工单数据字段属性表</w:t>
      </w:r>
    </w:p>
    <w:bookmarkEnd w:id="203"/>
    <w:tbl>
      <w:tblPr>
        <w:tblStyle w:val="23"/>
        <w:tblW w:w="50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07"/>
        <w:gridCol w:w="1992"/>
        <w:gridCol w:w="1992"/>
        <w:gridCol w:w="1792"/>
        <w:gridCol w:w="1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字段编码</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字段含义</w:t>
            </w:r>
          </w:p>
        </w:tc>
        <w:tc>
          <w:tcPr>
            <w:tcW w:w="1051"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字段名</w:t>
            </w:r>
          </w:p>
        </w:tc>
        <w:tc>
          <w:tcPr>
            <w:tcW w:w="945" w:type="pct"/>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字段类型</w:t>
            </w:r>
          </w:p>
        </w:tc>
        <w:tc>
          <w:tcPr>
            <w:tcW w:w="944" w:type="pct"/>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auto" w:sz="12"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w:t>
            </w:r>
          </w:p>
        </w:tc>
        <w:tc>
          <w:tcPr>
            <w:tcW w:w="1051"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w:t>
            </w:r>
          </w:p>
        </w:tc>
        <w:tc>
          <w:tcPr>
            <w:tcW w:w="1051"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w:t>
            </w:r>
          </w:p>
        </w:tc>
        <w:tc>
          <w:tcPr>
            <w:tcW w:w="945" w:type="pct"/>
            <w:tcBorders>
              <w:top w:val="single" w:color="auto" w:sz="12"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OBJECT</w:t>
            </w:r>
          </w:p>
        </w:tc>
        <w:tc>
          <w:tcPr>
            <w:tcW w:w="944" w:type="pct"/>
            <w:tcBorders>
              <w:top w:val="single" w:color="auto" w:sz="12"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1.1</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车载设备标识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车辆车牌号</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DBusCard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车辆企业自编号</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BusNo</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2</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发帖标识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Post_Guid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3</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发帖时间</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Post_Time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4</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发帖人标识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Poster_Guid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5</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发帖内容</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Post_Content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6</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是否为转办帖子</w:t>
            </w:r>
          </w:p>
          <w:p>
            <w:pPr>
              <w:pStyle w:val="79"/>
              <w:widowControl w:val="0"/>
            </w:pPr>
            <w:r>
              <w:rPr>
                <w:rFonts w:hint="eastAsia"/>
              </w:rPr>
              <w:t>（0：否，1：是）</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IsTurn</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7</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转办方标识</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Turn_Guid</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GUID</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8</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办理时间</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Handle_Time</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DATE</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9</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办理内容</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Handle_Content</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t>TEXT</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rPr>
                <w:rFonts w:hint="eastAsia"/>
              </w:rPr>
              <w:t>10</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是否办结</w:t>
            </w:r>
          </w:p>
          <w:p>
            <w:pPr>
              <w:pStyle w:val="79"/>
              <w:widowControl w:val="0"/>
            </w:pPr>
            <w:r>
              <w:rPr>
                <w:rFonts w:hint="eastAsia"/>
              </w:rPr>
              <w:t>（0：否，1：是）</w:t>
            </w:r>
          </w:p>
        </w:tc>
        <w:tc>
          <w:tcPr>
            <w:tcW w:w="1051"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IsCheck</w:t>
            </w:r>
          </w:p>
        </w:tc>
        <w:tc>
          <w:tcPr>
            <w:tcW w:w="9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6" w:type="pct"/>
            <w:tcBorders>
              <w:top w:val="single" w:color="000000" w:sz="4" w:space="0"/>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11</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是否满意</w:t>
            </w:r>
          </w:p>
          <w:p>
            <w:pPr>
              <w:pStyle w:val="79"/>
              <w:widowControl w:val="0"/>
            </w:pPr>
            <w:r>
              <w:rPr>
                <w:rFonts w:hint="eastAsia"/>
              </w:rPr>
              <w:t>（0：否，1：是）</w:t>
            </w:r>
          </w:p>
        </w:tc>
        <w:tc>
          <w:tcPr>
            <w:tcW w:w="1051"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IsSatis</w:t>
            </w:r>
          </w:p>
        </w:tc>
        <w:tc>
          <w:tcPr>
            <w:tcW w:w="945"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LOGICAL</w:t>
            </w:r>
          </w:p>
        </w:tc>
        <w:tc>
          <w:tcPr>
            <w:tcW w:w="944"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204"/>
    </w:tbl>
    <w:p>
      <w:pPr>
        <w:pStyle w:val="69"/>
        <w:spacing w:before="312" w:after="312"/>
      </w:pPr>
      <w:bookmarkStart w:id="205" w:name="_Toc198556335"/>
      <w:bookmarkStart w:id="206" w:name="_Toc67401904"/>
      <w:r>
        <w:rPr>
          <w:rFonts w:hint="eastAsia"/>
        </w:rPr>
        <w:t>数据关系</w:t>
      </w:r>
      <w:bookmarkEnd w:id="205"/>
    </w:p>
    <w:p>
      <w:pPr>
        <w:pStyle w:val="68"/>
        <w:spacing w:before="156" w:after="156"/>
      </w:pPr>
      <w:bookmarkStart w:id="207" w:name="_Toc197956673"/>
      <w:bookmarkStart w:id="208" w:name="_Toc198556336"/>
      <w:r>
        <w:rPr>
          <w:rFonts w:hint="eastAsia"/>
        </w:rPr>
        <w:t>数据关系分类</w:t>
      </w:r>
      <w:bookmarkEnd w:id="207"/>
      <w:bookmarkEnd w:id="208"/>
    </w:p>
    <w:p>
      <w:pPr>
        <w:pStyle w:val="70"/>
        <w:ind w:firstLine="420"/>
      </w:pPr>
      <w:r>
        <w:rPr>
          <w:rFonts w:hint="eastAsia"/>
        </w:rPr>
        <w:t>数据关系是指不同数据之间存在的联系情况，分为关联关系、同源关系、推导关系。</w:t>
      </w:r>
    </w:p>
    <w:p>
      <w:pPr>
        <w:pStyle w:val="68"/>
        <w:spacing w:before="156" w:after="156"/>
      </w:pPr>
      <w:bookmarkStart w:id="209" w:name="_Toc198556337"/>
      <w:r>
        <w:rPr>
          <w:rFonts w:hint="eastAsia"/>
        </w:rPr>
        <w:t>关联关系</w:t>
      </w:r>
      <w:bookmarkEnd w:id="209"/>
    </w:p>
    <w:p>
      <w:pPr>
        <w:pStyle w:val="70"/>
        <w:ind w:firstLine="420"/>
      </w:pPr>
      <w:r>
        <w:rPr>
          <w:rFonts w:hint="eastAsia"/>
        </w:rPr>
        <w:t>数据关联是指一个数据中的某些字段直接引用或链接到另一个数据中定义的实体或记录。该关系具有明确的方向性，如数据A引用了数据B的某字段，则数据A是数据B的关联数据，数据B是数据A的被关联数据。</w:t>
      </w:r>
    </w:p>
    <w:p>
      <w:pPr>
        <w:pStyle w:val="60"/>
      </w:pPr>
      <w:r>
        <w:rPr>
          <w:rFonts w:hint="eastAsia"/>
        </w:rPr>
        <w:t>通常行为数据和状态数据存在用于表述对象的字段，此时需要将行为和状态数据对相应基础数据进行关联。以“车辆到离站数据”为例，在其字段内引用了车辆标识和站点标识，分别关联自“车辆基础数据”和“公交站点数据”，“车辆基础数据”和“公交站点数据”是“车辆到离站数据”的被关联数据，“</w:t>
      </w:r>
      <w:bookmarkStart w:id="210" w:name="OLE_LINK86"/>
      <w:bookmarkStart w:id="211" w:name="OLE_LINK87"/>
      <w:r>
        <w:rPr>
          <w:rFonts w:hint="eastAsia"/>
        </w:rPr>
        <w:t>车辆到离站数据</w:t>
      </w:r>
      <w:bookmarkEnd w:id="210"/>
      <w:bookmarkEnd w:id="211"/>
      <w:r>
        <w:rPr>
          <w:rFonts w:hint="eastAsia"/>
        </w:rPr>
        <w:t>”是“车辆基础数据”和“公交站点数据”的关联数据，示例见表4</w:t>
      </w:r>
      <w:r>
        <w:t>2</w:t>
      </w:r>
      <w:r>
        <w:rPr>
          <w:rFonts w:hint="eastAsia"/>
        </w:rPr>
        <w:t>。</w:t>
      </w:r>
    </w:p>
    <w:p>
      <w:pPr>
        <w:pStyle w:val="63"/>
        <w:spacing w:before="156" w:after="156"/>
      </w:pPr>
      <w:r>
        <w:rPr>
          <w:rFonts w:hint="eastAsia"/>
        </w:rPr>
        <w:t>数据关联关系示意</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63"/>
        <w:gridCol w:w="1569"/>
        <w:gridCol w:w="1563"/>
        <w:gridCol w:w="1565"/>
        <w:gridCol w:w="1563"/>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669" w:type="pct"/>
            <w:gridSpan w:val="2"/>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bookmarkStart w:id="212" w:name="OLE_LINK88"/>
            <w:bookmarkStart w:id="213" w:name="OLE_LINK89"/>
            <w:r>
              <w:rPr>
                <w:rFonts w:hint="eastAsia"/>
              </w:rPr>
              <w:t>车辆基础数据</w:t>
            </w:r>
            <w:bookmarkEnd w:id="212"/>
            <w:bookmarkEnd w:id="213"/>
          </w:p>
        </w:tc>
        <w:tc>
          <w:tcPr>
            <w:tcW w:w="1667" w:type="pct"/>
            <w:gridSpan w:val="2"/>
            <w:tcBorders>
              <w:top w:val="single" w:color="000000" w:sz="12" w:space="0"/>
              <w:left w:val="single" w:color="000000" w:sz="4" w:space="0"/>
              <w:bottom w:val="single" w:color="auto" w:sz="12" w:space="0"/>
              <w:right w:val="single" w:color="000000" w:sz="4" w:space="0"/>
            </w:tcBorders>
            <w:shd w:val="clear" w:color="auto" w:fill="FFFFFF"/>
          </w:tcPr>
          <w:p>
            <w:pPr>
              <w:pStyle w:val="79"/>
              <w:widowControl w:val="0"/>
            </w:pPr>
            <w:r>
              <w:rPr>
                <w:rFonts w:hint="eastAsia"/>
              </w:rPr>
              <w:t>公交站点数据</w:t>
            </w:r>
          </w:p>
        </w:tc>
        <w:tc>
          <w:tcPr>
            <w:tcW w:w="1664" w:type="pct"/>
            <w:gridSpan w:val="2"/>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车辆到离站数据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3"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rPr>
                <w:u w:val="single"/>
              </w:rPr>
            </w:pPr>
            <w:r>
              <w:rPr>
                <w:rFonts w:hint="eastAsia"/>
                <w:u w:val="single"/>
              </w:rPr>
              <w:t>车辆标识</w:t>
            </w:r>
          </w:p>
        </w:tc>
        <w:tc>
          <w:tcPr>
            <w:tcW w:w="8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single"/>
              </w:rPr>
            </w:pPr>
            <w:r>
              <w:rPr>
                <w:rFonts w:hint="eastAsia"/>
                <w:u w:val="single"/>
              </w:rPr>
              <w:t>GUID</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站点标识</w:t>
            </w:r>
          </w:p>
        </w:tc>
        <w:tc>
          <w:tcPr>
            <w:tcW w:w="834"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GUID</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single"/>
              </w:rPr>
            </w:pPr>
            <w:r>
              <w:rPr>
                <w:rFonts w:hint="eastAsia"/>
                <w:u w:val="single"/>
              </w:rPr>
              <w:t>车辆标识</w:t>
            </w:r>
          </w:p>
        </w:tc>
        <w:tc>
          <w:tcPr>
            <w:tcW w:w="831"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rPr>
                <w:u w:val="single"/>
              </w:rPr>
            </w:pPr>
            <w:r>
              <w:rPr>
                <w:rFonts w:hint="eastAsia"/>
                <w:u w:val="single"/>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3"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车牌号</w:t>
            </w:r>
          </w:p>
        </w:tc>
        <w:tc>
          <w:tcPr>
            <w:tcW w:w="8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站点名称</w:t>
            </w:r>
          </w:p>
        </w:tc>
        <w:tc>
          <w:tcPr>
            <w:tcW w:w="834"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站点标识</w:t>
            </w:r>
          </w:p>
        </w:tc>
        <w:tc>
          <w:tcPr>
            <w:tcW w:w="831"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rPr>
                <w:u w:val="wave"/>
              </w:rPr>
            </w:pPr>
            <w:r>
              <w:rPr>
                <w:rFonts w:hint="eastAsia"/>
                <w:u w:val="wave"/>
              </w:rPr>
              <w:t>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3"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车牌颜色</w:t>
            </w:r>
          </w:p>
        </w:tc>
        <w:tc>
          <w:tcPr>
            <w:tcW w:w="8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站点经度</w:t>
            </w:r>
          </w:p>
        </w:tc>
        <w:tc>
          <w:tcPr>
            <w:tcW w:w="834"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到站时间</w:t>
            </w:r>
          </w:p>
        </w:tc>
        <w:tc>
          <w:tcPr>
            <w:tcW w:w="831"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DATE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3"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车架号</w:t>
            </w:r>
          </w:p>
        </w:tc>
        <w:tc>
          <w:tcPr>
            <w:tcW w:w="836"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TEXT</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站点纬度</w:t>
            </w:r>
          </w:p>
        </w:tc>
        <w:tc>
          <w:tcPr>
            <w:tcW w:w="834"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DOUBLE</w:t>
            </w:r>
          </w:p>
        </w:tc>
        <w:tc>
          <w:tcPr>
            <w:tcW w:w="833"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离站时间</w:t>
            </w:r>
          </w:p>
        </w:tc>
        <w:tc>
          <w:tcPr>
            <w:tcW w:w="831"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DATE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6"/>
            <w:tcBorders>
              <w:top w:val="single" w:color="000000" w:sz="4" w:space="0"/>
              <w:left w:val="single" w:color="000000" w:sz="12" w:space="0"/>
              <w:bottom w:val="single" w:color="000000" w:sz="12" w:space="0"/>
              <w:right w:val="single" w:color="000000" w:sz="12" w:space="0"/>
            </w:tcBorders>
            <w:shd w:val="clear" w:color="auto" w:fill="FFFFFF"/>
            <w:vAlign w:val="center"/>
          </w:tcPr>
          <w:p>
            <w:pPr>
              <w:pStyle w:val="79"/>
              <w:widowControl w:val="0"/>
              <w:rPr>
                <w:rFonts w:hAnsi="宋体"/>
              </w:rPr>
            </w:pPr>
            <w:r>
              <w:rPr>
                <w:rFonts w:hAnsi="宋体"/>
              </w:rPr>
              <w:t>……</w:t>
            </w:r>
          </w:p>
        </w:tc>
      </w:tr>
    </w:tbl>
    <w:p>
      <w:pPr>
        <w:pStyle w:val="68"/>
        <w:spacing w:before="156" w:after="156"/>
      </w:pPr>
      <w:bookmarkStart w:id="214" w:name="_Toc198556338"/>
      <w:r>
        <w:rPr>
          <w:rFonts w:hint="eastAsia"/>
        </w:rPr>
        <w:t>同源关系</w:t>
      </w:r>
      <w:bookmarkEnd w:id="214"/>
    </w:p>
    <w:p>
      <w:pPr>
        <w:pStyle w:val="70"/>
        <w:ind w:firstLine="420"/>
      </w:pPr>
      <w:r>
        <w:rPr>
          <w:rFonts w:hint="eastAsia"/>
        </w:rPr>
        <w:t>数据同源是指多项数据发生在同一时间、空间下，数据之间形成同源关系。</w:t>
      </w:r>
    </w:p>
    <w:p>
      <w:pPr>
        <w:pStyle w:val="60"/>
      </w:pPr>
      <w:r>
        <w:rPr>
          <w:rFonts w:hint="eastAsia"/>
        </w:rPr>
        <w:t>公交车离站数据、客流量记录数据、交易记录数据三者在同一时空出现，互为同源关系。</w:t>
      </w:r>
    </w:p>
    <w:p>
      <w:pPr>
        <w:pStyle w:val="68"/>
        <w:spacing w:before="156" w:after="156"/>
      </w:pPr>
      <w:bookmarkStart w:id="215" w:name="_Toc198556339"/>
      <w:r>
        <w:rPr>
          <w:rFonts w:hint="eastAsia"/>
        </w:rPr>
        <w:t>推导关系</w:t>
      </w:r>
      <w:bookmarkEnd w:id="215"/>
    </w:p>
    <w:p>
      <w:pPr>
        <w:pStyle w:val="70"/>
        <w:ind w:firstLine="420"/>
      </w:pPr>
      <w:r>
        <w:rPr>
          <w:rFonts w:hint="eastAsia"/>
        </w:rPr>
        <w:t>数据推导是指一个数据是通过对一个或多个其他源数据进行统计、分析而生成的。该关系具有明确的方向性，如数据A是通过对数据B统计、分析而生成的，则数据A是数据B的推导数据，数据B是数据A的被推导数据。</w:t>
      </w:r>
    </w:p>
    <w:p>
      <w:pPr>
        <w:pStyle w:val="60"/>
      </w:pPr>
      <w:r>
        <w:rPr>
          <w:rFonts w:hint="eastAsia"/>
        </w:rPr>
        <w:t>“线路能耗数据”是通过“车辆能耗数据”中的多个字段统计、分析生成的数据，“线路能耗数据”是“车辆能耗数据”的推导数据，“车辆能耗数据”是“</w:t>
      </w:r>
      <w:bookmarkStart w:id="216" w:name="OLE_LINK85"/>
      <w:bookmarkStart w:id="217" w:name="OLE_LINK84"/>
      <w:r>
        <w:rPr>
          <w:rFonts w:hint="eastAsia"/>
        </w:rPr>
        <w:t>线路能耗数据</w:t>
      </w:r>
      <w:bookmarkEnd w:id="216"/>
      <w:bookmarkEnd w:id="217"/>
      <w:r>
        <w:rPr>
          <w:rFonts w:hint="eastAsia"/>
        </w:rPr>
        <w:t>”的被推导数据，示例见表</w:t>
      </w:r>
      <w:r>
        <w:t>43</w:t>
      </w:r>
      <w:r>
        <w:rPr>
          <w:rFonts w:hint="eastAsia"/>
        </w:rPr>
        <w:t>。</w:t>
      </w:r>
    </w:p>
    <w:p>
      <w:pPr>
        <w:pStyle w:val="63"/>
        <w:spacing w:before="156" w:after="156"/>
      </w:pPr>
      <w:r>
        <w:rPr>
          <w:rFonts w:hint="eastAsia"/>
        </w:rPr>
        <w:t>数据推导关系示意</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6"/>
        <w:gridCol w:w="2346"/>
        <w:gridCol w:w="2346"/>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500" w:type="pct"/>
            <w:gridSpan w:val="2"/>
            <w:tcBorders>
              <w:top w:val="single" w:color="000000" w:sz="12" w:space="0"/>
              <w:left w:val="single" w:color="000000" w:sz="12" w:space="0"/>
              <w:bottom w:val="single" w:color="auto" w:sz="12" w:space="0"/>
              <w:right w:val="single" w:color="000000" w:sz="4" w:space="0"/>
            </w:tcBorders>
            <w:shd w:val="clear" w:color="auto" w:fill="FFFFFF"/>
          </w:tcPr>
          <w:p>
            <w:pPr>
              <w:pStyle w:val="79"/>
              <w:widowControl w:val="0"/>
            </w:pPr>
            <w:r>
              <w:rPr>
                <w:rFonts w:hint="eastAsia"/>
              </w:rPr>
              <w:t>线路能耗数据</w:t>
            </w:r>
          </w:p>
        </w:tc>
        <w:tc>
          <w:tcPr>
            <w:tcW w:w="2500" w:type="pct"/>
            <w:gridSpan w:val="2"/>
            <w:tcBorders>
              <w:top w:val="single" w:color="000000" w:sz="12" w:space="0"/>
              <w:left w:val="single" w:color="000000" w:sz="4" w:space="0"/>
              <w:bottom w:val="single" w:color="auto" w:sz="12" w:space="0"/>
              <w:right w:val="single" w:color="000000" w:sz="12" w:space="0"/>
            </w:tcBorders>
            <w:shd w:val="clear" w:color="auto" w:fill="FFFFFF"/>
          </w:tcPr>
          <w:p>
            <w:pPr>
              <w:pStyle w:val="79"/>
              <w:widowControl w:val="0"/>
            </w:pPr>
            <w:r>
              <w:rPr>
                <w:rFonts w:hint="eastAsia"/>
              </w:rPr>
              <w:t>车辆能耗数据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50"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线路</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Line</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车辆</w:t>
            </w:r>
          </w:p>
        </w:tc>
        <w:tc>
          <w:tcPr>
            <w:tcW w:w="1250"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Bus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50"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线路标识</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LGUID</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车载设备标识</w:t>
            </w:r>
          </w:p>
        </w:tc>
        <w:tc>
          <w:tcPr>
            <w:tcW w:w="1250"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DGUID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00" w:type="pct"/>
            <w:gridSpan w:val="2"/>
            <w:tcBorders>
              <w:top w:val="single" w:color="000000" w:sz="4" w:space="0"/>
              <w:left w:val="single" w:color="000000" w:sz="12" w:space="0"/>
              <w:bottom w:val="single" w:color="000000" w:sz="4" w:space="0"/>
              <w:right w:val="single" w:color="000000" w:sz="4" w:space="0"/>
            </w:tcBorders>
            <w:shd w:val="clear" w:color="auto" w:fill="FFFFFF"/>
            <w:vAlign w:val="center"/>
          </w:tcPr>
          <w:p>
            <w:pPr>
              <w:pStyle w:val="79"/>
              <w:widowControl w:val="0"/>
            </w:pPr>
            <w:r>
              <w:t>……</w:t>
            </w:r>
          </w:p>
        </w:tc>
        <w:tc>
          <w:tcPr>
            <w:tcW w:w="2500" w:type="pct"/>
            <w:gridSpan w:val="2"/>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50"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pPr>
            <w:r>
              <w:rPr>
                <w:rFonts w:hint="eastAsia"/>
              </w:rPr>
              <w:t>能源类型</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EnergyType</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加油前车内存油数量</w:t>
            </w:r>
          </w:p>
        </w:tc>
        <w:tc>
          <w:tcPr>
            <w:tcW w:w="1250"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rPr>
                <w:u w:val="wave"/>
              </w:rPr>
            </w:pPr>
            <w:r>
              <w:rPr>
                <w:rFonts w:hint="eastAsia"/>
                <w:u w:val="wave"/>
              </w:rPr>
              <w:t>OilCount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50"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rPr>
                <w:u w:val="wave"/>
              </w:rPr>
            </w:pPr>
            <w:r>
              <w:rPr>
                <w:rFonts w:hint="eastAsia"/>
                <w:u w:val="wave"/>
              </w:rPr>
              <w:t>能耗量</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EnergyNum</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wave"/>
              </w:rPr>
            </w:pPr>
            <w:r>
              <w:rPr>
                <w:rFonts w:hint="eastAsia"/>
                <w:u w:val="wave"/>
              </w:rPr>
              <w:t>加油后车内存油数量</w:t>
            </w:r>
          </w:p>
        </w:tc>
        <w:tc>
          <w:tcPr>
            <w:tcW w:w="1250"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rPr>
                <w:u w:val="wave"/>
              </w:rPr>
            </w:pPr>
            <w:r>
              <w:rPr>
                <w:rFonts w:hint="eastAsia"/>
                <w:u w:val="wave"/>
              </w:rPr>
              <w:t>OilCountAfter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50" w:type="pct"/>
            <w:tcBorders>
              <w:top w:val="single" w:color="000000" w:sz="4" w:space="0"/>
              <w:left w:val="single" w:color="000000" w:sz="12" w:space="0"/>
              <w:bottom w:val="single" w:color="000000" w:sz="4" w:space="0"/>
              <w:right w:val="single" w:color="000000" w:sz="4" w:space="0"/>
            </w:tcBorders>
            <w:shd w:val="clear" w:color="auto" w:fill="FFFFFF"/>
          </w:tcPr>
          <w:p>
            <w:pPr>
              <w:pStyle w:val="79"/>
              <w:widowControl w:val="0"/>
              <w:rPr>
                <w:u w:val="single"/>
              </w:rPr>
            </w:pPr>
            <w:r>
              <w:rPr>
                <w:rFonts w:hint="eastAsia"/>
                <w:u w:val="single"/>
              </w:rPr>
              <w:t>能耗数据描述</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single"/>
              </w:rPr>
            </w:pPr>
            <w:r>
              <w:rPr>
                <w:rFonts w:hint="eastAsia"/>
                <w:u w:val="single"/>
              </w:rPr>
              <w:t>EnergyDesc</w:t>
            </w:r>
          </w:p>
        </w:tc>
        <w:tc>
          <w:tcPr>
            <w:tcW w:w="1250"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rPr>
                <w:u w:val="single"/>
              </w:rPr>
            </w:pPr>
            <w:r>
              <w:rPr>
                <w:rFonts w:hint="eastAsia"/>
                <w:u w:val="single"/>
              </w:rPr>
              <w:t>能耗数据描述</w:t>
            </w:r>
          </w:p>
        </w:tc>
        <w:tc>
          <w:tcPr>
            <w:tcW w:w="1250"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rPr>
                <w:u w:val="single"/>
              </w:rPr>
            </w:pPr>
            <w:r>
              <w:rPr>
                <w:u w:val="single"/>
              </w:rPr>
              <w:t>F</w:t>
            </w:r>
            <w:r>
              <w:rPr>
                <w:rFonts w:hint="eastAsia"/>
                <w:u w:val="single"/>
              </w:rPr>
              <w:t>uelDesc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50" w:type="pct"/>
            <w:tcBorders>
              <w:top w:val="single" w:color="000000" w:sz="4" w:space="0"/>
              <w:left w:val="single" w:color="000000" w:sz="12" w:space="0"/>
              <w:bottom w:val="single" w:color="000000" w:sz="12" w:space="0"/>
              <w:right w:val="single" w:color="000000" w:sz="4" w:space="0"/>
            </w:tcBorders>
            <w:shd w:val="clear" w:color="auto" w:fill="FFFFFF"/>
          </w:tcPr>
          <w:p>
            <w:pPr>
              <w:pStyle w:val="79"/>
              <w:widowControl w:val="0"/>
            </w:pPr>
            <w:r>
              <w:rPr>
                <w:rFonts w:hint="eastAsia"/>
              </w:rPr>
              <w:t>能源类型</w:t>
            </w:r>
          </w:p>
        </w:tc>
        <w:tc>
          <w:tcPr>
            <w:tcW w:w="1250"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pPr>
            <w:r>
              <w:rPr>
                <w:rFonts w:hint="eastAsia"/>
              </w:rPr>
              <w:t>EnergyType</w:t>
            </w:r>
          </w:p>
        </w:tc>
        <w:tc>
          <w:tcPr>
            <w:tcW w:w="1250" w:type="pct"/>
            <w:tcBorders>
              <w:top w:val="single" w:color="000000" w:sz="4" w:space="0"/>
              <w:left w:val="single" w:color="000000" w:sz="4" w:space="0"/>
              <w:bottom w:val="single" w:color="000000" w:sz="12" w:space="0"/>
              <w:right w:val="single" w:color="000000" w:sz="4" w:space="0"/>
            </w:tcBorders>
            <w:shd w:val="clear" w:color="auto" w:fill="FFFFFF"/>
          </w:tcPr>
          <w:p>
            <w:pPr>
              <w:pStyle w:val="79"/>
              <w:widowControl w:val="0"/>
              <w:rPr>
                <w:u w:val="wave"/>
              </w:rPr>
            </w:pPr>
            <w:r>
              <w:rPr>
                <w:rFonts w:hint="eastAsia"/>
                <w:u w:val="wave"/>
              </w:rPr>
              <w:t>加油前车内存油数量</w:t>
            </w:r>
          </w:p>
        </w:tc>
        <w:tc>
          <w:tcPr>
            <w:tcW w:w="1250"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rPr>
                <w:u w:val="wave"/>
              </w:rPr>
            </w:pPr>
            <w:r>
              <w:rPr>
                <w:rFonts w:hint="eastAsia"/>
                <w:u w:val="wave"/>
              </w:rPr>
              <w:t>OilCount</w:t>
            </w:r>
          </w:p>
        </w:tc>
      </w:tr>
    </w:tbl>
    <w:p>
      <w:pPr>
        <w:pStyle w:val="68"/>
        <w:spacing w:before="156" w:after="156"/>
      </w:pPr>
      <w:bookmarkStart w:id="218" w:name="_Toc198556340"/>
      <w:r>
        <w:rPr>
          <w:rFonts w:hint="eastAsia"/>
        </w:rPr>
        <w:t>数据关系表</w:t>
      </w:r>
      <w:bookmarkEnd w:id="218"/>
    </w:p>
    <w:p>
      <w:pPr>
        <w:pStyle w:val="70"/>
        <w:ind w:firstLine="420"/>
      </w:pPr>
      <w:bookmarkStart w:id="219" w:name="_Hlk187398539"/>
      <w:r>
        <w:rPr>
          <w:rFonts w:hint="eastAsia"/>
        </w:rPr>
        <w:t>城市常规公交信息系统数据关系见表</w:t>
      </w:r>
      <w:r>
        <w:t>44</w:t>
      </w:r>
      <w:r>
        <w:rPr>
          <w:rFonts w:hint="eastAsia"/>
        </w:rPr>
        <w:t>。</w:t>
      </w:r>
    </w:p>
    <w:p>
      <w:pPr>
        <w:pStyle w:val="63"/>
        <w:spacing w:before="156" w:after="156"/>
      </w:pPr>
      <w:r>
        <w:rPr>
          <w:rFonts w:hint="eastAsia"/>
        </w:rPr>
        <w:t>城市常规公交信息系统数据关系表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人员基础数据</w:t>
            </w:r>
          </w:p>
        </w:tc>
        <w:tc>
          <w:tcPr>
            <w:tcW w:w="1253" w:type="pct"/>
            <w:tcBorders>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EmployeeInfo</w:t>
            </w: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tcPr>
          <w:p>
            <w:pPr>
              <w:pStyle w:val="79"/>
              <w:widowControl w:val="0"/>
            </w:pPr>
            <w:r>
              <w:rPr>
                <w:rFonts w:hint="eastAsia"/>
              </w:rPr>
              <w:t>人员指标统计表数据</w:t>
            </w:r>
          </w:p>
          <w:p>
            <w:pPr>
              <w:pStyle w:val="79"/>
              <w:widowControl w:val="0"/>
            </w:pPr>
            <w:r>
              <w:rPr>
                <w:rFonts w:hint="eastAsia"/>
              </w:rPr>
              <w:t>车辆进出场指令数据</w:t>
            </w:r>
          </w:p>
          <w:p>
            <w:pPr>
              <w:pStyle w:val="79"/>
              <w:widowControl w:val="0"/>
            </w:pPr>
            <w:r>
              <w:rPr>
                <w:rFonts w:hint="eastAsia"/>
              </w:rPr>
              <w:t>车辆能耗数据</w:t>
            </w:r>
          </w:p>
        </w:tc>
      </w:tr>
    </w:tbl>
    <w:p>
      <w:pPr>
        <w:pStyle w:val="63"/>
        <w:numPr>
          <w:ilvl w:val="0"/>
          <w:numId w:val="0"/>
        </w:numPr>
        <w:spacing w:before="156" w:after="156"/>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人员基础数据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rPr>
                <w:rFonts w:hint="eastAsia"/>
              </w:rPr>
              <w:t>EmployeeInfo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车辆异常情况数据</w:t>
            </w:r>
          </w:p>
          <w:p>
            <w:pPr>
              <w:pStyle w:val="79"/>
              <w:widowControl w:val="0"/>
            </w:pPr>
            <w:r>
              <w:rPr>
                <w:rFonts w:hint="eastAsia"/>
              </w:rPr>
              <w:t>公共汽电车安全生产事故数据</w:t>
            </w:r>
          </w:p>
          <w:p>
            <w:pPr>
              <w:pStyle w:val="79"/>
              <w:widowControl w:val="0"/>
            </w:pPr>
            <w:r>
              <w:rPr>
                <w:rFonts w:hint="eastAsia"/>
              </w:rPr>
              <w:t>公交车辆交通违法数据</w:t>
            </w:r>
          </w:p>
          <w:p>
            <w:pPr>
              <w:pStyle w:val="79"/>
              <w:widowControl w:val="0"/>
            </w:pPr>
            <w:r>
              <w:rPr>
                <w:rFonts w:hint="eastAsia"/>
              </w:rPr>
              <w:t>停运指令数据</w:t>
            </w:r>
          </w:p>
          <w:p>
            <w:pPr>
              <w:pStyle w:val="79"/>
              <w:widowControl w:val="0"/>
            </w:pPr>
            <w:r>
              <w:rPr>
                <w:rFonts w:hint="eastAsia"/>
              </w:rPr>
              <w:t>车辆进出场数据</w:t>
            </w:r>
          </w:p>
          <w:p>
            <w:pPr>
              <w:pStyle w:val="79"/>
              <w:widowControl w:val="0"/>
            </w:pPr>
            <w:r>
              <w:rPr>
                <w:rFonts w:hint="eastAsia"/>
              </w:rPr>
              <w:t>IC卡结算数据</w:t>
            </w:r>
          </w:p>
          <w:p>
            <w:pPr>
              <w:pStyle w:val="79"/>
              <w:widowControl w:val="0"/>
            </w:pPr>
            <w:r>
              <w:rPr>
                <w:rFonts w:hint="eastAsia"/>
              </w:rPr>
              <w:t>调度指令数据</w:t>
            </w:r>
          </w:p>
          <w:p>
            <w:pPr>
              <w:pStyle w:val="79"/>
              <w:widowControl w:val="0"/>
            </w:pPr>
            <w:r>
              <w:rPr>
                <w:rFonts w:hint="eastAsia"/>
              </w:rPr>
              <w:t>班次调整数据</w:t>
            </w:r>
          </w:p>
          <w:p>
            <w:pPr>
              <w:pStyle w:val="79"/>
              <w:widowControl w:val="0"/>
            </w:pPr>
            <w:r>
              <w:rPr>
                <w:rFonts w:hint="eastAsia"/>
              </w:rPr>
              <w:t>公交乘客投诉数据</w:t>
            </w:r>
          </w:p>
          <w:p>
            <w:pPr>
              <w:pStyle w:val="79"/>
              <w:widowControl w:val="0"/>
            </w:pPr>
            <w:r>
              <w:rPr>
                <w:rFonts w:hint="eastAsia"/>
              </w:rPr>
              <w:t>班次管理数据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人员指标统计表数据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rPr>
                <w:rFonts w:hint="eastAsia"/>
              </w:rPr>
              <w:t>EmployeeCountInfo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公交企业数据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客流量记录数据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PassengerFlowData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车辆进站数据</w:t>
            </w:r>
          </w:p>
          <w:p>
            <w:pPr>
              <w:pStyle w:val="79"/>
              <w:widowControl w:val="0"/>
            </w:pPr>
            <w:r>
              <w:rPr>
                <w:rFonts w:hint="eastAsia"/>
              </w:rPr>
              <w:t>公交站点数据</w:t>
            </w:r>
          </w:p>
          <w:p>
            <w:pPr>
              <w:pStyle w:val="79"/>
              <w:widowControl w:val="0"/>
            </w:pPr>
            <w:r>
              <w:rPr>
                <w:rFonts w:hint="eastAsia"/>
              </w:rPr>
              <w:t>车辆到离站数据</w:t>
            </w:r>
          </w:p>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交易记录数据</w:t>
            </w:r>
          </w:p>
          <w:p>
            <w:pPr>
              <w:pStyle w:val="79"/>
              <w:widowControl w:val="0"/>
            </w:pPr>
            <w:r>
              <w:rPr>
                <w:rFonts w:hint="eastAsia"/>
              </w:rPr>
              <w:t>车辆到离站数据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IC卡结算数据</w:t>
            </w:r>
          </w:p>
          <w:p>
            <w:pPr>
              <w:pStyle w:val="79"/>
              <w:widowControl w:val="0"/>
            </w:pPr>
            <w:r>
              <w:rPr>
                <w:rFonts w:hint="eastAsia"/>
              </w:rPr>
              <w:t>交易记录数据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OD线路数据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SuperviseRun_OD_Line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进出场方案数据</w:t>
            </w:r>
          </w:p>
          <w:p>
            <w:pPr>
              <w:pStyle w:val="79"/>
              <w:widowControl w:val="0"/>
            </w:pPr>
            <w:r>
              <w:rPr>
                <w:rFonts w:hint="eastAsia"/>
              </w:rPr>
              <w:t>公交站点数据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IC卡结算数据</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left w:val="single" w:color="000000" w:sz="12" w:space="0"/>
              <w:right w:val="single" w:color="000000" w:sz="4" w:space="0"/>
            </w:tcBorders>
            <w:shd w:val="clear" w:color="auto" w:fill="FFFFFF"/>
            <w:vAlign w:val="center"/>
          </w:tcPr>
          <w:p>
            <w:pPr>
              <w:pStyle w:val="79"/>
              <w:widowControl w:val="0"/>
            </w:pPr>
            <w:r>
              <w:rPr>
                <w:rFonts w:hint="eastAsia"/>
              </w:rPr>
              <w:t>OD线路数据</w:t>
            </w:r>
          </w:p>
        </w:tc>
        <w:tc>
          <w:tcPr>
            <w:tcW w:w="1253" w:type="pct"/>
            <w:tcBorders>
              <w:left w:val="single" w:color="000000" w:sz="4" w:space="0"/>
              <w:right w:val="single" w:color="000000" w:sz="4" w:space="0"/>
            </w:tcBorders>
            <w:shd w:val="clear" w:color="auto" w:fill="FFFFFF"/>
            <w:vAlign w:val="center"/>
          </w:tcPr>
          <w:p>
            <w:pPr>
              <w:pStyle w:val="79"/>
              <w:widowControl w:val="0"/>
            </w:pPr>
            <w:r>
              <w:t>SuperviseRun_OD_Line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交易记录数据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公交乘客投诉数据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ComplaintData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公交企业数据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CompanyInfo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人员指标统计表数据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公交业户安全监督检查列表数据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BusinessSecurityCheckList</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道路业户年审列表数据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道路业户年审列表数据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ARinfoList</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公交业户安全监督检查列表数据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left w:val="single" w:color="000000" w:sz="12" w:space="0"/>
              <w:bottom w:val="single" w:color="000000" w:sz="12" w:space="0"/>
              <w:right w:val="single" w:color="000000" w:sz="4" w:space="0"/>
            </w:tcBorders>
            <w:shd w:val="clear" w:color="auto" w:fill="FFFFFF"/>
            <w:vAlign w:val="center"/>
          </w:tcPr>
          <w:p>
            <w:pPr>
              <w:pStyle w:val="79"/>
              <w:widowControl w:val="0"/>
            </w:pPr>
            <w:r>
              <w:rPr>
                <w:rFonts w:hint="eastAsia"/>
              </w:rPr>
              <w:t>车辆基础数据</w:t>
            </w:r>
          </w:p>
        </w:tc>
        <w:tc>
          <w:tcPr>
            <w:tcW w:w="1253" w:type="pct"/>
            <w:tcBorders>
              <w:left w:val="single" w:color="000000" w:sz="4" w:space="0"/>
              <w:bottom w:val="single" w:color="000000" w:sz="12" w:space="0"/>
              <w:right w:val="single" w:color="000000" w:sz="4" w:space="0"/>
            </w:tcBorders>
            <w:shd w:val="clear" w:color="auto" w:fill="FFFFFF"/>
            <w:vAlign w:val="center"/>
          </w:tcPr>
          <w:p>
            <w:pPr>
              <w:pStyle w:val="79"/>
              <w:widowControl w:val="0"/>
            </w:pPr>
            <w:r>
              <w:t>BusInfo</w:t>
            </w:r>
          </w:p>
        </w:tc>
        <w:tc>
          <w:tcPr>
            <w:tcW w:w="1249" w:type="pct"/>
            <w:tcBorders>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寒山闻钟公交工单数据</w:t>
            </w:r>
          </w:p>
          <w:p>
            <w:pPr>
              <w:pStyle w:val="79"/>
              <w:widowControl w:val="0"/>
            </w:pPr>
            <w:r>
              <w:rPr>
                <w:rFonts w:hint="eastAsia"/>
              </w:rPr>
              <w:t>车辆进出场指令数据</w:t>
            </w:r>
          </w:p>
          <w:p>
            <w:pPr>
              <w:pStyle w:val="79"/>
              <w:widowControl w:val="0"/>
            </w:pPr>
            <w:r>
              <w:rPr>
                <w:rFonts w:hint="eastAsia"/>
              </w:rPr>
              <w:t>线路能耗数据</w:t>
            </w:r>
          </w:p>
          <w:p>
            <w:pPr>
              <w:pStyle w:val="79"/>
              <w:widowControl w:val="0"/>
            </w:pPr>
            <w:r>
              <w:rPr>
                <w:rFonts w:hint="eastAsia"/>
              </w:rPr>
              <w:t>车辆能耗数据</w:t>
            </w:r>
          </w:p>
          <w:p>
            <w:pPr>
              <w:pStyle w:val="79"/>
              <w:widowControl w:val="0"/>
            </w:pPr>
            <w:r>
              <w:rPr>
                <w:rFonts w:hint="eastAsia"/>
              </w:rPr>
              <w:t>车辆异常情况数据</w:t>
            </w:r>
          </w:p>
          <w:p>
            <w:pPr>
              <w:pStyle w:val="79"/>
              <w:widowControl w:val="0"/>
            </w:pPr>
            <w:r>
              <w:rPr>
                <w:rFonts w:hint="eastAsia"/>
              </w:rPr>
              <w:t>公共汽电车安全生产事故数据</w:t>
            </w:r>
          </w:p>
          <w:p>
            <w:pPr>
              <w:pStyle w:val="79"/>
              <w:widowControl w:val="0"/>
            </w:pPr>
            <w:r>
              <w:rPr>
                <w:rFonts w:hint="eastAsia"/>
              </w:rPr>
              <w:t>公交车辆交通违法数据</w:t>
            </w:r>
          </w:p>
          <w:p>
            <w:pPr>
              <w:pStyle w:val="79"/>
              <w:widowControl w:val="0"/>
            </w:pPr>
            <w:r>
              <w:rPr>
                <w:rFonts w:hint="eastAsia"/>
              </w:rPr>
              <w:t>车辆定位数据</w:t>
            </w:r>
          </w:p>
          <w:p>
            <w:pPr>
              <w:pStyle w:val="79"/>
              <w:widowControl w:val="0"/>
            </w:pPr>
            <w:r>
              <w:rPr>
                <w:rFonts w:hint="eastAsia"/>
              </w:rPr>
              <w:t>停运指令数据</w:t>
            </w:r>
          </w:p>
          <w:p>
            <w:pPr>
              <w:pStyle w:val="79"/>
              <w:widowControl w:val="0"/>
            </w:pPr>
            <w:r>
              <w:rPr>
                <w:rFonts w:hint="eastAsia"/>
              </w:rPr>
              <w:t>车辆进出场数据</w:t>
            </w:r>
          </w:p>
          <w:p>
            <w:pPr>
              <w:pStyle w:val="79"/>
              <w:widowControl w:val="0"/>
            </w:pPr>
            <w:r>
              <w:rPr>
                <w:rFonts w:hint="eastAsia"/>
              </w:rPr>
              <w:t>进出场方案数据</w:t>
            </w:r>
          </w:p>
          <w:p>
            <w:pPr>
              <w:pStyle w:val="79"/>
              <w:widowControl w:val="0"/>
            </w:pPr>
            <w:r>
              <w:rPr>
                <w:rFonts w:hint="eastAsia"/>
              </w:rPr>
              <w:t>IC卡结算数据</w:t>
            </w:r>
          </w:p>
          <w:p>
            <w:pPr>
              <w:pStyle w:val="79"/>
              <w:widowControl w:val="0"/>
            </w:pPr>
            <w:r>
              <w:rPr>
                <w:rFonts w:hint="eastAsia"/>
              </w:rPr>
              <w:t>车辆进站数据</w:t>
            </w:r>
          </w:p>
          <w:p>
            <w:pPr>
              <w:pStyle w:val="79"/>
              <w:widowControl w:val="0"/>
            </w:pPr>
            <w:r>
              <w:rPr>
                <w:rFonts w:hint="eastAsia"/>
              </w:rPr>
              <w:t>客流量记录数据</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4"/>
        <w:gridCol w:w="2345"/>
        <w:gridCol w:w="2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4"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8"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车辆基础数据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BusInfo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交易记录数据</w:t>
            </w:r>
          </w:p>
          <w:p>
            <w:pPr>
              <w:pStyle w:val="79"/>
              <w:widowControl w:val="0"/>
            </w:pPr>
            <w:r>
              <w:rPr>
                <w:rFonts w:hint="eastAsia"/>
              </w:rPr>
              <w:t>车辆到离站数据</w:t>
            </w:r>
          </w:p>
          <w:p>
            <w:pPr>
              <w:pStyle w:val="79"/>
              <w:widowControl w:val="0"/>
            </w:pPr>
            <w:r>
              <w:rPr>
                <w:rFonts w:hint="eastAsia"/>
              </w:rPr>
              <w:t>调度指令数据</w:t>
            </w:r>
          </w:p>
          <w:p>
            <w:pPr>
              <w:pStyle w:val="79"/>
              <w:widowControl w:val="0"/>
            </w:pPr>
            <w:r>
              <w:rPr>
                <w:rFonts w:hint="eastAsia"/>
              </w:rPr>
              <w:t>班次调整数据</w:t>
            </w:r>
          </w:p>
          <w:p>
            <w:pPr>
              <w:pStyle w:val="79"/>
              <w:widowControl w:val="0"/>
            </w:pPr>
            <w:r>
              <w:rPr>
                <w:rFonts w:hint="eastAsia"/>
              </w:rPr>
              <w:t>公交乘客投诉数据</w:t>
            </w:r>
          </w:p>
          <w:p>
            <w:pPr>
              <w:pStyle w:val="79"/>
              <w:widowControl w:val="0"/>
            </w:pPr>
            <w:r>
              <w:rPr>
                <w:rFonts w:hint="eastAsia"/>
              </w:rPr>
              <w:t>班次管理数据</w:t>
            </w:r>
          </w:p>
          <w:p>
            <w:pPr>
              <w:pStyle w:val="79"/>
              <w:widowControl w:val="0"/>
            </w:pPr>
            <w:r>
              <w:rPr>
                <w:rFonts w:hint="eastAsia"/>
              </w:rPr>
              <w:t>电子站牌数据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车辆定位数据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BusLocation</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车辆能耗数据</w:t>
            </w:r>
          </w:p>
          <w:p>
            <w:pPr>
              <w:pStyle w:val="79"/>
              <w:widowControl w:val="0"/>
            </w:pPr>
            <w:r>
              <w:rPr>
                <w:rFonts w:hint="eastAsia"/>
              </w:rPr>
              <w:t>车辆异常情况数据公交车辆交通违法数据</w:t>
            </w:r>
          </w:p>
          <w:p>
            <w:pPr>
              <w:pStyle w:val="79"/>
              <w:widowControl w:val="0"/>
            </w:pPr>
            <w:r>
              <w:rPr>
                <w:rFonts w:hint="eastAsia"/>
              </w:rPr>
              <w:t>车辆到离站数据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车辆能耗数据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OilData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车辆定位数据</w:t>
            </w:r>
          </w:p>
          <w:p>
            <w:pPr>
              <w:pStyle w:val="79"/>
              <w:widowControl w:val="0"/>
            </w:pPr>
            <w:r>
              <w:rPr>
                <w:rFonts w:hint="eastAsia"/>
              </w:rPr>
              <w:t>车辆基础数据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线路能耗数据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公交车辆交通违法数据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BMVDATE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公共汽电车安全生产事故数据</w:t>
            </w:r>
          </w:p>
          <w:p>
            <w:pPr>
              <w:pStyle w:val="79"/>
              <w:widowControl w:val="0"/>
            </w:pPr>
            <w:r>
              <w:rPr>
                <w:rFonts w:hint="eastAsia"/>
              </w:rPr>
              <w:t>车辆定位数据</w:t>
            </w:r>
          </w:p>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公共汽电车安全生产事故数据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ProductionAccidentInfodata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公交车辆交通违法数据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4"/>
        <w:gridCol w:w="2345"/>
        <w:gridCol w:w="2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4"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8"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公共汽电车安全生产事故数据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ProductionAccidentInfodata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车辆进站数据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BusPullInStd</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IC卡结算数据</w:t>
            </w:r>
          </w:p>
          <w:p>
            <w:pPr>
              <w:pStyle w:val="79"/>
              <w:widowControl w:val="0"/>
            </w:pPr>
            <w:r>
              <w:rPr>
                <w:rFonts w:hint="eastAsia"/>
              </w:rPr>
              <w:t>客流量记录数据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公交站点数据</w:t>
            </w:r>
          </w:p>
          <w:p>
            <w:pPr>
              <w:pStyle w:val="79"/>
              <w:widowControl w:val="0"/>
            </w:pPr>
            <w:r>
              <w:rPr>
                <w:rFonts w:hint="eastAsia"/>
              </w:rPr>
              <w:t>调度指令数据</w:t>
            </w:r>
          </w:p>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车辆到离站数据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BusInOutStation</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客流量记录数据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车辆定位数据</w:t>
            </w:r>
          </w:p>
          <w:p>
            <w:pPr>
              <w:pStyle w:val="79"/>
              <w:widowControl w:val="0"/>
            </w:pPr>
            <w:r>
              <w:rPr>
                <w:rFonts w:hint="eastAsia"/>
              </w:rPr>
              <w:t>公交站点数据</w:t>
            </w:r>
          </w:p>
          <w:p>
            <w:pPr>
              <w:pStyle w:val="79"/>
              <w:widowControl w:val="0"/>
            </w:pPr>
            <w:r>
              <w:rPr>
                <w:rFonts w:hint="eastAsia"/>
              </w:rPr>
              <w:t>调度指令数据</w:t>
            </w:r>
          </w:p>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客流量记录数据</w:t>
            </w:r>
          </w:p>
          <w:p>
            <w:pPr>
              <w:pStyle w:val="79"/>
              <w:widowControl w:val="0"/>
            </w:pPr>
            <w:r>
              <w:rPr>
                <w:rFonts w:hint="eastAsia"/>
              </w:rPr>
              <w:t>交易记录数据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进出场方案数据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IntoMileageStatistics</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OD线路数据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公交场站数据</w:t>
            </w:r>
          </w:p>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车辆进出场指令数据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BusInOutSiteOrder</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公交场站数据</w:t>
            </w:r>
          </w:p>
          <w:p>
            <w:pPr>
              <w:pStyle w:val="79"/>
              <w:widowControl w:val="0"/>
            </w:pPr>
            <w:r>
              <w:rPr>
                <w:rFonts w:hint="eastAsia"/>
              </w:rPr>
              <w:t>车辆基础数据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color w:val="00000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进出场方案数据</w:t>
            </w:r>
          </w:p>
        </w:tc>
        <w:tc>
          <w:tcPr>
            <w:tcW w:w="1254" w:type="pct"/>
            <w:vMerge w:val="restart"/>
            <w:tcBorders>
              <w:left w:val="single" w:color="000000" w:sz="4" w:space="0"/>
              <w:right w:val="single" w:color="000000" w:sz="4" w:space="0"/>
            </w:tcBorders>
            <w:shd w:val="clear" w:color="auto" w:fill="FFFFFF"/>
            <w:vAlign w:val="center"/>
          </w:tcPr>
          <w:p>
            <w:pPr>
              <w:pStyle w:val="79"/>
              <w:widowControl w:val="0"/>
            </w:pPr>
            <w:r>
              <w:t>IntoMileageStatistics</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8"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OD线路数据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4"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被关联数据</w:t>
            </w:r>
          </w:p>
        </w:tc>
        <w:tc>
          <w:tcPr>
            <w:tcW w:w="1248"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公交场站数据</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进出场方案数据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IntoMileageStatistics</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车辆进出场指令数据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BusInOutSiteOrder</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公交场站数据</w:t>
            </w:r>
          </w:p>
          <w:p>
            <w:pPr>
              <w:pStyle w:val="79"/>
              <w:widowControl w:val="0"/>
            </w:pPr>
            <w:r>
              <w:rPr>
                <w:rFonts w:hint="eastAsia"/>
              </w:rPr>
              <w:t>车辆基础数据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color w:val="00000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车辆进出场数据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BusInOutSite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公交场站数据</w:t>
            </w:r>
          </w:p>
          <w:p>
            <w:pPr>
              <w:pStyle w:val="79"/>
              <w:widowControl w:val="0"/>
            </w:pPr>
            <w:r>
              <w:rPr>
                <w:rFonts w:hint="eastAsia"/>
              </w:rPr>
              <w:t>班次管理数据</w:t>
            </w:r>
          </w:p>
          <w:p>
            <w:pPr>
              <w:pStyle w:val="79"/>
              <w:widowControl w:val="0"/>
            </w:pPr>
            <w:r>
              <w:rPr>
                <w:rFonts w:hint="eastAsia"/>
              </w:rPr>
              <w:t>车辆基础数据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车辆异常情况数据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AbnormalDate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车辆定位数据</w:t>
            </w:r>
          </w:p>
          <w:p>
            <w:pPr>
              <w:pStyle w:val="79"/>
              <w:widowControl w:val="0"/>
            </w:pPr>
            <w:r>
              <w:rPr>
                <w:rFonts w:hint="eastAsia"/>
              </w:rPr>
              <w:t>车辆基础数据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公交站点数据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StandInfo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电子站牌数据</w:t>
            </w:r>
          </w:p>
          <w:p>
            <w:pPr>
              <w:pStyle w:val="79"/>
              <w:widowControl w:val="0"/>
            </w:pPr>
            <w:r>
              <w:rPr>
                <w:rFonts w:hint="eastAsia"/>
              </w:rPr>
              <w:t>OD线路数据</w:t>
            </w:r>
          </w:p>
          <w:p>
            <w:pPr>
              <w:pStyle w:val="79"/>
              <w:widowControl w:val="0"/>
            </w:pPr>
            <w:r>
              <w:rPr>
                <w:rFonts w:hint="eastAsia"/>
              </w:rPr>
              <w:t>IC卡结算数据</w:t>
            </w:r>
          </w:p>
          <w:p>
            <w:pPr>
              <w:pStyle w:val="79"/>
              <w:widowControl w:val="0"/>
            </w:pPr>
            <w:r>
              <w:rPr>
                <w:rFonts w:hint="eastAsia"/>
              </w:rPr>
              <w:t>车辆进站数据</w:t>
            </w:r>
          </w:p>
          <w:p>
            <w:pPr>
              <w:pStyle w:val="79"/>
              <w:widowControl w:val="0"/>
            </w:pPr>
            <w:r>
              <w:rPr>
                <w:rFonts w:hint="eastAsia"/>
              </w:rPr>
              <w:t>客流量记录数据</w:t>
            </w:r>
          </w:p>
          <w:p>
            <w:pPr>
              <w:pStyle w:val="79"/>
              <w:widowControl w:val="0"/>
            </w:pPr>
            <w:r>
              <w:rPr>
                <w:rFonts w:hint="eastAsia"/>
              </w:rPr>
              <w:t>车辆到离站数据</w:t>
            </w:r>
          </w:p>
          <w:p>
            <w:pPr>
              <w:pStyle w:val="79"/>
              <w:widowControl w:val="0"/>
            </w:pPr>
            <w:r>
              <w:rPr>
                <w:rFonts w:hint="eastAsia"/>
              </w:rPr>
              <w:t>公交线路新增、变更、终止数据</w:t>
            </w:r>
          </w:p>
          <w:p>
            <w:pPr>
              <w:pStyle w:val="79"/>
              <w:widowControl w:val="0"/>
            </w:pPr>
            <w:r>
              <w:rPr>
                <w:rFonts w:hint="eastAsia"/>
              </w:rPr>
              <w:t>班次管理数据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left w:val="single" w:color="000000" w:sz="12" w:space="0"/>
              <w:right w:val="single" w:color="000000" w:sz="4" w:space="0"/>
            </w:tcBorders>
            <w:shd w:val="clear" w:color="auto" w:fill="FFFFFF"/>
            <w:vAlign w:val="center"/>
          </w:tcPr>
          <w:p>
            <w:pPr>
              <w:pStyle w:val="79"/>
              <w:widowControl w:val="0"/>
            </w:pPr>
            <w:r>
              <w:rPr>
                <w:rFonts w:hint="eastAsia"/>
              </w:rPr>
              <w:t>公交站点数据</w:t>
            </w:r>
          </w:p>
        </w:tc>
        <w:tc>
          <w:tcPr>
            <w:tcW w:w="1253" w:type="pct"/>
            <w:tcBorders>
              <w:left w:val="single" w:color="000000" w:sz="4" w:space="0"/>
              <w:right w:val="single" w:color="000000" w:sz="4" w:space="0"/>
            </w:tcBorders>
            <w:shd w:val="clear" w:color="auto" w:fill="FFFFFF"/>
            <w:vAlign w:val="center"/>
          </w:tcPr>
          <w:p>
            <w:pPr>
              <w:pStyle w:val="79"/>
              <w:widowControl w:val="0"/>
            </w:pPr>
            <w:r>
              <w:t>StandInfo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电子站牌数据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EBDistance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公交站点数据</w:t>
            </w:r>
          </w:p>
          <w:p>
            <w:pPr>
              <w:pStyle w:val="79"/>
              <w:widowControl w:val="0"/>
            </w:pPr>
            <w:r>
              <w:rPr>
                <w:rFonts w:hint="eastAsia"/>
              </w:rPr>
              <w:t>公交线路数据</w:t>
            </w:r>
          </w:p>
          <w:p>
            <w:pPr>
              <w:pStyle w:val="79"/>
              <w:widowControl w:val="0"/>
            </w:pPr>
            <w:r>
              <w:rPr>
                <w:rFonts w:hint="eastAsia"/>
              </w:rPr>
              <w:t>车辆基础数据</w:t>
            </w:r>
          </w:p>
          <w:p>
            <w:pPr>
              <w:pStyle w:val="79"/>
              <w:widowControl w:val="0"/>
            </w:pPr>
            <w:r>
              <w:rPr>
                <w:rFonts w:hint="eastAsia"/>
              </w:rPr>
              <w:t>公交信息数据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公交线路数据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LineInfo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线路能耗数据</w:t>
            </w:r>
          </w:p>
          <w:p>
            <w:pPr>
              <w:pStyle w:val="79"/>
              <w:widowControl w:val="0"/>
            </w:pPr>
            <w:r>
              <w:rPr>
                <w:rFonts w:hint="eastAsia"/>
              </w:rPr>
              <w:t>公共汽电车安全生产事故数据</w:t>
            </w:r>
          </w:p>
          <w:p>
            <w:pPr>
              <w:pStyle w:val="79"/>
              <w:widowControl w:val="0"/>
            </w:pPr>
            <w:r>
              <w:rPr>
                <w:rFonts w:hint="eastAsia"/>
              </w:rPr>
              <w:t>公交车辆交通违法数据</w:t>
            </w:r>
          </w:p>
          <w:p>
            <w:pPr>
              <w:pStyle w:val="79"/>
              <w:widowControl w:val="0"/>
            </w:pPr>
            <w:r>
              <w:rPr>
                <w:rFonts w:hint="eastAsia"/>
              </w:rPr>
              <w:t>停运指令数据</w:t>
            </w:r>
          </w:p>
          <w:p>
            <w:pPr>
              <w:pStyle w:val="79"/>
              <w:widowControl w:val="0"/>
            </w:pPr>
            <w:r>
              <w:rPr>
                <w:rFonts w:hint="eastAsia"/>
              </w:rPr>
              <w:t>进出场方案数据</w:t>
            </w:r>
          </w:p>
          <w:p>
            <w:pPr>
              <w:pStyle w:val="79"/>
              <w:widowControl w:val="0"/>
            </w:pPr>
            <w:r>
              <w:rPr>
                <w:rFonts w:hint="eastAsia"/>
              </w:rPr>
              <w:t>OD线路数据</w:t>
            </w:r>
          </w:p>
          <w:p>
            <w:pPr>
              <w:pStyle w:val="79"/>
              <w:widowControl w:val="0"/>
            </w:pPr>
            <w:r>
              <w:rPr>
                <w:rFonts w:hint="eastAsia"/>
              </w:rPr>
              <w:t>IC卡结算数据</w:t>
            </w:r>
          </w:p>
          <w:p>
            <w:pPr>
              <w:pStyle w:val="79"/>
              <w:widowControl w:val="0"/>
            </w:pPr>
            <w:r>
              <w:rPr>
                <w:rFonts w:hint="eastAsia"/>
              </w:rPr>
              <w:t>车辆进站数据</w:t>
            </w:r>
          </w:p>
          <w:p>
            <w:pPr>
              <w:pStyle w:val="79"/>
              <w:widowControl w:val="0"/>
            </w:pPr>
            <w:r>
              <w:rPr>
                <w:rFonts w:hint="eastAsia"/>
              </w:rPr>
              <w:t>客流量记录数据</w:t>
            </w:r>
          </w:p>
          <w:p>
            <w:pPr>
              <w:pStyle w:val="79"/>
              <w:widowControl w:val="0"/>
            </w:pPr>
            <w:r>
              <w:rPr>
                <w:rFonts w:hint="eastAsia"/>
              </w:rPr>
              <w:t>交易记录数据</w:t>
            </w:r>
          </w:p>
          <w:p>
            <w:pPr>
              <w:pStyle w:val="79"/>
              <w:widowControl w:val="0"/>
            </w:pPr>
            <w:r>
              <w:rPr>
                <w:rFonts w:hint="eastAsia"/>
              </w:rPr>
              <w:t>公交线路新增、变更、终止数据</w:t>
            </w:r>
          </w:p>
          <w:p>
            <w:pPr>
              <w:pStyle w:val="79"/>
              <w:widowControl w:val="0"/>
            </w:pPr>
            <w:r>
              <w:rPr>
                <w:rFonts w:hint="eastAsia"/>
              </w:rPr>
              <w:t>车辆到离站数据</w:t>
            </w:r>
          </w:p>
          <w:p>
            <w:pPr>
              <w:pStyle w:val="79"/>
              <w:widowControl w:val="0"/>
            </w:pPr>
            <w:r>
              <w:rPr>
                <w:rFonts w:hint="eastAsia"/>
              </w:rPr>
              <w:t>调度指令数据</w:t>
            </w:r>
          </w:p>
          <w:p>
            <w:pPr>
              <w:pStyle w:val="79"/>
              <w:widowControl w:val="0"/>
            </w:pPr>
            <w:r>
              <w:rPr>
                <w:rFonts w:hint="eastAsia"/>
              </w:rPr>
              <w:t>班次调整数据</w:t>
            </w:r>
          </w:p>
          <w:p>
            <w:pPr>
              <w:pStyle w:val="79"/>
              <w:widowControl w:val="0"/>
            </w:pPr>
            <w:r>
              <w:rPr>
                <w:rFonts w:hint="eastAsia"/>
              </w:rPr>
              <w:t>公交乘客投诉数据</w:t>
            </w:r>
          </w:p>
          <w:p>
            <w:pPr>
              <w:pStyle w:val="79"/>
              <w:widowControl w:val="0"/>
            </w:pPr>
            <w:r>
              <w:rPr>
                <w:rFonts w:hint="eastAsia"/>
              </w:rPr>
              <w:t>班次管理数据</w:t>
            </w:r>
          </w:p>
          <w:p>
            <w:pPr>
              <w:pStyle w:val="79"/>
              <w:widowControl w:val="0"/>
            </w:pPr>
            <w:r>
              <w:rPr>
                <w:rFonts w:hint="eastAsia"/>
              </w:rPr>
              <w:t>电子站牌数据</w:t>
            </w:r>
          </w:p>
          <w:p>
            <w:pPr>
              <w:pStyle w:val="79"/>
              <w:widowControl w:val="0"/>
            </w:pPr>
            <w:r>
              <w:rPr>
                <w:rFonts w:hint="eastAsia"/>
              </w:rPr>
              <w:t>公交专用道基础数据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线路权证数据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公交线路新增、变更、终止数据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BlAdd/Change/ter</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公交站点数据</w:t>
            </w:r>
          </w:p>
          <w:p>
            <w:pPr>
              <w:pStyle w:val="79"/>
              <w:widowControl w:val="0"/>
            </w:pPr>
            <w:r>
              <w:rPr>
                <w:rFonts w:hint="eastAsia"/>
              </w:rPr>
              <w:t>班次调整数据</w:t>
            </w:r>
          </w:p>
          <w:p>
            <w:pPr>
              <w:pStyle w:val="79"/>
              <w:widowControl w:val="0"/>
            </w:pPr>
            <w:r>
              <w:rPr>
                <w:rFonts w:hint="eastAsia"/>
              </w:rPr>
              <w:t>班次管理数据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left w:val="single" w:color="000000" w:sz="12" w:space="0"/>
              <w:right w:val="single" w:color="000000" w:sz="4" w:space="0"/>
            </w:tcBorders>
            <w:shd w:val="clear" w:color="auto" w:fill="FFFFFF"/>
            <w:vAlign w:val="center"/>
          </w:tcPr>
          <w:p>
            <w:pPr>
              <w:pStyle w:val="79"/>
              <w:widowControl w:val="0"/>
            </w:pPr>
            <w:r>
              <w:rPr>
                <w:rFonts w:hint="eastAsia"/>
              </w:rPr>
              <w:t>公交线路新增、变更、终止数据</w:t>
            </w:r>
          </w:p>
        </w:tc>
        <w:tc>
          <w:tcPr>
            <w:tcW w:w="1253" w:type="pct"/>
            <w:tcBorders>
              <w:left w:val="single" w:color="000000" w:sz="4" w:space="0"/>
              <w:right w:val="single" w:color="000000" w:sz="4" w:space="0"/>
            </w:tcBorders>
            <w:shd w:val="clear" w:color="auto" w:fill="FFFFFF"/>
            <w:vAlign w:val="center"/>
          </w:tcPr>
          <w:p>
            <w:pPr>
              <w:pStyle w:val="79"/>
              <w:widowControl w:val="0"/>
            </w:pPr>
            <w:r>
              <w:t>BlAdd/Change/ter</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线路权证数据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LineDealInProof</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线路能耗数据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rPr>
                <w:rFonts w:hint="eastAsia"/>
              </w:rPr>
              <w:t>LEnergyConsumptionData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车辆能耗数据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公交专用道基础数据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rPr>
                <w:rFonts w:hint="eastAsia"/>
              </w:rPr>
              <w:t>BusLaneBD</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公交场站数据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SiteInfo</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车辆进出场指令数据</w:t>
            </w:r>
          </w:p>
          <w:p>
            <w:pPr>
              <w:pStyle w:val="79"/>
              <w:widowControl w:val="0"/>
            </w:pPr>
            <w:r>
              <w:rPr>
                <w:rFonts w:hint="eastAsia"/>
              </w:rPr>
              <w:t>车辆进出场数据</w:t>
            </w:r>
          </w:p>
          <w:p>
            <w:pPr>
              <w:pStyle w:val="79"/>
              <w:widowControl w:val="0"/>
            </w:pPr>
            <w:r>
              <w:rPr>
                <w:rFonts w:hint="eastAsia"/>
              </w:rPr>
              <w:t>进出场方案数据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调度指令数据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BusDispSetting</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车辆进站数据</w:t>
            </w:r>
          </w:p>
          <w:p>
            <w:pPr>
              <w:pStyle w:val="79"/>
              <w:widowControl w:val="0"/>
            </w:pPr>
            <w:r>
              <w:rPr>
                <w:rFonts w:hint="eastAsia"/>
              </w:rPr>
              <w:t>车辆到离站数据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班次管理数据</w:t>
            </w:r>
          </w:p>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停运指令数据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StopWork</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rPr>
          <w:rFonts w:ascii="宋体" w:hAnsi="宋体" w:eastAsia="宋体"/>
        </w:rPr>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停运指令数据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StopWork</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班次管理数据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BusShiftData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车辆进出场数据</w:t>
            </w:r>
          </w:p>
          <w:p>
            <w:pPr>
              <w:pStyle w:val="79"/>
              <w:widowControl w:val="0"/>
            </w:pPr>
            <w:r>
              <w:rPr>
                <w:rFonts w:hint="eastAsia"/>
              </w:rPr>
              <w:t>公交线路新增、变更、终止数据</w:t>
            </w:r>
          </w:p>
          <w:p>
            <w:pPr>
              <w:pStyle w:val="79"/>
              <w:widowControl w:val="0"/>
            </w:pPr>
            <w:r>
              <w:rPr>
                <w:rFonts w:hint="eastAsia"/>
              </w:rPr>
              <w:t>调度指令数据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公交站点数据</w:t>
            </w:r>
          </w:p>
          <w:p>
            <w:pPr>
              <w:pStyle w:val="79"/>
              <w:widowControl w:val="0"/>
            </w:pPr>
            <w:r>
              <w:rPr>
                <w:rFonts w:hint="eastAsia"/>
              </w:rPr>
              <w:t>班次调整数据</w:t>
            </w:r>
          </w:p>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color w:val="00000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color w:val="00000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color w:val="000000"/>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班次调整数据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BusShiftAdjust</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公交线路新增、变更、终止数据</w:t>
            </w:r>
          </w:p>
          <w:p>
            <w:pPr>
              <w:pStyle w:val="79"/>
              <w:widowControl w:val="0"/>
            </w:pPr>
            <w:r>
              <w:rPr>
                <w:rFonts w:hint="eastAsia"/>
              </w:rPr>
              <w:t>班次管理数据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交易记录数据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TransactionData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IC卡结算数据</w:t>
            </w:r>
          </w:p>
          <w:p>
            <w:pPr>
              <w:pStyle w:val="79"/>
              <w:widowControl w:val="0"/>
            </w:pPr>
            <w:r>
              <w:rPr>
                <w:rFonts w:hint="eastAsia"/>
              </w:rPr>
              <w:t>车辆基础数据</w:t>
            </w:r>
          </w:p>
          <w:p>
            <w:pPr>
              <w:pStyle w:val="79"/>
              <w:widowControl w:val="0"/>
            </w:pPr>
            <w:r>
              <w:rPr>
                <w:rFonts w:hint="eastAsia"/>
              </w:rPr>
              <w:t>公交线路数据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车辆到离站数据</w:t>
            </w:r>
          </w:p>
          <w:p>
            <w:pPr>
              <w:pStyle w:val="79"/>
              <w:widowControl w:val="0"/>
            </w:pPr>
            <w:r>
              <w:rPr>
                <w:rFonts w:hint="eastAsia"/>
              </w:rPr>
              <w:t>客流量记录数据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客流量记录数据</w:t>
            </w:r>
          </w:p>
          <w:p>
            <w:pPr>
              <w:pStyle w:val="79"/>
              <w:widowControl w:val="0"/>
            </w:pPr>
            <w:r>
              <w:rPr>
                <w:rFonts w:hint="eastAsia"/>
              </w:rPr>
              <w:t>OD线路数据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IC卡结算数据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ICAccountData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交易记录数据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车辆进站数据</w:t>
            </w:r>
          </w:p>
          <w:p>
            <w:pPr>
              <w:pStyle w:val="79"/>
              <w:widowControl w:val="0"/>
            </w:pPr>
            <w:r>
              <w:rPr>
                <w:rFonts w:hint="eastAsia"/>
              </w:rPr>
              <w:t>公交站点数据</w:t>
            </w:r>
          </w:p>
          <w:p>
            <w:pPr>
              <w:pStyle w:val="79"/>
              <w:widowControl w:val="0"/>
            </w:pPr>
            <w:r>
              <w:rPr>
                <w:rFonts w:hint="eastAsia"/>
              </w:rPr>
              <w:t>车辆基础数据</w:t>
            </w:r>
          </w:p>
          <w:p>
            <w:pPr>
              <w:pStyle w:val="79"/>
              <w:widowControl w:val="0"/>
            </w:pPr>
            <w:r>
              <w:rPr>
                <w:rFonts w:hint="eastAsia"/>
              </w:rPr>
              <w:t>公交线路数据</w:t>
            </w:r>
          </w:p>
          <w:p>
            <w:pPr>
              <w:pStyle w:val="79"/>
              <w:widowControl w:val="0"/>
            </w:pPr>
            <w:r>
              <w:rPr>
                <w:rFonts w:hint="eastAsia"/>
              </w:rPr>
              <w:t>人员基础数据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tbl>
    <w:p>
      <w:pPr>
        <w:pStyle w:val="63"/>
        <w:numPr>
          <w:ilvl w:val="0"/>
          <w:numId w:val="0"/>
        </w:numPr>
        <w:spacing w:before="156" w:after="156"/>
      </w:pPr>
      <w:r>
        <w:rPr>
          <w:rFonts w:hint="eastAsia"/>
        </w:rPr>
        <w:t>表44　城市常规公交信息系统数据关系表</w:t>
      </w:r>
      <w:r>
        <w:rPr>
          <w:rFonts w:hint="eastAsia" w:ascii="宋体" w:hAnsi="宋体" w:eastAsia="宋体"/>
        </w:rPr>
        <w:t>（续）</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44"/>
        <w:gridCol w:w="2352"/>
        <w:gridCol w:w="2344"/>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tcBorders>
              <w:top w:val="single" w:color="000000" w:sz="12" w:space="0"/>
              <w:left w:val="single" w:color="000000" w:sz="12" w:space="0"/>
              <w:bottom w:val="single" w:color="auto" w:sz="12" w:space="0"/>
              <w:right w:val="single" w:color="000000" w:sz="4" w:space="0"/>
            </w:tcBorders>
            <w:shd w:val="clear" w:color="auto" w:fill="FFFFFF"/>
            <w:vAlign w:val="center"/>
          </w:tcPr>
          <w:p>
            <w:pPr>
              <w:pStyle w:val="79"/>
              <w:widowControl w:val="0"/>
            </w:pPr>
            <w:r>
              <w:rPr>
                <w:rFonts w:hint="eastAsia"/>
              </w:rPr>
              <w:t>数据名</w:t>
            </w:r>
          </w:p>
        </w:tc>
        <w:tc>
          <w:tcPr>
            <w:tcW w:w="1253"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数据英文名</w:t>
            </w:r>
          </w:p>
        </w:tc>
        <w:tc>
          <w:tcPr>
            <w:tcW w:w="1249" w:type="pct"/>
            <w:tcBorders>
              <w:top w:val="single" w:color="000000" w:sz="12" w:space="0"/>
              <w:left w:val="single" w:color="000000" w:sz="4" w:space="0"/>
              <w:bottom w:val="single" w:color="auto" w:sz="12" w:space="0"/>
              <w:right w:val="single" w:color="000000" w:sz="4" w:space="0"/>
            </w:tcBorders>
            <w:shd w:val="clear" w:color="auto" w:fill="FFFFFF"/>
            <w:vAlign w:val="center"/>
          </w:tcPr>
          <w:p>
            <w:pPr>
              <w:pStyle w:val="79"/>
              <w:widowControl w:val="0"/>
            </w:pPr>
            <w:r>
              <w:rPr>
                <w:rFonts w:hint="eastAsia"/>
              </w:rPr>
              <w:t>按数据关系分类</w:t>
            </w:r>
          </w:p>
        </w:tc>
        <w:tc>
          <w:tcPr>
            <w:tcW w:w="1249" w:type="pct"/>
            <w:tcBorders>
              <w:top w:val="single" w:color="000000" w:sz="12" w:space="0"/>
              <w:left w:val="single" w:color="000000" w:sz="4" w:space="0"/>
              <w:bottom w:val="single" w:color="auto" w:sz="12" w:space="0"/>
              <w:right w:val="single" w:color="000000" w:sz="12" w:space="0"/>
            </w:tcBorders>
            <w:shd w:val="clear" w:color="auto" w:fill="FFFFFF"/>
            <w:vAlign w:val="center"/>
          </w:tcPr>
          <w:p>
            <w:pPr>
              <w:pStyle w:val="79"/>
              <w:widowControl w:val="0"/>
            </w:pPr>
            <w:r>
              <w:rPr>
                <w:rFonts w:hint="eastAsia"/>
              </w:rPr>
              <w:t>对应数据名称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IC卡结算数据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ICAccountData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客流量记录数据</w:t>
            </w:r>
          </w:p>
          <w:p>
            <w:pPr>
              <w:pStyle w:val="79"/>
              <w:widowControl w:val="0"/>
            </w:pPr>
            <w:r>
              <w:rPr>
                <w:rFonts w:hint="eastAsia"/>
              </w:rPr>
              <w:t>OD线路数据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公交政府财政补贴数据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PTGFSA</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公交信息数据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PIDate</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电子站牌数据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公交诉求问题数据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Appeal_Bus</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restart"/>
            <w:tcBorders>
              <w:left w:val="single" w:color="000000" w:sz="12" w:space="0"/>
              <w:right w:val="single" w:color="000000" w:sz="4" w:space="0"/>
            </w:tcBorders>
            <w:shd w:val="clear" w:color="auto" w:fill="FFFFFF"/>
            <w:vAlign w:val="center"/>
          </w:tcPr>
          <w:p>
            <w:pPr>
              <w:pStyle w:val="79"/>
              <w:widowControl w:val="0"/>
            </w:pPr>
            <w:r>
              <w:rPr>
                <w:rFonts w:hint="eastAsia"/>
              </w:rPr>
              <w:t>寒山闻钟公交工单数据</w:t>
            </w:r>
          </w:p>
        </w:tc>
        <w:tc>
          <w:tcPr>
            <w:tcW w:w="1253" w:type="pct"/>
            <w:vMerge w:val="restart"/>
            <w:tcBorders>
              <w:left w:val="single" w:color="000000" w:sz="4" w:space="0"/>
              <w:right w:val="single" w:color="000000" w:sz="4" w:space="0"/>
            </w:tcBorders>
            <w:shd w:val="clear" w:color="auto" w:fill="FFFFFF"/>
            <w:vAlign w:val="center"/>
          </w:tcPr>
          <w:p>
            <w:pPr>
              <w:pStyle w:val="79"/>
              <w:widowControl w:val="0"/>
            </w:pPr>
            <w:r>
              <w:t>ZSWS_bus</w:t>
            </w: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被关联数据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车辆基础数据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同源数据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79"/>
              <w:widowControl w:val="0"/>
            </w:pPr>
            <w:r>
              <w:rPr>
                <w:rFonts w:hint="eastAsia"/>
              </w:rPr>
              <w:t>推导数据</w:t>
            </w:r>
          </w:p>
        </w:tc>
        <w:tc>
          <w:tcPr>
            <w:tcW w:w="1249" w:type="pct"/>
            <w:tcBorders>
              <w:top w:val="single" w:color="000000" w:sz="4" w:space="0"/>
              <w:left w:val="single" w:color="000000" w:sz="4" w:space="0"/>
              <w:bottom w:val="single" w:color="000000" w:sz="4" w:space="0"/>
              <w:right w:val="single" w:color="000000" w:sz="12" w:space="0"/>
            </w:tcBorders>
            <w:shd w:val="clear" w:color="auto" w:fill="FFFFFF"/>
            <w:vAlign w:val="center"/>
          </w:tcPr>
          <w:p>
            <w:pPr>
              <w:pStyle w:val="79"/>
              <w:widowControl w:val="0"/>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9" w:type="pct"/>
            <w:vMerge w:val="continue"/>
            <w:tcBorders>
              <w:left w:val="single" w:color="000000" w:sz="12" w:space="0"/>
              <w:bottom w:val="single" w:color="000000" w:sz="12" w:space="0"/>
              <w:right w:val="single" w:color="000000" w:sz="4" w:space="0"/>
            </w:tcBorders>
            <w:shd w:val="clear" w:color="auto" w:fill="FFFFFF"/>
            <w:vAlign w:val="center"/>
          </w:tcPr>
          <w:p>
            <w:pPr>
              <w:pStyle w:val="79"/>
              <w:widowControl w:val="0"/>
            </w:pPr>
          </w:p>
        </w:tc>
        <w:tc>
          <w:tcPr>
            <w:tcW w:w="1253" w:type="pct"/>
            <w:vMerge w:val="continue"/>
            <w:tcBorders>
              <w:left w:val="single" w:color="000000" w:sz="4" w:space="0"/>
              <w:bottom w:val="single" w:color="000000" w:sz="12" w:space="0"/>
              <w:right w:val="single" w:color="000000" w:sz="4" w:space="0"/>
            </w:tcBorders>
            <w:shd w:val="clear" w:color="auto" w:fill="FFFFFF"/>
            <w:vAlign w:val="center"/>
          </w:tcPr>
          <w:p>
            <w:pPr>
              <w:pStyle w:val="79"/>
              <w:widowControl w:val="0"/>
            </w:pPr>
          </w:p>
        </w:tc>
        <w:tc>
          <w:tcPr>
            <w:tcW w:w="1249" w:type="pct"/>
            <w:tcBorders>
              <w:top w:val="single" w:color="000000" w:sz="4" w:space="0"/>
              <w:left w:val="single" w:color="000000" w:sz="4" w:space="0"/>
              <w:bottom w:val="single" w:color="000000" w:sz="12" w:space="0"/>
              <w:right w:val="single" w:color="000000" w:sz="4" w:space="0"/>
            </w:tcBorders>
            <w:shd w:val="clear" w:color="auto" w:fill="FFFFFF"/>
            <w:vAlign w:val="center"/>
          </w:tcPr>
          <w:p>
            <w:pPr>
              <w:pStyle w:val="79"/>
              <w:widowControl w:val="0"/>
            </w:pPr>
            <w:r>
              <w:rPr>
                <w:rFonts w:hint="eastAsia"/>
              </w:rPr>
              <w:t>被推导数据</w:t>
            </w:r>
          </w:p>
        </w:tc>
        <w:tc>
          <w:tcPr>
            <w:tcW w:w="1249" w:type="pct"/>
            <w:tcBorders>
              <w:top w:val="single" w:color="000000" w:sz="4" w:space="0"/>
              <w:left w:val="single" w:color="000000" w:sz="4" w:space="0"/>
              <w:bottom w:val="single" w:color="000000" w:sz="12" w:space="0"/>
              <w:right w:val="single" w:color="000000" w:sz="12" w:space="0"/>
            </w:tcBorders>
            <w:shd w:val="clear" w:color="auto" w:fill="FFFFFF"/>
            <w:vAlign w:val="center"/>
          </w:tcPr>
          <w:p>
            <w:pPr>
              <w:pStyle w:val="79"/>
              <w:widowControl w:val="0"/>
            </w:pPr>
            <w:r>
              <w:rPr>
                <w:rFonts w:hint="eastAsia"/>
              </w:rPr>
              <w:t>—</w:t>
            </w:r>
          </w:p>
        </w:tc>
      </w:tr>
      <w:bookmarkEnd w:id="75"/>
      <w:bookmarkEnd w:id="76"/>
      <w:bookmarkEnd w:id="77"/>
      <w:bookmarkEnd w:id="78"/>
      <w:bookmarkEnd w:id="206"/>
      <w:bookmarkEnd w:id="219"/>
    </w:tbl>
    <w:p>
      <w:pPr>
        <w:pStyle w:val="54"/>
      </w:pPr>
    </w:p>
    <w:p>
      <w:pPr>
        <w:pStyle w:val="54"/>
        <w:sectPr>
          <w:headerReference r:id="rId14" w:type="default"/>
          <w:footerReference r:id="rId16" w:type="default"/>
          <w:headerReference r:id="rId15" w:type="even"/>
          <w:footerReference r:id="rId17" w:type="even"/>
          <w:pgSz w:w="11906" w:h="16838"/>
          <w:pgMar w:top="1417" w:right="1134" w:bottom="1134" w:left="1418" w:header="1417" w:footer="1134" w:gutter="0"/>
          <w:pgNumType w:start="1"/>
          <w:cols w:space="425" w:num="1"/>
          <w:docGrid w:type="lines" w:linePitch="312" w:charSpace="0"/>
        </w:sectPr>
      </w:pPr>
    </w:p>
    <w:p>
      <w:pPr>
        <w:spacing w:before="567"/>
        <w:jc w:val="center"/>
        <w:outlineLvl w:val="0"/>
        <w:rPr>
          <w:rStyle w:val="85"/>
          <w:color w:val="000000" w:themeColor="text1"/>
          <w14:textFill>
            <w14:solidFill>
              <w14:schemeClr w14:val="tx1"/>
            </w14:solidFill>
          </w14:textFill>
        </w:rPr>
      </w:pPr>
      <w:bookmarkStart w:id="220" w:name="_Toc27120"/>
      <w:bookmarkStart w:id="221" w:name="_Toc198556341"/>
      <w:r>
        <w:rPr>
          <w:rStyle w:val="85"/>
          <w:rFonts w:hint="eastAsia"/>
          <w:color w:val="000000" w:themeColor="text1"/>
          <w14:textFill>
            <w14:solidFill>
              <w14:schemeClr w14:val="tx1"/>
            </w14:solidFill>
          </w14:textFill>
        </w:rPr>
        <w:t>附  录  A</w:t>
      </w:r>
      <w:bookmarkEnd w:id="220"/>
      <w:bookmarkEnd w:id="221"/>
    </w:p>
    <w:p>
      <w:pPr>
        <w:pStyle w:val="7"/>
        <w:jc w:val="center"/>
        <w:outlineLvl w:val="0"/>
        <w:rPr>
          <w:rFonts w:ascii="黑体" w:hAnsi="黑体" w:eastAsia="黑体" w:cs="黑体"/>
          <w:sz w:val="21"/>
          <w:szCs w:val="21"/>
        </w:rPr>
      </w:pPr>
      <w:bookmarkStart w:id="222" w:name="_Toc21414"/>
      <w:bookmarkStart w:id="223" w:name="_Toc23324"/>
      <w:bookmarkStart w:id="224" w:name="_Toc198556342"/>
      <w:bookmarkStart w:id="225" w:name="_Toc194584929"/>
      <w:bookmarkStart w:id="226" w:name="_Toc194323834"/>
      <w:bookmarkStart w:id="227" w:name="_Toc195266011"/>
      <w:bookmarkStart w:id="228" w:name="_Toc187403128"/>
      <w:r>
        <w:rPr>
          <w:rFonts w:hint="eastAsia" w:ascii="黑体" w:hAnsi="黑体" w:eastAsia="黑体" w:cs="黑体"/>
          <w:sz w:val="21"/>
          <w:szCs w:val="21"/>
        </w:rPr>
        <w:t>（资料性）</w:t>
      </w:r>
      <w:bookmarkEnd w:id="222"/>
      <w:bookmarkEnd w:id="223"/>
      <w:bookmarkEnd w:id="224"/>
      <w:bookmarkEnd w:id="225"/>
      <w:bookmarkEnd w:id="226"/>
      <w:bookmarkEnd w:id="227"/>
      <w:bookmarkEnd w:id="228"/>
    </w:p>
    <w:p>
      <w:pPr>
        <w:pStyle w:val="7"/>
        <w:tabs>
          <w:tab w:val="left" w:pos="4830"/>
        </w:tabs>
        <w:adjustRightInd w:val="0"/>
        <w:spacing w:after="283"/>
        <w:jc w:val="center"/>
        <w:outlineLvl w:val="0"/>
        <w:rPr>
          <w:rFonts w:ascii="黑体" w:hAnsi="黑体" w:eastAsia="黑体"/>
          <w:color w:val="000000"/>
          <w:sz w:val="21"/>
          <w:szCs w:val="21"/>
        </w:rPr>
      </w:pPr>
      <w:bookmarkStart w:id="229" w:name="_Toc194584930"/>
      <w:bookmarkStart w:id="230" w:name="_Toc187403129"/>
      <w:bookmarkStart w:id="231" w:name="_Toc194323835"/>
      <w:bookmarkStart w:id="232" w:name="_Toc198556343"/>
      <w:bookmarkStart w:id="233" w:name="_Toc195266012"/>
      <w:r>
        <w:rPr>
          <w:rFonts w:hint="eastAsia" w:ascii="黑体" w:hAnsi="黑体" w:eastAsia="黑体"/>
          <w:color w:val="000000"/>
          <w:sz w:val="21"/>
          <w:szCs w:val="21"/>
        </w:rPr>
        <w:t>XM</w:t>
      </w:r>
      <w:r>
        <w:rPr>
          <w:rFonts w:ascii="黑体" w:hAnsi="黑体" w:eastAsia="黑体"/>
          <w:color w:val="000000"/>
          <w:sz w:val="21"/>
          <w:szCs w:val="21"/>
        </w:rPr>
        <w:t>L</w:t>
      </w:r>
      <w:r>
        <w:rPr>
          <w:rFonts w:hint="eastAsia" w:ascii="黑体" w:hAnsi="黑体" w:eastAsia="黑体"/>
          <w:color w:val="000000"/>
          <w:sz w:val="21"/>
          <w:szCs w:val="21"/>
        </w:rPr>
        <w:t>格式数据存储结构</w:t>
      </w:r>
      <w:bookmarkEnd w:id="229"/>
      <w:bookmarkEnd w:id="230"/>
      <w:bookmarkEnd w:id="231"/>
      <w:bookmarkEnd w:id="232"/>
      <w:bookmarkEnd w:id="233"/>
    </w:p>
    <w:p>
      <w:pPr>
        <w:pStyle w:val="54"/>
      </w:pPr>
      <w:bookmarkStart w:id="234" w:name="_Hlk194308336"/>
      <w:r>
        <w:rPr>
          <w:rFonts w:hint="eastAsia"/>
        </w:rPr>
        <w:t>下面给出了公交线路数据的XML格式示例。</w:t>
      </w:r>
    </w:p>
    <w:bookmarkEnd w:id="234"/>
    <w:p>
      <w:pPr>
        <w:pStyle w:val="54"/>
      </w:pPr>
      <w:r>
        <w:rPr>
          <w:rFonts w:hint="eastAsia"/>
        </w:rPr>
        <w:t>&lt;Document TaskGuid="应用标识" DataGuid="公交线路数据" DataType="LineInfo"&gt;</w:t>
      </w:r>
    </w:p>
    <w:p>
      <w:pPr>
        <w:pStyle w:val="54"/>
      </w:pPr>
      <w:r>
        <w:rPr>
          <w:rFonts w:hint="eastAsia"/>
        </w:rPr>
        <w:t xml:space="preserve">  &lt;LGUID Type="GUID"&gt;线路标识&lt;/LGUID&gt;</w:t>
      </w:r>
    </w:p>
    <w:p>
      <w:pPr>
        <w:pStyle w:val="54"/>
      </w:pPr>
      <w:r>
        <w:rPr>
          <w:rFonts w:hint="eastAsia"/>
        </w:rPr>
        <w:t xml:space="preserve">  &lt;LName Type="TEXT"&gt;线路番号&lt;/LName&gt;</w:t>
      </w:r>
    </w:p>
    <w:p>
      <w:pPr>
        <w:pStyle w:val="54"/>
      </w:pPr>
      <w:r>
        <w:rPr>
          <w:rFonts w:hint="eastAsia"/>
        </w:rPr>
        <w:t xml:space="preserve">  &lt;LOldName Type="TEXT"&gt;线路原番号&lt;/LOldName&gt;</w:t>
      </w:r>
    </w:p>
    <w:p>
      <w:pPr>
        <w:pStyle w:val="54"/>
      </w:pPr>
      <w:r>
        <w:rPr>
          <w:rFonts w:hint="eastAsia"/>
        </w:rPr>
        <w:t xml:space="preserve">  &lt;CompGUID Type="GUID"&gt;线路所属企业标识&lt;/CompGUID&gt;</w:t>
      </w:r>
    </w:p>
    <w:p>
      <w:pPr>
        <w:pStyle w:val="54"/>
      </w:pPr>
      <w:r>
        <w:rPr>
          <w:rFonts w:hint="eastAsia"/>
        </w:rPr>
        <w:t xml:space="preserve">  &lt;LDirection Type="TEXT"&gt;线路方向&lt;/LDirection&gt;</w:t>
      </w:r>
    </w:p>
    <w:p>
      <w:pPr>
        <w:pStyle w:val="54"/>
      </w:pPr>
      <w:r>
        <w:rPr>
          <w:rFonts w:hint="eastAsia"/>
        </w:rPr>
        <w:t xml:space="preserve">  &lt;LTrend Type="OBJECT"&gt;线路走向(可重复)&lt;/LTrend&gt;</w:t>
      </w:r>
    </w:p>
    <w:p>
      <w:pPr>
        <w:pStyle w:val="54"/>
      </w:pPr>
      <w:r>
        <w:rPr>
          <w:rFonts w:hint="eastAsia"/>
        </w:rPr>
        <w:t xml:space="preserve">    &lt;GUID Type="GUID"&gt;节点标识&lt;/GUID&gt;</w:t>
      </w:r>
    </w:p>
    <w:p>
      <w:pPr>
        <w:pStyle w:val="54"/>
      </w:pPr>
      <w:r>
        <w:rPr>
          <w:rFonts w:hint="eastAsia"/>
        </w:rPr>
        <w:t xml:space="preserve">    &lt;NodeNo Type="LONG"&gt;节点顺序号&lt;/NodeNo&gt;</w:t>
      </w:r>
    </w:p>
    <w:p>
      <w:pPr>
        <w:pStyle w:val="54"/>
      </w:pPr>
      <w:r>
        <w:rPr>
          <w:rFonts w:hint="eastAsia"/>
        </w:rPr>
        <w:t xml:space="preserve">    &lt;NLon Type="DOUBLE"&gt;节点经度&lt;/NLon&gt;</w:t>
      </w:r>
    </w:p>
    <w:p>
      <w:pPr>
        <w:pStyle w:val="54"/>
      </w:pPr>
      <w:r>
        <w:rPr>
          <w:rFonts w:hint="eastAsia"/>
        </w:rPr>
        <w:t xml:space="preserve">    &lt;NLat Type="DOUBLE"&gt;节点纬度&lt;/NLat&gt;</w:t>
      </w:r>
    </w:p>
    <w:p>
      <w:pPr>
        <w:pStyle w:val="54"/>
      </w:pPr>
      <w:r>
        <w:t xml:space="preserve">  &lt;/Data&gt;</w:t>
      </w:r>
    </w:p>
    <w:p>
      <w:pPr>
        <w:pStyle w:val="54"/>
      </w:pPr>
      <w:r>
        <w:rPr>
          <w:rFonts w:hint="eastAsia"/>
        </w:rPr>
        <w:t xml:space="preserve">  &lt;LDealInNo Type="TEXT"&gt;线路经营权证号&lt;/LDealInNo&gt;</w:t>
      </w:r>
    </w:p>
    <w:p>
      <w:pPr>
        <w:pStyle w:val="54"/>
      </w:pPr>
      <w:r>
        <w:rPr>
          <w:rFonts w:hint="eastAsia"/>
        </w:rPr>
        <w:t xml:space="preserve">  &lt;LDisTance Type="LONG"&gt;线路里程&lt;/LDisTance&gt;</w:t>
      </w:r>
    </w:p>
    <w:p>
      <w:pPr>
        <w:pStyle w:val="54"/>
      </w:pPr>
      <w:r>
        <w:rPr>
          <w:rFonts w:hint="eastAsia"/>
        </w:rPr>
        <w:t xml:space="preserve">  &lt;LStartDate Type="DATE"&gt;线路启用日期&lt;/LStartDate&gt;</w:t>
      </w:r>
    </w:p>
    <w:p>
      <w:pPr>
        <w:pStyle w:val="54"/>
      </w:pPr>
      <w:r>
        <w:rPr>
          <w:rFonts w:hint="eastAsia"/>
        </w:rPr>
        <w:t xml:space="preserve">  &lt;LStopDate Type="DATE"&gt;线路停用日期&lt;/LStopDate&gt;</w:t>
      </w:r>
    </w:p>
    <w:p>
      <w:pPr>
        <w:pStyle w:val="54"/>
      </w:pPr>
      <w:r>
        <w:rPr>
          <w:rFonts w:hint="eastAsia"/>
        </w:rPr>
        <w:t xml:space="preserve">  &lt;LFStdName Type="TEXT"&gt;线路起点站名&lt;/LFStdName&gt;</w:t>
      </w:r>
    </w:p>
    <w:p>
      <w:pPr>
        <w:pStyle w:val="54"/>
      </w:pPr>
      <w:r>
        <w:rPr>
          <w:rFonts w:hint="eastAsia"/>
        </w:rPr>
        <w:t xml:space="preserve">  &lt;LEStdName Type="TEXT"&gt;线路终点站名&lt;/LEStdName&gt;</w:t>
      </w:r>
    </w:p>
    <w:p>
      <w:pPr>
        <w:pStyle w:val="54"/>
      </w:pPr>
      <w:r>
        <w:rPr>
          <w:rFonts w:hint="eastAsia"/>
        </w:rPr>
        <w:t xml:space="preserve">  &lt;LStdNum Type="LONG"&gt;线路站点数量&lt;/LStdNum&gt;</w:t>
      </w:r>
    </w:p>
    <w:p>
      <w:pPr>
        <w:pStyle w:val="54"/>
      </w:pPr>
      <w:r>
        <w:rPr>
          <w:rFonts w:hint="eastAsia"/>
        </w:rPr>
        <w:t xml:space="preserve">  &lt;LFStdFTime Type="DATE"&gt;线路起点站首班时间&lt;/LFStdFTime&gt;</w:t>
      </w:r>
    </w:p>
    <w:p>
      <w:pPr>
        <w:pStyle w:val="54"/>
      </w:pPr>
      <w:r>
        <w:rPr>
          <w:rFonts w:hint="eastAsia"/>
        </w:rPr>
        <w:t xml:space="preserve">  &lt;LFStdETime Type="DATE"&gt;线路起点站末班时间&lt;/LFStdETime&gt;</w:t>
      </w:r>
    </w:p>
    <w:p>
      <w:pPr>
        <w:pStyle w:val="54"/>
      </w:pPr>
      <w:r>
        <w:rPr>
          <w:rFonts w:hint="eastAsia"/>
        </w:rPr>
        <w:t xml:space="preserve">  &lt;LMStdPeak Type="DATE"&gt;线路早高峰开始时间&lt;/LMStdPeak&gt;</w:t>
      </w:r>
    </w:p>
    <w:p>
      <w:pPr>
        <w:pStyle w:val="54"/>
      </w:pPr>
      <w:r>
        <w:rPr>
          <w:rFonts w:hint="eastAsia"/>
        </w:rPr>
        <w:t xml:space="preserve">  &lt;LMEndPeak Type="DATE"&gt;线路早高峰结束时间&lt;/LMEndPeak&gt;</w:t>
      </w:r>
    </w:p>
    <w:p>
      <w:pPr>
        <w:pStyle w:val="54"/>
      </w:pPr>
      <w:r>
        <w:rPr>
          <w:rFonts w:hint="eastAsia"/>
        </w:rPr>
        <w:t xml:space="preserve">  &lt;LEStdPeak Type="DATE"&gt;线路晚高峰开始时间&lt;/LEStdPeak&gt;</w:t>
      </w:r>
    </w:p>
    <w:p>
      <w:pPr>
        <w:pStyle w:val="54"/>
      </w:pPr>
      <w:r>
        <w:rPr>
          <w:rFonts w:hint="eastAsia"/>
        </w:rPr>
        <w:t xml:space="preserve">  &lt;LEEndPeak Type="DATE"&gt;线路晚高峰结束时间&lt;/LEEndPeak&gt;</w:t>
      </w:r>
    </w:p>
    <w:p>
      <w:pPr>
        <w:pStyle w:val="54"/>
      </w:pPr>
      <w:r>
        <w:rPr>
          <w:rFonts w:hint="eastAsia"/>
        </w:rPr>
        <w:t xml:space="preserve">  &lt;LIntervalH Type="LONG"&gt;线路高峰行车间隔&lt;/LIntervalH&gt;</w:t>
      </w:r>
    </w:p>
    <w:p>
      <w:pPr>
        <w:pStyle w:val="54"/>
      </w:pPr>
      <w:r>
        <w:rPr>
          <w:rFonts w:hint="eastAsia"/>
        </w:rPr>
        <w:t xml:space="preserve">  &lt;LIntervalN Type="LONG"&gt;线路平峰行车间隔&lt;/LIntervalN&gt;</w:t>
      </w:r>
    </w:p>
    <w:p>
      <w:pPr>
        <w:pStyle w:val="54"/>
      </w:pPr>
      <w:r>
        <w:rPr>
          <w:rFonts w:hint="eastAsia"/>
        </w:rPr>
        <w:t xml:space="preserve">  &lt;LIntervalL Type="LONG"&gt;线路低峰行车间隔&lt;/LIntervalL&gt;</w:t>
      </w:r>
    </w:p>
    <w:p>
      <w:pPr>
        <w:pStyle w:val="54"/>
      </w:pPr>
      <w:r>
        <w:rPr>
          <w:rFonts w:hint="eastAsia"/>
        </w:rPr>
        <w:t xml:space="preserve">  &lt;LRunBusNum Type="LONG"&gt;计划投入运营车辆数&lt;/LRunBusNum&gt;</w:t>
      </w:r>
    </w:p>
    <w:p>
      <w:pPr>
        <w:pStyle w:val="54"/>
      </w:pPr>
      <w:r>
        <w:rPr>
          <w:rFonts w:hint="eastAsia"/>
        </w:rPr>
        <w:t xml:space="preserve">  &lt;LRunShiftNum Type="LONG"&gt;计划投入运营趟次&lt;/LRunShiftNum&gt;</w:t>
      </w:r>
    </w:p>
    <w:p>
      <w:pPr>
        <w:pStyle w:val="54"/>
      </w:pPr>
      <w:r>
        <w:rPr>
          <w:rFonts w:hint="eastAsia"/>
        </w:rPr>
        <w:t xml:space="preserve">  &lt;LSpeed Type="LONG"&gt;线路最高限速（默认60公里/小时）&lt;/LSpeed&gt;</w:t>
      </w:r>
    </w:p>
    <w:p>
      <w:pPr>
        <w:pStyle w:val="54"/>
      </w:pPr>
      <w:r>
        <w:rPr>
          <w:rFonts w:hint="eastAsia"/>
        </w:rPr>
        <w:t xml:space="preserve">  &lt;Remark Type="TEXT"&gt;备注&lt;/Remark&gt;</w:t>
      </w:r>
    </w:p>
    <w:p>
      <w:pPr>
        <w:pStyle w:val="54"/>
      </w:pPr>
      <w:r>
        <w:rPr>
          <w:rFonts w:hint="eastAsia"/>
        </w:rPr>
        <w:t xml:space="preserve">  &lt;Department Type="GUID"&gt;所属部门标识&lt;/Department&gt;</w:t>
      </w:r>
    </w:p>
    <w:p>
      <w:pPr>
        <w:pStyle w:val="54"/>
      </w:pPr>
      <w:r>
        <w:rPr>
          <w:rFonts w:hint="eastAsia"/>
        </w:rPr>
        <w:t xml:space="preserve">  &lt;IsMainDirection Type="LOGICAL"&gt;是否主方向（0是 1否）&lt;/IsMainDirection&gt;</w:t>
      </w:r>
    </w:p>
    <w:p>
      <w:pPr>
        <w:pStyle w:val="54"/>
      </w:pPr>
      <w:r>
        <w:rPr>
          <w:rFonts w:hint="eastAsia"/>
        </w:rPr>
        <w:t xml:space="preserve">  &lt;PDSDate Type="OBJECT"&gt;翻拍点数据(可重复)&lt;/PDSDate&gt;</w:t>
      </w:r>
    </w:p>
    <w:p>
      <w:pPr>
        <w:pStyle w:val="54"/>
      </w:pPr>
      <w:r>
        <w:rPr>
          <w:rFonts w:hint="eastAsia"/>
        </w:rPr>
        <w:t xml:space="preserve">    &lt;PDSGUID Type="GUID"&gt;翻牌点站点标识&lt;/PDSGUID&gt;</w:t>
      </w:r>
    </w:p>
    <w:p>
      <w:pPr>
        <w:pStyle w:val="54"/>
      </w:pPr>
      <w:r>
        <w:rPr>
          <w:rFonts w:hint="eastAsia"/>
        </w:rPr>
        <w:t xml:space="preserve">    &lt;PDTPrice Type="CURRENCY"&gt;翻牌票价&lt;/PDTPrice&gt;</w:t>
      </w:r>
    </w:p>
    <w:p>
      <w:pPr>
        <w:pStyle w:val="54"/>
      </w:pPr>
      <w:r>
        <w:t xml:space="preserve">  &lt;/Data&gt;</w:t>
      </w:r>
    </w:p>
    <w:p>
      <w:pPr>
        <w:pStyle w:val="54"/>
      </w:pPr>
      <w:r>
        <w:rPr>
          <w:rFonts w:hint="eastAsia"/>
        </w:rPr>
        <w:t xml:space="preserve">  &lt;Tdate Type="OBJECT"&gt;标志数据(可重复)&lt;/Tdate&gt;</w:t>
      </w:r>
    </w:p>
    <w:p>
      <w:pPr>
        <w:pStyle w:val="54"/>
      </w:pPr>
      <w:r>
        <w:rPr>
          <w:rFonts w:hint="eastAsia"/>
        </w:rPr>
        <w:t xml:space="preserve">    &lt;TGUID Type="GUID"&gt;标志标识&lt;/TGUID&gt;</w:t>
      </w:r>
    </w:p>
    <w:p>
      <w:pPr>
        <w:pStyle w:val="54"/>
      </w:pPr>
      <w:r>
        <w:rPr>
          <w:rFonts w:hint="eastAsia"/>
        </w:rPr>
        <w:t xml:space="preserve">    &lt;TType Type="TEXT"&gt;标志类型（0：转弯</w:t>
      </w:r>
      <w:r>
        <w:rPr>
          <w:rFonts w:hint="eastAsia"/>
          <w:lang w:eastAsia="zh-CN"/>
        </w:rPr>
        <w:t>，</w:t>
      </w:r>
      <w:r>
        <w:rPr>
          <w:rFonts w:hint="eastAsia"/>
        </w:rPr>
        <w:t>1：路口</w:t>
      </w:r>
      <w:r>
        <w:rPr>
          <w:rFonts w:hint="eastAsia"/>
          <w:lang w:eastAsia="zh-CN"/>
        </w:rPr>
        <w:t>，</w:t>
      </w:r>
      <w:r>
        <w:rPr>
          <w:rFonts w:hint="eastAsia"/>
        </w:rPr>
        <w:t>2：繁华路段</w:t>
      </w:r>
      <w:r>
        <w:rPr>
          <w:rFonts w:hint="eastAsia"/>
          <w:lang w:eastAsia="zh-CN"/>
        </w:rPr>
        <w:t>，</w:t>
      </w:r>
      <w:r>
        <w:rPr>
          <w:rFonts w:hint="eastAsia"/>
        </w:rPr>
        <w:t>3：停车场</w:t>
      </w:r>
      <w:r>
        <w:rPr>
          <w:rFonts w:hint="eastAsia"/>
          <w:lang w:eastAsia="zh-CN"/>
        </w:rPr>
        <w:t>，</w:t>
      </w:r>
      <w:r>
        <w:rPr>
          <w:rFonts w:hint="eastAsia"/>
        </w:rPr>
        <w:t>4：首末站</w:t>
      </w:r>
      <w:r>
        <w:rPr>
          <w:rFonts w:hint="eastAsia"/>
          <w:lang w:eastAsia="zh-CN"/>
        </w:rPr>
        <w:t>，</w:t>
      </w:r>
      <w:r>
        <w:rPr>
          <w:rFonts w:hint="eastAsia"/>
        </w:rPr>
        <w:t>5：场站一体</w:t>
      </w:r>
      <w:r>
        <w:rPr>
          <w:rFonts w:hint="eastAsia"/>
          <w:lang w:eastAsia="zh-CN"/>
        </w:rPr>
        <w:t>，</w:t>
      </w:r>
      <w:r>
        <w:rPr>
          <w:rFonts w:hint="eastAsia"/>
        </w:rPr>
        <w:t>6：高架路段</w:t>
      </w:r>
      <w:r>
        <w:rPr>
          <w:rFonts w:hint="eastAsia"/>
          <w:lang w:eastAsia="zh-CN"/>
        </w:rPr>
        <w:t>，</w:t>
      </w:r>
      <w:r>
        <w:rPr>
          <w:rFonts w:hint="eastAsia"/>
        </w:rPr>
        <w:t>7：隧道路段）&lt;/TType&gt;</w:t>
      </w:r>
    </w:p>
    <w:p>
      <w:pPr>
        <w:pStyle w:val="54"/>
      </w:pPr>
      <w:r>
        <w:rPr>
          <w:rFonts w:hint="eastAsia"/>
        </w:rPr>
        <w:t xml:space="preserve">    &lt;TLNO Type="TEXT"&gt;标志线路序号&lt;/TLNO&gt;</w:t>
      </w:r>
    </w:p>
    <w:p>
      <w:pPr>
        <w:pStyle w:val="54"/>
      </w:pPr>
      <w:r>
        <w:rPr>
          <w:rFonts w:hint="eastAsia"/>
        </w:rPr>
        <w:t xml:space="preserve">    &lt;TLLon Type="DOUBLE"&gt;标志区域左经度&lt;/TLLon&gt;</w:t>
      </w:r>
    </w:p>
    <w:p>
      <w:pPr>
        <w:pStyle w:val="54"/>
      </w:pPr>
      <w:r>
        <w:rPr>
          <w:rFonts w:hint="eastAsia"/>
        </w:rPr>
        <w:t xml:space="preserve">    &lt;TLLat Type="DOUBLE"&gt;标志区域底纬度&lt;/TLLat&gt;</w:t>
      </w:r>
    </w:p>
    <w:p>
      <w:pPr>
        <w:pStyle w:val="54"/>
      </w:pPr>
      <w:r>
        <w:rPr>
          <w:rFonts w:hint="eastAsia"/>
        </w:rPr>
        <w:t xml:space="preserve">    &lt;TRLon Type="DOUBLE"&gt;标志区域右经度&lt;/TRLon&gt;</w:t>
      </w:r>
    </w:p>
    <w:p>
      <w:pPr>
        <w:pStyle w:val="54"/>
      </w:pPr>
      <w:r>
        <w:rPr>
          <w:rFonts w:hint="eastAsia"/>
        </w:rPr>
        <w:t xml:space="preserve">    &lt;TRLat Type="DOUBLE"&gt;标志区域顶纬度&lt;/TRLat&gt;</w:t>
      </w:r>
    </w:p>
    <w:p>
      <w:pPr>
        <w:pStyle w:val="54"/>
      </w:pPr>
      <w:r>
        <w:rPr>
          <w:rFonts w:hint="eastAsia"/>
        </w:rPr>
        <w:t xml:space="preserve">    &lt;TName Type="TEXT"&gt;标志名称&lt;/TName&gt;</w:t>
      </w:r>
    </w:p>
    <w:p>
      <w:pPr>
        <w:pStyle w:val="54"/>
      </w:pPr>
      <w:r>
        <w:rPr>
          <w:rFonts w:hint="eastAsia"/>
        </w:rPr>
        <w:t xml:space="preserve">    &lt;Speedlimit Type="LONG"&gt;限速&lt;/Speedlimit&gt;</w:t>
      </w:r>
    </w:p>
    <w:p>
      <w:pPr>
        <w:pStyle w:val="54"/>
      </w:pPr>
      <w:r>
        <w:t xml:space="preserve">  &lt;/Data&gt;</w:t>
      </w:r>
    </w:p>
    <w:p>
      <w:pPr>
        <w:pStyle w:val="54"/>
      </w:pPr>
      <w:r>
        <w:rPr>
          <w:rFonts w:hint="eastAsia"/>
        </w:rPr>
        <w:t xml:space="preserve">  &lt;Sdate Type="OBJECT"&gt;站点数据(可重复)&lt;/Sdate&gt;</w:t>
      </w:r>
    </w:p>
    <w:p>
      <w:pPr>
        <w:pStyle w:val="54"/>
      </w:pPr>
      <w:r>
        <w:rPr>
          <w:rFonts w:hint="eastAsia"/>
        </w:rPr>
        <w:t xml:space="preserve">    &lt;SGUID Type="GUID"&gt;站点标识&lt;/SGUID&gt;</w:t>
      </w:r>
    </w:p>
    <w:p>
      <w:pPr>
        <w:pStyle w:val="54"/>
      </w:pPr>
      <w:r>
        <w:rPr>
          <w:rFonts w:hint="eastAsia"/>
        </w:rPr>
        <w:t xml:space="preserve">    &lt;SLNO Type="TEXT"&gt;站点线路序号&lt;/SLNO&gt;</w:t>
      </w:r>
    </w:p>
    <w:p>
      <w:pPr>
        <w:pStyle w:val="54"/>
      </w:pPr>
      <w:r>
        <w:rPr>
          <w:rFonts w:hint="eastAsia"/>
        </w:rPr>
        <w:t xml:space="preserve">    &lt;SLLon Type="DOUBLE"&gt;站点区域左经度&lt;/SLLon&gt;</w:t>
      </w:r>
    </w:p>
    <w:p>
      <w:pPr>
        <w:pStyle w:val="54"/>
      </w:pPr>
      <w:r>
        <w:rPr>
          <w:rFonts w:hint="eastAsia"/>
        </w:rPr>
        <w:t xml:space="preserve">    &lt;SLLat Type="DOUBLE"&gt;站点区域底纬度&lt;/SLLat&gt;</w:t>
      </w:r>
    </w:p>
    <w:p>
      <w:pPr>
        <w:pStyle w:val="54"/>
      </w:pPr>
      <w:r>
        <w:rPr>
          <w:rFonts w:hint="eastAsia"/>
        </w:rPr>
        <w:t xml:space="preserve">    &lt;SRLon Type="DOUBLE"&gt;站点区域右经度&lt;/SRLon&gt;</w:t>
      </w:r>
    </w:p>
    <w:p>
      <w:pPr>
        <w:pStyle w:val="54"/>
      </w:pPr>
      <w:r>
        <w:rPr>
          <w:rFonts w:hint="eastAsia"/>
        </w:rPr>
        <w:t xml:space="preserve">    &lt;SRLat Type="DOUBLE"&gt;站点区域顶纬度&lt;/SRLat&gt;</w:t>
      </w:r>
    </w:p>
    <w:p>
      <w:pPr>
        <w:pStyle w:val="54"/>
      </w:pPr>
      <w:r>
        <w:rPr>
          <w:rFonts w:hint="eastAsia"/>
        </w:rPr>
        <w:t xml:space="preserve">    &lt;SName Type="TEXT"&gt;站点名称&lt;/SName&gt;</w:t>
      </w:r>
    </w:p>
    <w:p>
      <w:pPr>
        <w:pStyle w:val="54"/>
      </w:pPr>
      <w:r>
        <w:rPr>
          <w:rFonts w:hint="eastAsia"/>
        </w:rPr>
        <w:t xml:space="preserve">    &lt;SType Type="TEXT"&gt;站点类型（0:途经站;1:起点站;2:终点站;默认0）&lt;/SType&gt;</w:t>
      </w:r>
    </w:p>
    <w:p>
      <w:pPr>
        <w:pStyle w:val="54"/>
      </w:pPr>
      <w:r>
        <w:rPr>
          <w:rFonts w:hint="eastAsia"/>
        </w:rPr>
        <w:t xml:space="preserve">    &lt;SHead Type="TEXT"&gt;车辆进入站台行驶方向&lt;/SHead&gt;</w:t>
      </w:r>
    </w:p>
    <w:p>
      <w:pPr>
        <w:pStyle w:val="54"/>
      </w:pPr>
      <w:r>
        <w:rPr>
          <w:rFonts w:hint="eastAsia"/>
        </w:rPr>
        <w:t xml:space="preserve">    &lt;StandAway Type="LONG"&gt;站距&lt;/StandAway&gt;</w:t>
      </w:r>
    </w:p>
    <w:p>
      <w:pPr>
        <w:pStyle w:val="54"/>
      </w:pPr>
      <w:r>
        <w:rPr>
          <w:rFonts w:hint="eastAsia"/>
        </w:rPr>
        <w:t xml:space="preserve">    &lt;StandingSpeedlimit Type="LONG"&gt;站间限速&lt;/StandingSpeedlimit&gt;</w:t>
      </w:r>
    </w:p>
    <w:p>
      <w:pPr>
        <w:pStyle w:val="54"/>
      </w:pPr>
      <w:r>
        <w:rPr>
          <w:rFonts w:hint="eastAsia"/>
        </w:rPr>
        <w:t xml:space="preserve">    &lt;SiteLocation Type="TEXT"&gt;站点方位&lt;/SiteLocation&gt;</w:t>
      </w:r>
    </w:p>
    <w:p>
      <w:pPr>
        <w:pStyle w:val="54"/>
      </w:pPr>
      <w:r>
        <w:t xml:space="preserve">  &lt;/Data&gt;</w:t>
      </w:r>
    </w:p>
    <w:p>
      <w:pPr>
        <w:pStyle w:val="54"/>
      </w:pPr>
      <w:r>
        <w:t>&lt;/Document&gt;</w:t>
      </w:r>
    </w:p>
    <w:p>
      <w:pPr>
        <w:pStyle w:val="54"/>
      </w:pPr>
    </w:p>
    <w:p>
      <w:pPr>
        <w:pStyle w:val="54"/>
      </w:pPr>
    </w:p>
    <w:p>
      <w:pPr>
        <w:pStyle w:val="54"/>
        <w:sectPr>
          <w:pgSz w:w="11906" w:h="16838"/>
          <w:pgMar w:top="1417" w:right="1134" w:bottom="1134" w:left="1418" w:header="1417" w:footer="1134" w:gutter="0"/>
          <w:cols w:space="425" w:num="1"/>
          <w:docGrid w:type="lines" w:linePitch="312" w:charSpace="0"/>
        </w:sectPr>
      </w:pPr>
    </w:p>
    <w:p>
      <w:pPr>
        <w:pStyle w:val="6"/>
        <w:adjustRightInd w:val="0"/>
        <w:snapToGrid w:val="0"/>
        <w:spacing w:before="567"/>
        <w:ind w:firstLine="0"/>
        <w:jc w:val="center"/>
        <w:outlineLvl w:val="0"/>
        <w:rPr>
          <w:rFonts w:ascii="黑体" w:hAnsi="黑体" w:eastAsia="黑体" w:cs="黑体"/>
          <w:szCs w:val="21"/>
        </w:rPr>
      </w:pPr>
      <w:bookmarkStart w:id="235" w:name="_Toc198556344"/>
      <w:r>
        <w:rPr>
          <w:rFonts w:hint="eastAsia" w:ascii="黑体" w:hAnsi="黑体" w:eastAsia="黑体" w:cs="黑体"/>
          <w:szCs w:val="21"/>
        </w:rPr>
        <w:t>附  录  B</w:t>
      </w:r>
      <w:bookmarkEnd w:id="235"/>
    </w:p>
    <w:p>
      <w:pPr>
        <w:pStyle w:val="7"/>
        <w:jc w:val="center"/>
        <w:outlineLvl w:val="0"/>
        <w:rPr>
          <w:rFonts w:ascii="黑体" w:hAnsi="黑体" w:eastAsia="黑体" w:cs="黑体"/>
          <w:sz w:val="21"/>
          <w:szCs w:val="21"/>
        </w:rPr>
      </w:pPr>
      <w:bookmarkStart w:id="236" w:name="_Toc198556345"/>
      <w:bookmarkStart w:id="237" w:name="_Toc194584932"/>
      <w:bookmarkStart w:id="238" w:name="_Toc195266014"/>
      <w:bookmarkStart w:id="239" w:name="_Toc194323837"/>
      <w:bookmarkStart w:id="240" w:name="_Toc12726"/>
      <w:bookmarkStart w:id="241" w:name="_Toc187403131"/>
      <w:r>
        <w:rPr>
          <w:rFonts w:hint="eastAsia" w:ascii="黑体" w:hAnsi="黑体" w:eastAsia="黑体" w:cs="黑体"/>
          <w:sz w:val="21"/>
          <w:szCs w:val="21"/>
        </w:rPr>
        <w:t>（资料性）</w:t>
      </w:r>
      <w:bookmarkEnd w:id="236"/>
      <w:bookmarkEnd w:id="237"/>
      <w:bookmarkEnd w:id="238"/>
      <w:bookmarkEnd w:id="239"/>
      <w:bookmarkEnd w:id="240"/>
      <w:bookmarkEnd w:id="241"/>
    </w:p>
    <w:p>
      <w:pPr>
        <w:pStyle w:val="7"/>
        <w:adjustRightInd w:val="0"/>
        <w:spacing w:after="283"/>
        <w:jc w:val="center"/>
        <w:outlineLvl w:val="0"/>
        <w:rPr>
          <w:rFonts w:ascii="黑体" w:hAnsi="黑体" w:eastAsia="黑体"/>
          <w:color w:val="000000"/>
          <w:sz w:val="21"/>
          <w:szCs w:val="21"/>
        </w:rPr>
      </w:pPr>
      <w:bookmarkStart w:id="242" w:name="_Toc194323838"/>
      <w:bookmarkStart w:id="243" w:name="_Toc194584933"/>
      <w:bookmarkStart w:id="244" w:name="_Toc195266015"/>
      <w:bookmarkStart w:id="245" w:name="_Toc198556346"/>
      <w:bookmarkStart w:id="246" w:name="_Toc187403132"/>
      <w:r>
        <w:rPr>
          <w:rFonts w:hint="eastAsia" w:ascii="黑体" w:hAnsi="黑体" w:eastAsia="黑体"/>
          <w:color w:val="000000"/>
          <w:sz w:val="21"/>
          <w:szCs w:val="21"/>
        </w:rPr>
        <w:t>JSON格式数据存储结构</w:t>
      </w:r>
      <w:bookmarkEnd w:id="242"/>
      <w:bookmarkEnd w:id="243"/>
      <w:bookmarkEnd w:id="244"/>
      <w:bookmarkEnd w:id="245"/>
      <w:bookmarkEnd w:id="246"/>
    </w:p>
    <w:p>
      <w:pPr>
        <w:pStyle w:val="54"/>
      </w:pPr>
      <w:r>
        <w:rPr>
          <w:rFonts w:hint="eastAsia"/>
        </w:rPr>
        <w:t>下面给出了公交线路数据的</w:t>
      </w:r>
      <w:r>
        <w:t>JSON</w:t>
      </w:r>
      <w:r>
        <w:rPr>
          <w:rFonts w:hint="eastAsia"/>
        </w:rPr>
        <w:t>格式示例。</w:t>
      </w:r>
    </w:p>
    <w:p>
      <w:pPr>
        <w:pStyle w:val="54"/>
      </w:pPr>
      <w:r>
        <w:t>{</w:t>
      </w:r>
    </w:p>
    <w:p>
      <w:pPr>
        <w:pStyle w:val="54"/>
      </w:pPr>
      <w:r>
        <w:rPr>
          <w:rFonts w:hint="eastAsia"/>
        </w:rPr>
        <w:t xml:space="preserve">  "DataGuid": "公交线路数据",</w:t>
      </w:r>
    </w:p>
    <w:p>
      <w:pPr>
        <w:pStyle w:val="54"/>
      </w:pPr>
      <w:r>
        <w:t xml:space="preserve">  "DataType": "LineInfo",</w:t>
      </w:r>
    </w:p>
    <w:p>
      <w:pPr>
        <w:pStyle w:val="54"/>
      </w:pPr>
      <w:r>
        <w:t xml:space="preserve">  "LGUID": {</w:t>
      </w:r>
    </w:p>
    <w:p>
      <w:pPr>
        <w:pStyle w:val="54"/>
      </w:pPr>
      <w:r>
        <w:t xml:space="preserve">    "Type": "GUID",</w:t>
      </w:r>
    </w:p>
    <w:p>
      <w:pPr>
        <w:pStyle w:val="54"/>
      </w:pPr>
      <w:r>
        <w:rPr>
          <w:rFonts w:hint="eastAsia"/>
        </w:rPr>
        <w:t xml:space="preserve">    "Value": "线路标识"</w:t>
      </w:r>
    </w:p>
    <w:p>
      <w:pPr>
        <w:pStyle w:val="54"/>
      </w:pPr>
      <w:r>
        <w:t xml:space="preserve">  },</w:t>
      </w:r>
    </w:p>
    <w:p>
      <w:pPr>
        <w:pStyle w:val="54"/>
      </w:pPr>
      <w:r>
        <w:t xml:space="preserve">  "LName": {</w:t>
      </w:r>
    </w:p>
    <w:p>
      <w:pPr>
        <w:pStyle w:val="54"/>
      </w:pPr>
      <w:r>
        <w:t xml:space="preserve">    "Type": "TEXT",</w:t>
      </w:r>
    </w:p>
    <w:p>
      <w:pPr>
        <w:pStyle w:val="54"/>
      </w:pPr>
      <w:r>
        <w:rPr>
          <w:rFonts w:hint="eastAsia"/>
        </w:rPr>
        <w:t xml:space="preserve">    "Value": "线路番号"</w:t>
      </w:r>
    </w:p>
    <w:p>
      <w:pPr>
        <w:pStyle w:val="54"/>
      </w:pPr>
      <w:r>
        <w:t xml:space="preserve">  },</w:t>
      </w:r>
    </w:p>
    <w:p>
      <w:pPr>
        <w:pStyle w:val="54"/>
      </w:pPr>
      <w:r>
        <w:t xml:space="preserve">  "LOldName": {</w:t>
      </w:r>
    </w:p>
    <w:p>
      <w:pPr>
        <w:pStyle w:val="54"/>
      </w:pPr>
      <w:r>
        <w:t xml:space="preserve">    "Type": "TEXT",</w:t>
      </w:r>
    </w:p>
    <w:p>
      <w:pPr>
        <w:pStyle w:val="54"/>
      </w:pPr>
      <w:r>
        <w:rPr>
          <w:rFonts w:hint="eastAsia"/>
        </w:rPr>
        <w:t xml:space="preserve">    "Value": "线路原番号"</w:t>
      </w:r>
    </w:p>
    <w:p>
      <w:pPr>
        <w:pStyle w:val="54"/>
      </w:pPr>
      <w:r>
        <w:t xml:space="preserve">  },</w:t>
      </w:r>
    </w:p>
    <w:p>
      <w:pPr>
        <w:pStyle w:val="54"/>
      </w:pPr>
      <w:r>
        <w:t xml:space="preserve">  "CompGUID": {</w:t>
      </w:r>
    </w:p>
    <w:p>
      <w:pPr>
        <w:pStyle w:val="54"/>
      </w:pPr>
      <w:r>
        <w:t xml:space="preserve">    "Type": "GUID",</w:t>
      </w:r>
    </w:p>
    <w:p>
      <w:pPr>
        <w:pStyle w:val="54"/>
      </w:pPr>
      <w:r>
        <w:rPr>
          <w:rFonts w:hint="eastAsia"/>
        </w:rPr>
        <w:t xml:space="preserve">    "Value": "线路所属企业标识"</w:t>
      </w:r>
    </w:p>
    <w:p>
      <w:pPr>
        <w:pStyle w:val="54"/>
      </w:pPr>
      <w:r>
        <w:t xml:space="preserve">  },</w:t>
      </w:r>
    </w:p>
    <w:p>
      <w:pPr>
        <w:pStyle w:val="54"/>
      </w:pPr>
      <w:r>
        <w:t xml:space="preserve">  "LDirection": {</w:t>
      </w:r>
    </w:p>
    <w:p>
      <w:pPr>
        <w:pStyle w:val="54"/>
      </w:pPr>
      <w:r>
        <w:t xml:space="preserve">    "Type": "TEXT",</w:t>
      </w:r>
    </w:p>
    <w:p>
      <w:pPr>
        <w:pStyle w:val="54"/>
      </w:pPr>
      <w:r>
        <w:rPr>
          <w:rFonts w:hint="eastAsia"/>
        </w:rPr>
        <w:t xml:space="preserve">    "Value": "线路方向"</w:t>
      </w:r>
    </w:p>
    <w:p>
      <w:pPr>
        <w:pStyle w:val="54"/>
      </w:pPr>
      <w:r>
        <w:t xml:space="preserve">  },</w:t>
      </w:r>
    </w:p>
    <w:p>
      <w:pPr>
        <w:pStyle w:val="54"/>
      </w:pPr>
      <w:r>
        <w:t xml:space="preserve">  "LTrend": [</w:t>
      </w:r>
    </w:p>
    <w:p>
      <w:pPr>
        <w:pStyle w:val="54"/>
      </w:pPr>
      <w:r>
        <w:t xml:space="preserve">    {</w:t>
      </w:r>
    </w:p>
    <w:p>
      <w:pPr>
        <w:pStyle w:val="54"/>
      </w:pPr>
      <w:r>
        <w:t xml:space="preserve">      "GUID": {</w:t>
      </w:r>
    </w:p>
    <w:p>
      <w:pPr>
        <w:pStyle w:val="54"/>
      </w:pPr>
      <w:r>
        <w:t xml:space="preserve">        "Type": "GUID",</w:t>
      </w:r>
    </w:p>
    <w:p>
      <w:pPr>
        <w:pStyle w:val="54"/>
      </w:pPr>
      <w:r>
        <w:rPr>
          <w:rFonts w:hint="eastAsia"/>
        </w:rPr>
        <w:t xml:space="preserve">        "Value": "节点标识"</w:t>
      </w:r>
    </w:p>
    <w:p>
      <w:pPr>
        <w:pStyle w:val="54"/>
      </w:pPr>
      <w:r>
        <w:t xml:space="preserve">      },</w:t>
      </w:r>
    </w:p>
    <w:p>
      <w:pPr>
        <w:pStyle w:val="54"/>
      </w:pPr>
      <w:r>
        <w:t xml:space="preserve">      "NodeNo": {</w:t>
      </w:r>
    </w:p>
    <w:p>
      <w:pPr>
        <w:pStyle w:val="54"/>
      </w:pPr>
      <w:r>
        <w:t xml:space="preserve">        "Type": "LONG",</w:t>
      </w:r>
    </w:p>
    <w:p>
      <w:pPr>
        <w:pStyle w:val="54"/>
      </w:pPr>
      <w:r>
        <w:rPr>
          <w:rFonts w:hint="eastAsia"/>
        </w:rPr>
        <w:t xml:space="preserve">        "Value": "节点顺序号"</w:t>
      </w:r>
    </w:p>
    <w:p>
      <w:pPr>
        <w:pStyle w:val="54"/>
      </w:pPr>
      <w:r>
        <w:t xml:space="preserve">      },</w:t>
      </w:r>
    </w:p>
    <w:p>
      <w:pPr>
        <w:pStyle w:val="54"/>
      </w:pPr>
      <w:r>
        <w:t xml:space="preserve">      "NLon": {</w:t>
      </w:r>
    </w:p>
    <w:p>
      <w:pPr>
        <w:pStyle w:val="54"/>
      </w:pPr>
      <w:r>
        <w:t xml:space="preserve">        "Type": "DOUBLE",</w:t>
      </w:r>
    </w:p>
    <w:p>
      <w:pPr>
        <w:pStyle w:val="54"/>
      </w:pPr>
      <w:r>
        <w:rPr>
          <w:rFonts w:hint="eastAsia"/>
        </w:rPr>
        <w:t xml:space="preserve">        "Value": "节点经度"</w:t>
      </w:r>
    </w:p>
    <w:p>
      <w:pPr>
        <w:pStyle w:val="54"/>
      </w:pPr>
      <w:r>
        <w:t xml:space="preserve">      },</w:t>
      </w:r>
    </w:p>
    <w:p>
      <w:pPr>
        <w:pStyle w:val="54"/>
      </w:pPr>
      <w:r>
        <w:t xml:space="preserve">      "NLat": {</w:t>
      </w:r>
    </w:p>
    <w:p>
      <w:pPr>
        <w:pStyle w:val="54"/>
      </w:pPr>
      <w:r>
        <w:t xml:space="preserve">        "Type": "DOUBLE",</w:t>
      </w:r>
    </w:p>
    <w:p>
      <w:pPr>
        <w:pStyle w:val="54"/>
      </w:pPr>
      <w:r>
        <w:rPr>
          <w:rFonts w:hint="eastAsia"/>
        </w:rPr>
        <w:t xml:space="preserve">        "Value": "节点纬度"</w:t>
      </w:r>
    </w:p>
    <w:p>
      <w:pPr>
        <w:pStyle w:val="54"/>
      </w:pPr>
      <w:r>
        <w:t xml:space="preserve">      }</w:t>
      </w:r>
    </w:p>
    <w:p>
      <w:pPr>
        <w:pStyle w:val="54"/>
      </w:pPr>
      <w:r>
        <w:t xml:space="preserve">    }</w:t>
      </w:r>
    </w:p>
    <w:p>
      <w:pPr>
        <w:pStyle w:val="54"/>
      </w:pPr>
      <w:r>
        <w:t xml:space="preserve">  ],</w:t>
      </w:r>
    </w:p>
    <w:p>
      <w:pPr>
        <w:pStyle w:val="54"/>
      </w:pPr>
      <w:r>
        <w:t xml:space="preserve">  "LDealInNo": {</w:t>
      </w:r>
    </w:p>
    <w:p>
      <w:pPr>
        <w:pStyle w:val="54"/>
      </w:pPr>
      <w:r>
        <w:t xml:space="preserve">    "Type": "TEXT",</w:t>
      </w:r>
    </w:p>
    <w:p>
      <w:pPr>
        <w:pStyle w:val="54"/>
      </w:pPr>
      <w:r>
        <w:rPr>
          <w:rFonts w:hint="eastAsia"/>
        </w:rPr>
        <w:t xml:space="preserve">    "Value": "线路经营权证号"</w:t>
      </w:r>
    </w:p>
    <w:p>
      <w:pPr>
        <w:pStyle w:val="54"/>
      </w:pPr>
      <w:r>
        <w:t xml:space="preserve">  },</w:t>
      </w:r>
    </w:p>
    <w:p>
      <w:pPr>
        <w:pStyle w:val="54"/>
      </w:pPr>
      <w:r>
        <w:t xml:space="preserve">  "LDisTance": {</w:t>
      </w:r>
    </w:p>
    <w:p>
      <w:pPr>
        <w:pStyle w:val="54"/>
      </w:pPr>
      <w:r>
        <w:t xml:space="preserve">    "Type": "LONG",</w:t>
      </w:r>
    </w:p>
    <w:p>
      <w:pPr>
        <w:pStyle w:val="54"/>
      </w:pPr>
      <w:r>
        <w:rPr>
          <w:rFonts w:hint="eastAsia"/>
        </w:rPr>
        <w:t xml:space="preserve">    "Value": "线路里程"</w:t>
      </w:r>
    </w:p>
    <w:p>
      <w:pPr>
        <w:pStyle w:val="54"/>
      </w:pPr>
      <w:r>
        <w:t xml:space="preserve">  },</w:t>
      </w:r>
    </w:p>
    <w:p>
      <w:pPr>
        <w:pStyle w:val="54"/>
      </w:pPr>
      <w:r>
        <w:t xml:space="preserve">  "LStartDate": {</w:t>
      </w:r>
    </w:p>
    <w:p>
      <w:pPr>
        <w:pStyle w:val="54"/>
      </w:pPr>
      <w:r>
        <w:t xml:space="preserve">    "Type": "DATE",</w:t>
      </w:r>
    </w:p>
    <w:p>
      <w:pPr>
        <w:pStyle w:val="54"/>
      </w:pPr>
      <w:r>
        <w:rPr>
          <w:rFonts w:hint="eastAsia"/>
        </w:rPr>
        <w:t xml:space="preserve">    "Value": "线路启用日期"</w:t>
      </w:r>
    </w:p>
    <w:p>
      <w:pPr>
        <w:pStyle w:val="54"/>
      </w:pPr>
      <w:r>
        <w:t xml:space="preserve">  },</w:t>
      </w:r>
    </w:p>
    <w:p>
      <w:pPr>
        <w:pStyle w:val="54"/>
      </w:pPr>
      <w:r>
        <w:t xml:space="preserve">  "LStopDate": {</w:t>
      </w:r>
    </w:p>
    <w:p>
      <w:pPr>
        <w:pStyle w:val="54"/>
      </w:pPr>
      <w:r>
        <w:t xml:space="preserve">    "Type": "DATE",</w:t>
      </w:r>
    </w:p>
    <w:p>
      <w:pPr>
        <w:pStyle w:val="54"/>
      </w:pPr>
      <w:r>
        <w:rPr>
          <w:rFonts w:hint="eastAsia"/>
        </w:rPr>
        <w:t xml:space="preserve">    "Value": "线路停用日期"</w:t>
      </w:r>
    </w:p>
    <w:p>
      <w:pPr>
        <w:pStyle w:val="54"/>
      </w:pPr>
      <w:r>
        <w:t xml:space="preserve">  },</w:t>
      </w:r>
    </w:p>
    <w:p>
      <w:pPr>
        <w:pStyle w:val="54"/>
      </w:pPr>
      <w:r>
        <w:t xml:space="preserve">  "LFStdName": {</w:t>
      </w:r>
    </w:p>
    <w:p>
      <w:pPr>
        <w:pStyle w:val="54"/>
      </w:pPr>
      <w:r>
        <w:t xml:space="preserve">    "Type": "TEXT",</w:t>
      </w:r>
    </w:p>
    <w:p>
      <w:pPr>
        <w:pStyle w:val="54"/>
      </w:pPr>
      <w:r>
        <w:rPr>
          <w:rFonts w:hint="eastAsia"/>
        </w:rPr>
        <w:t xml:space="preserve">    "Value": "线路起点站名"</w:t>
      </w:r>
    </w:p>
    <w:p>
      <w:pPr>
        <w:pStyle w:val="54"/>
      </w:pPr>
      <w:r>
        <w:t xml:space="preserve">  },</w:t>
      </w:r>
    </w:p>
    <w:p>
      <w:pPr>
        <w:pStyle w:val="54"/>
      </w:pPr>
      <w:r>
        <w:t xml:space="preserve">  "LEStdName": {</w:t>
      </w:r>
    </w:p>
    <w:p>
      <w:pPr>
        <w:pStyle w:val="54"/>
      </w:pPr>
      <w:r>
        <w:t xml:space="preserve">    "Type": "TEXT",</w:t>
      </w:r>
    </w:p>
    <w:p>
      <w:pPr>
        <w:pStyle w:val="54"/>
      </w:pPr>
      <w:r>
        <w:rPr>
          <w:rFonts w:hint="eastAsia"/>
        </w:rPr>
        <w:t xml:space="preserve">    "Value": "线路终点站名"</w:t>
      </w:r>
    </w:p>
    <w:p>
      <w:pPr>
        <w:pStyle w:val="54"/>
      </w:pPr>
      <w:r>
        <w:t xml:space="preserve">  },</w:t>
      </w:r>
    </w:p>
    <w:p>
      <w:pPr>
        <w:pStyle w:val="54"/>
      </w:pPr>
      <w:r>
        <w:t xml:space="preserve">  "LStdNum": {</w:t>
      </w:r>
    </w:p>
    <w:p>
      <w:pPr>
        <w:pStyle w:val="54"/>
      </w:pPr>
      <w:r>
        <w:t xml:space="preserve">    "Type": "LONG",</w:t>
      </w:r>
    </w:p>
    <w:p>
      <w:pPr>
        <w:pStyle w:val="54"/>
      </w:pPr>
      <w:r>
        <w:rPr>
          <w:rFonts w:hint="eastAsia"/>
        </w:rPr>
        <w:t xml:space="preserve">    "Value": "线路站点数量"</w:t>
      </w:r>
    </w:p>
    <w:p>
      <w:pPr>
        <w:pStyle w:val="54"/>
      </w:pPr>
      <w:r>
        <w:t xml:space="preserve">  },</w:t>
      </w:r>
    </w:p>
    <w:p>
      <w:pPr>
        <w:pStyle w:val="54"/>
      </w:pPr>
      <w:r>
        <w:t xml:space="preserve">  "LFStdFTime": {</w:t>
      </w:r>
    </w:p>
    <w:p>
      <w:pPr>
        <w:pStyle w:val="54"/>
      </w:pPr>
      <w:r>
        <w:t xml:space="preserve">    "Type": "DATE",</w:t>
      </w:r>
    </w:p>
    <w:p>
      <w:pPr>
        <w:pStyle w:val="54"/>
      </w:pPr>
      <w:r>
        <w:rPr>
          <w:rFonts w:hint="eastAsia"/>
        </w:rPr>
        <w:t xml:space="preserve">    "Value": "线路起点站首班时间"</w:t>
      </w:r>
    </w:p>
    <w:p>
      <w:pPr>
        <w:pStyle w:val="54"/>
      </w:pPr>
      <w:r>
        <w:t xml:space="preserve">  },</w:t>
      </w:r>
    </w:p>
    <w:p>
      <w:pPr>
        <w:pStyle w:val="54"/>
      </w:pPr>
      <w:r>
        <w:t xml:space="preserve">  "LFStdETime": {</w:t>
      </w:r>
    </w:p>
    <w:p>
      <w:pPr>
        <w:pStyle w:val="54"/>
      </w:pPr>
      <w:r>
        <w:t xml:space="preserve">    "Type": "DATE",</w:t>
      </w:r>
    </w:p>
    <w:p>
      <w:pPr>
        <w:pStyle w:val="54"/>
      </w:pPr>
      <w:r>
        <w:rPr>
          <w:rFonts w:hint="eastAsia"/>
        </w:rPr>
        <w:t xml:space="preserve">    "Value": "线路起点站末班时间"</w:t>
      </w:r>
    </w:p>
    <w:p>
      <w:pPr>
        <w:pStyle w:val="54"/>
      </w:pPr>
      <w:r>
        <w:t xml:space="preserve">  },</w:t>
      </w:r>
    </w:p>
    <w:p>
      <w:pPr>
        <w:pStyle w:val="54"/>
      </w:pPr>
      <w:r>
        <w:t xml:space="preserve">  "LMStdPeak": {</w:t>
      </w:r>
    </w:p>
    <w:p>
      <w:pPr>
        <w:pStyle w:val="54"/>
      </w:pPr>
      <w:r>
        <w:t xml:space="preserve">    "Type": "DATE",</w:t>
      </w:r>
    </w:p>
    <w:p>
      <w:pPr>
        <w:pStyle w:val="54"/>
      </w:pPr>
      <w:r>
        <w:rPr>
          <w:rFonts w:hint="eastAsia"/>
        </w:rPr>
        <w:t xml:space="preserve">    "Value": "线路早高峰开始时间"</w:t>
      </w:r>
    </w:p>
    <w:p>
      <w:pPr>
        <w:pStyle w:val="54"/>
      </w:pPr>
      <w:r>
        <w:t xml:space="preserve">  },</w:t>
      </w:r>
    </w:p>
    <w:p>
      <w:pPr>
        <w:pStyle w:val="54"/>
      </w:pPr>
      <w:r>
        <w:t xml:space="preserve">  "LMEndPeak": {</w:t>
      </w:r>
    </w:p>
    <w:p>
      <w:pPr>
        <w:pStyle w:val="54"/>
      </w:pPr>
      <w:r>
        <w:t xml:space="preserve">    "Type": "DATE",</w:t>
      </w:r>
    </w:p>
    <w:p>
      <w:pPr>
        <w:pStyle w:val="54"/>
      </w:pPr>
      <w:r>
        <w:rPr>
          <w:rFonts w:hint="eastAsia"/>
        </w:rPr>
        <w:t xml:space="preserve">    "Value": "线路早高峰结束时间"</w:t>
      </w:r>
    </w:p>
    <w:p>
      <w:pPr>
        <w:pStyle w:val="54"/>
      </w:pPr>
      <w:r>
        <w:t xml:space="preserve">  },</w:t>
      </w:r>
    </w:p>
    <w:p>
      <w:pPr>
        <w:pStyle w:val="54"/>
      </w:pPr>
      <w:r>
        <w:t xml:space="preserve">  "LEStdPeak": {</w:t>
      </w:r>
    </w:p>
    <w:p>
      <w:pPr>
        <w:pStyle w:val="54"/>
      </w:pPr>
      <w:r>
        <w:t xml:space="preserve">    "Type": "DATE",</w:t>
      </w:r>
    </w:p>
    <w:p>
      <w:pPr>
        <w:pStyle w:val="54"/>
      </w:pPr>
      <w:r>
        <w:rPr>
          <w:rFonts w:hint="eastAsia"/>
        </w:rPr>
        <w:t xml:space="preserve">    "Value": "线路晚高峰开始时间"</w:t>
      </w:r>
    </w:p>
    <w:p>
      <w:pPr>
        <w:pStyle w:val="54"/>
      </w:pPr>
      <w:r>
        <w:t xml:space="preserve">  },</w:t>
      </w:r>
    </w:p>
    <w:p>
      <w:pPr>
        <w:pStyle w:val="54"/>
      </w:pPr>
      <w:r>
        <w:t xml:space="preserve">  "LEEndPeak": {</w:t>
      </w:r>
    </w:p>
    <w:p>
      <w:pPr>
        <w:pStyle w:val="54"/>
      </w:pPr>
      <w:r>
        <w:t xml:space="preserve">    "Type": "DATE",</w:t>
      </w:r>
    </w:p>
    <w:p>
      <w:pPr>
        <w:pStyle w:val="54"/>
      </w:pPr>
      <w:r>
        <w:rPr>
          <w:rFonts w:hint="eastAsia"/>
        </w:rPr>
        <w:t xml:space="preserve">    "Value": "线路晚高峰结束时间"</w:t>
      </w:r>
    </w:p>
    <w:p>
      <w:pPr>
        <w:pStyle w:val="54"/>
      </w:pPr>
      <w:r>
        <w:t xml:space="preserve">  },</w:t>
      </w:r>
    </w:p>
    <w:p>
      <w:pPr>
        <w:pStyle w:val="54"/>
      </w:pPr>
      <w:r>
        <w:t xml:space="preserve">  "LIntervalH": {</w:t>
      </w:r>
    </w:p>
    <w:p>
      <w:pPr>
        <w:pStyle w:val="54"/>
      </w:pPr>
      <w:r>
        <w:t xml:space="preserve">    "Type": "LONG",</w:t>
      </w:r>
    </w:p>
    <w:p>
      <w:pPr>
        <w:pStyle w:val="54"/>
      </w:pPr>
      <w:r>
        <w:rPr>
          <w:rFonts w:hint="eastAsia"/>
        </w:rPr>
        <w:t xml:space="preserve">    "Value": "线路高峰行车间隔"</w:t>
      </w:r>
    </w:p>
    <w:p>
      <w:pPr>
        <w:pStyle w:val="54"/>
      </w:pPr>
      <w:r>
        <w:t xml:space="preserve">  },</w:t>
      </w:r>
    </w:p>
    <w:p>
      <w:pPr>
        <w:pStyle w:val="54"/>
      </w:pPr>
      <w:r>
        <w:t xml:space="preserve">  "LIntervalN": {</w:t>
      </w:r>
    </w:p>
    <w:p>
      <w:pPr>
        <w:pStyle w:val="54"/>
      </w:pPr>
      <w:r>
        <w:t xml:space="preserve">    "Type": "LONG",</w:t>
      </w:r>
    </w:p>
    <w:p>
      <w:pPr>
        <w:pStyle w:val="54"/>
      </w:pPr>
      <w:r>
        <w:rPr>
          <w:rFonts w:hint="eastAsia"/>
        </w:rPr>
        <w:t xml:space="preserve">    "Value": "线路平峰行车间隔"</w:t>
      </w:r>
    </w:p>
    <w:p>
      <w:pPr>
        <w:pStyle w:val="54"/>
      </w:pPr>
      <w:r>
        <w:t xml:space="preserve">  },</w:t>
      </w:r>
    </w:p>
    <w:p>
      <w:pPr>
        <w:pStyle w:val="54"/>
      </w:pPr>
      <w:r>
        <w:t xml:space="preserve">  "LIntervalL": {</w:t>
      </w:r>
    </w:p>
    <w:p>
      <w:pPr>
        <w:pStyle w:val="54"/>
      </w:pPr>
      <w:r>
        <w:t xml:space="preserve">    "Type": "LONG",</w:t>
      </w:r>
    </w:p>
    <w:p>
      <w:pPr>
        <w:pStyle w:val="54"/>
      </w:pPr>
      <w:r>
        <w:rPr>
          <w:rFonts w:hint="eastAsia"/>
        </w:rPr>
        <w:t xml:space="preserve">    "Value": "线路低峰行车间隔"</w:t>
      </w:r>
    </w:p>
    <w:p>
      <w:pPr>
        <w:pStyle w:val="54"/>
      </w:pPr>
      <w:r>
        <w:t xml:space="preserve">  },</w:t>
      </w:r>
    </w:p>
    <w:p>
      <w:pPr>
        <w:pStyle w:val="54"/>
      </w:pPr>
      <w:r>
        <w:t xml:space="preserve">  "LRunBusNum": {</w:t>
      </w:r>
    </w:p>
    <w:p>
      <w:pPr>
        <w:pStyle w:val="54"/>
      </w:pPr>
      <w:r>
        <w:t xml:space="preserve">    "Type": "LONG",</w:t>
      </w:r>
    </w:p>
    <w:p>
      <w:pPr>
        <w:pStyle w:val="54"/>
      </w:pPr>
      <w:r>
        <w:rPr>
          <w:rFonts w:hint="eastAsia"/>
        </w:rPr>
        <w:t xml:space="preserve">    "Value": "计划投入运营车辆数"</w:t>
      </w:r>
    </w:p>
    <w:p>
      <w:pPr>
        <w:pStyle w:val="54"/>
      </w:pPr>
      <w:r>
        <w:t xml:space="preserve">  },</w:t>
      </w:r>
    </w:p>
    <w:p>
      <w:pPr>
        <w:pStyle w:val="54"/>
      </w:pPr>
      <w:r>
        <w:t xml:space="preserve">  "LRunShiftNum": {</w:t>
      </w:r>
    </w:p>
    <w:p>
      <w:pPr>
        <w:pStyle w:val="54"/>
      </w:pPr>
      <w:r>
        <w:t xml:space="preserve">    "Type": "LONG",</w:t>
      </w:r>
    </w:p>
    <w:p>
      <w:pPr>
        <w:pStyle w:val="54"/>
      </w:pPr>
      <w:r>
        <w:rPr>
          <w:rFonts w:hint="eastAsia"/>
        </w:rPr>
        <w:t xml:space="preserve">    "Value": "计划投入运营趟次"</w:t>
      </w:r>
    </w:p>
    <w:p>
      <w:pPr>
        <w:pStyle w:val="54"/>
      </w:pPr>
      <w:r>
        <w:t xml:space="preserve">  },</w:t>
      </w:r>
    </w:p>
    <w:p>
      <w:pPr>
        <w:pStyle w:val="54"/>
      </w:pPr>
      <w:r>
        <w:t xml:space="preserve">  "LSpeed": {</w:t>
      </w:r>
    </w:p>
    <w:p>
      <w:pPr>
        <w:pStyle w:val="54"/>
      </w:pPr>
      <w:r>
        <w:t xml:space="preserve">    "Type": "LONG",</w:t>
      </w:r>
    </w:p>
    <w:p>
      <w:pPr>
        <w:pStyle w:val="54"/>
      </w:pPr>
      <w:r>
        <w:rPr>
          <w:rFonts w:hint="eastAsia"/>
        </w:rPr>
        <w:t xml:space="preserve">    "Value": "线路最高限速（默认60公里/小时）"</w:t>
      </w:r>
    </w:p>
    <w:p>
      <w:pPr>
        <w:pStyle w:val="54"/>
      </w:pPr>
      <w:r>
        <w:t xml:space="preserve">  },</w:t>
      </w:r>
    </w:p>
    <w:p>
      <w:pPr>
        <w:pStyle w:val="54"/>
      </w:pPr>
      <w:r>
        <w:t xml:space="preserve">  "Remark": {</w:t>
      </w:r>
    </w:p>
    <w:p>
      <w:pPr>
        <w:pStyle w:val="54"/>
      </w:pPr>
      <w:r>
        <w:t xml:space="preserve">    "Type": "TEXT",</w:t>
      </w:r>
    </w:p>
    <w:p>
      <w:pPr>
        <w:pStyle w:val="54"/>
      </w:pPr>
      <w:r>
        <w:rPr>
          <w:rFonts w:hint="eastAsia"/>
        </w:rPr>
        <w:t xml:space="preserve">    "Value": "备注"</w:t>
      </w:r>
    </w:p>
    <w:p>
      <w:pPr>
        <w:pStyle w:val="54"/>
      </w:pPr>
      <w:r>
        <w:t xml:space="preserve">  },</w:t>
      </w:r>
    </w:p>
    <w:p>
      <w:pPr>
        <w:pStyle w:val="54"/>
      </w:pPr>
      <w:r>
        <w:t xml:space="preserve">  "Department": {</w:t>
      </w:r>
    </w:p>
    <w:p>
      <w:pPr>
        <w:pStyle w:val="54"/>
      </w:pPr>
      <w:r>
        <w:t xml:space="preserve">    "Type": "GUID",</w:t>
      </w:r>
    </w:p>
    <w:p>
      <w:pPr>
        <w:pStyle w:val="54"/>
      </w:pPr>
      <w:r>
        <w:rPr>
          <w:rFonts w:hint="eastAsia"/>
        </w:rPr>
        <w:t xml:space="preserve">    "Value": "所属部门标识"</w:t>
      </w:r>
    </w:p>
    <w:p>
      <w:pPr>
        <w:pStyle w:val="54"/>
      </w:pPr>
      <w:r>
        <w:t xml:space="preserve">  },</w:t>
      </w:r>
    </w:p>
    <w:p>
      <w:pPr>
        <w:pStyle w:val="54"/>
      </w:pPr>
      <w:r>
        <w:t xml:space="preserve">  "IsMainDirection": {</w:t>
      </w:r>
    </w:p>
    <w:p>
      <w:pPr>
        <w:pStyle w:val="54"/>
      </w:pPr>
      <w:r>
        <w:t xml:space="preserve">    "Type": "LOGICAL",</w:t>
      </w:r>
    </w:p>
    <w:p>
      <w:pPr>
        <w:pStyle w:val="54"/>
      </w:pPr>
      <w:r>
        <w:rPr>
          <w:rFonts w:hint="eastAsia"/>
        </w:rPr>
        <w:t xml:space="preserve">    "Value": "是否主方向（0是 1否）"</w:t>
      </w:r>
    </w:p>
    <w:p>
      <w:pPr>
        <w:pStyle w:val="54"/>
      </w:pPr>
      <w:r>
        <w:t xml:space="preserve">  },</w:t>
      </w:r>
    </w:p>
    <w:p>
      <w:pPr>
        <w:pStyle w:val="54"/>
      </w:pPr>
      <w:r>
        <w:t xml:space="preserve">  "PDSDate": [</w:t>
      </w:r>
    </w:p>
    <w:p>
      <w:pPr>
        <w:pStyle w:val="54"/>
      </w:pPr>
      <w:r>
        <w:t xml:space="preserve">    {</w:t>
      </w:r>
    </w:p>
    <w:p>
      <w:pPr>
        <w:pStyle w:val="54"/>
      </w:pPr>
      <w:r>
        <w:t xml:space="preserve">      "PDSGUID": {</w:t>
      </w:r>
    </w:p>
    <w:p>
      <w:pPr>
        <w:pStyle w:val="54"/>
      </w:pPr>
      <w:r>
        <w:t xml:space="preserve">        "Type": "GUID",</w:t>
      </w:r>
    </w:p>
    <w:p>
      <w:pPr>
        <w:pStyle w:val="54"/>
      </w:pPr>
      <w:r>
        <w:rPr>
          <w:rFonts w:hint="eastAsia"/>
        </w:rPr>
        <w:t xml:space="preserve">        "Value": "翻牌点站点标识"</w:t>
      </w:r>
    </w:p>
    <w:p>
      <w:pPr>
        <w:pStyle w:val="54"/>
      </w:pPr>
      <w:r>
        <w:t xml:space="preserve">      },</w:t>
      </w:r>
    </w:p>
    <w:p>
      <w:pPr>
        <w:pStyle w:val="54"/>
      </w:pPr>
      <w:r>
        <w:t xml:space="preserve">      "PDTPrice": {</w:t>
      </w:r>
    </w:p>
    <w:p>
      <w:pPr>
        <w:pStyle w:val="54"/>
      </w:pPr>
      <w:r>
        <w:t xml:space="preserve">        "Type": "CURRENCY",</w:t>
      </w:r>
    </w:p>
    <w:p>
      <w:pPr>
        <w:pStyle w:val="54"/>
      </w:pPr>
      <w:r>
        <w:rPr>
          <w:rFonts w:hint="eastAsia"/>
        </w:rPr>
        <w:t xml:space="preserve">        "Value": "翻牌票价"</w:t>
      </w:r>
    </w:p>
    <w:p>
      <w:pPr>
        <w:pStyle w:val="54"/>
      </w:pPr>
      <w:r>
        <w:t xml:space="preserve">      }</w:t>
      </w:r>
    </w:p>
    <w:p>
      <w:pPr>
        <w:pStyle w:val="54"/>
      </w:pPr>
      <w:r>
        <w:t xml:space="preserve">    }</w:t>
      </w:r>
    </w:p>
    <w:p>
      <w:pPr>
        <w:pStyle w:val="54"/>
      </w:pPr>
      <w:r>
        <w:t xml:space="preserve">  ],</w:t>
      </w:r>
    </w:p>
    <w:p>
      <w:pPr>
        <w:pStyle w:val="54"/>
      </w:pPr>
      <w:r>
        <w:t xml:space="preserve">  "Tdate": [</w:t>
      </w:r>
    </w:p>
    <w:p>
      <w:pPr>
        <w:pStyle w:val="54"/>
      </w:pPr>
      <w:r>
        <w:t xml:space="preserve">    {</w:t>
      </w:r>
    </w:p>
    <w:p>
      <w:pPr>
        <w:pStyle w:val="54"/>
      </w:pPr>
      <w:r>
        <w:t xml:space="preserve">      "TGUID": {</w:t>
      </w:r>
    </w:p>
    <w:p>
      <w:pPr>
        <w:pStyle w:val="54"/>
      </w:pPr>
      <w:r>
        <w:t xml:space="preserve">        "Type": "GUID",</w:t>
      </w:r>
    </w:p>
    <w:p>
      <w:pPr>
        <w:pStyle w:val="54"/>
      </w:pPr>
      <w:r>
        <w:rPr>
          <w:rFonts w:hint="eastAsia"/>
        </w:rPr>
        <w:t xml:space="preserve">        "Value": "标志标识"</w:t>
      </w:r>
    </w:p>
    <w:p>
      <w:pPr>
        <w:pStyle w:val="54"/>
      </w:pPr>
      <w:r>
        <w:t xml:space="preserve">      },</w:t>
      </w:r>
    </w:p>
    <w:p>
      <w:pPr>
        <w:pStyle w:val="54"/>
      </w:pPr>
      <w:r>
        <w:t xml:space="preserve">      "TType": {</w:t>
      </w:r>
    </w:p>
    <w:p>
      <w:pPr>
        <w:pStyle w:val="54"/>
      </w:pPr>
      <w:r>
        <w:t xml:space="preserve">        "Type": "TEXT",</w:t>
      </w:r>
    </w:p>
    <w:p>
      <w:pPr>
        <w:pStyle w:val="54"/>
      </w:pPr>
      <w:r>
        <w:rPr>
          <w:rFonts w:hint="eastAsia"/>
        </w:rPr>
        <w:t xml:space="preserve">        "Value": "标志类型（0：转弯</w:t>
      </w:r>
      <w:r>
        <w:rPr>
          <w:rFonts w:hint="eastAsia"/>
          <w:lang w:eastAsia="zh-CN"/>
        </w:rPr>
        <w:t>，</w:t>
      </w:r>
      <w:r>
        <w:rPr>
          <w:rFonts w:hint="eastAsia"/>
        </w:rPr>
        <w:t>1：路口</w:t>
      </w:r>
      <w:r>
        <w:rPr>
          <w:rFonts w:hint="eastAsia"/>
          <w:lang w:eastAsia="zh-CN"/>
        </w:rPr>
        <w:t>，</w:t>
      </w:r>
      <w:r>
        <w:rPr>
          <w:rFonts w:hint="eastAsia"/>
        </w:rPr>
        <w:t>2：繁华路段</w:t>
      </w:r>
      <w:r>
        <w:rPr>
          <w:rFonts w:hint="eastAsia"/>
          <w:lang w:eastAsia="zh-CN"/>
        </w:rPr>
        <w:t>，</w:t>
      </w:r>
      <w:r>
        <w:rPr>
          <w:rFonts w:hint="eastAsia"/>
        </w:rPr>
        <w:t>3：停车场</w:t>
      </w:r>
      <w:r>
        <w:rPr>
          <w:rFonts w:hint="eastAsia"/>
          <w:lang w:eastAsia="zh-CN"/>
        </w:rPr>
        <w:t>，</w:t>
      </w:r>
      <w:r>
        <w:rPr>
          <w:rFonts w:hint="eastAsia"/>
        </w:rPr>
        <w:t>4：首末站</w:t>
      </w:r>
      <w:r>
        <w:rPr>
          <w:rFonts w:hint="eastAsia"/>
          <w:lang w:eastAsia="zh-CN"/>
        </w:rPr>
        <w:t>，</w:t>
      </w:r>
      <w:r>
        <w:rPr>
          <w:rFonts w:hint="eastAsia"/>
        </w:rPr>
        <w:t>5：场站一体</w:t>
      </w:r>
      <w:r>
        <w:rPr>
          <w:rFonts w:hint="eastAsia"/>
          <w:lang w:eastAsia="zh-CN"/>
        </w:rPr>
        <w:t>，</w:t>
      </w:r>
      <w:r>
        <w:rPr>
          <w:rFonts w:hint="eastAsia"/>
        </w:rPr>
        <w:t>6：高架路段</w:t>
      </w:r>
      <w:r>
        <w:rPr>
          <w:rFonts w:hint="eastAsia"/>
          <w:lang w:eastAsia="zh-CN"/>
        </w:rPr>
        <w:t>，</w:t>
      </w:r>
      <w:r>
        <w:rPr>
          <w:rFonts w:hint="eastAsia"/>
        </w:rPr>
        <w:t>7：隧道路段）"</w:t>
      </w:r>
    </w:p>
    <w:p>
      <w:pPr>
        <w:pStyle w:val="54"/>
      </w:pPr>
      <w:r>
        <w:t xml:space="preserve">      },</w:t>
      </w:r>
    </w:p>
    <w:p>
      <w:pPr>
        <w:pStyle w:val="54"/>
      </w:pPr>
      <w:r>
        <w:t xml:space="preserve">      "TLNO": {</w:t>
      </w:r>
    </w:p>
    <w:p>
      <w:pPr>
        <w:pStyle w:val="54"/>
      </w:pPr>
      <w:r>
        <w:t xml:space="preserve">        "Type": "TEXT",</w:t>
      </w:r>
    </w:p>
    <w:p>
      <w:pPr>
        <w:pStyle w:val="54"/>
      </w:pPr>
      <w:r>
        <w:rPr>
          <w:rFonts w:hint="eastAsia"/>
        </w:rPr>
        <w:t xml:space="preserve">        "Value": "标志线路序号"</w:t>
      </w:r>
    </w:p>
    <w:p>
      <w:pPr>
        <w:pStyle w:val="54"/>
      </w:pPr>
      <w:r>
        <w:t xml:space="preserve">      },</w:t>
      </w:r>
    </w:p>
    <w:p>
      <w:pPr>
        <w:pStyle w:val="54"/>
      </w:pPr>
      <w:r>
        <w:t xml:space="preserve">      "TLLon": {</w:t>
      </w:r>
    </w:p>
    <w:p>
      <w:pPr>
        <w:pStyle w:val="54"/>
      </w:pPr>
      <w:r>
        <w:t xml:space="preserve">        "Type": "DOUBLE",</w:t>
      </w:r>
    </w:p>
    <w:p>
      <w:pPr>
        <w:pStyle w:val="54"/>
      </w:pPr>
      <w:r>
        <w:rPr>
          <w:rFonts w:hint="eastAsia"/>
        </w:rPr>
        <w:t xml:space="preserve">        "Value": "标志区域左经度"</w:t>
      </w:r>
    </w:p>
    <w:p>
      <w:pPr>
        <w:pStyle w:val="54"/>
      </w:pPr>
      <w:r>
        <w:t xml:space="preserve">      },</w:t>
      </w:r>
    </w:p>
    <w:p>
      <w:pPr>
        <w:pStyle w:val="54"/>
      </w:pPr>
      <w:r>
        <w:t xml:space="preserve">      "TLLat": {</w:t>
      </w:r>
    </w:p>
    <w:p>
      <w:pPr>
        <w:pStyle w:val="54"/>
      </w:pPr>
      <w:r>
        <w:t xml:space="preserve">        "Type": "DOUBLE",</w:t>
      </w:r>
    </w:p>
    <w:p>
      <w:pPr>
        <w:pStyle w:val="54"/>
      </w:pPr>
      <w:r>
        <w:rPr>
          <w:rFonts w:hint="eastAsia"/>
        </w:rPr>
        <w:t xml:space="preserve">        "Value": "标志区域底纬度"</w:t>
      </w:r>
    </w:p>
    <w:p>
      <w:pPr>
        <w:pStyle w:val="54"/>
      </w:pPr>
      <w:r>
        <w:t xml:space="preserve">      },</w:t>
      </w:r>
    </w:p>
    <w:p>
      <w:pPr>
        <w:pStyle w:val="54"/>
      </w:pPr>
      <w:r>
        <w:t xml:space="preserve">      "TRLon": {</w:t>
      </w:r>
    </w:p>
    <w:p>
      <w:pPr>
        <w:pStyle w:val="54"/>
      </w:pPr>
      <w:r>
        <w:t xml:space="preserve">        "Type": "DOUBLE",</w:t>
      </w:r>
    </w:p>
    <w:p>
      <w:pPr>
        <w:pStyle w:val="54"/>
      </w:pPr>
      <w:r>
        <w:rPr>
          <w:rFonts w:hint="eastAsia"/>
        </w:rPr>
        <w:t xml:space="preserve">        "Value": "标志区域右经度"</w:t>
      </w:r>
    </w:p>
    <w:p>
      <w:pPr>
        <w:pStyle w:val="54"/>
      </w:pPr>
      <w:r>
        <w:t xml:space="preserve">      },</w:t>
      </w:r>
    </w:p>
    <w:p>
      <w:pPr>
        <w:pStyle w:val="54"/>
      </w:pPr>
      <w:r>
        <w:t xml:space="preserve">      "TRLat": {</w:t>
      </w:r>
    </w:p>
    <w:p>
      <w:pPr>
        <w:pStyle w:val="54"/>
      </w:pPr>
      <w:r>
        <w:t xml:space="preserve">        "Type": "DOUBLE",</w:t>
      </w:r>
    </w:p>
    <w:p>
      <w:pPr>
        <w:pStyle w:val="54"/>
      </w:pPr>
      <w:r>
        <w:rPr>
          <w:rFonts w:hint="eastAsia"/>
        </w:rPr>
        <w:t xml:space="preserve">        "Value": "标志区域顶纬度"</w:t>
      </w:r>
    </w:p>
    <w:p>
      <w:pPr>
        <w:pStyle w:val="54"/>
      </w:pPr>
      <w:r>
        <w:t xml:space="preserve">      },</w:t>
      </w:r>
    </w:p>
    <w:p>
      <w:pPr>
        <w:pStyle w:val="54"/>
      </w:pPr>
      <w:r>
        <w:t xml:space="preserve">      "TName": {</w:t>
      </w:r>
    </w:p>
    <w:p>
      <w:pPr>
        <w:pStyle w:val="54"/>
      </w:pPr>
      <w:r>
        <w:t xml:space="preserve">        "Type": "TEXT",</w:t>
      </w:r>
    </w:p>
    <w:p>
      <w:pPr>
        <w:pStyle w:val="54"/>
      </w:pPr>
      <w:r>
        <w:rPr>
          <w:rFonts w:hint="eastAsia"/>
        </w:rPr>
        <w:t xml:space="preserve">        "Value": "标志名称"</w:t>
      </w:r>
    </w:p>
    <w:p>
      <w:pPr>
        <w:pStyle w:val="54"/>
      </w:pPr>
      <w:r>
        <w:t xml:space="preserve">      },</w:t>
      </w:r>
    </w:p>
    <w:p>
      <w:pPr>
        <w:pStyle w:val="54"/>
      </w:pPr>
      <w:r>
        <w:t xml:space="preserve">      "Speedlimit": {</w:t>
      </w:r>
    </w:p>
    <w:p>
      <w:pPr>
        <w:pStyle w:val="54"/>
      </w:pPr>
      <w:r>
        <w:t xml:space="preserve">        "Type": "LONG",</w:t>
      </w:r>
    </w:p>
    <w:p>
      <w:pPr>
        <w:pStyle w:val="54"/>
      </w:pPr>
      <w:r>
        <w:rPr>
          <w:rFonts w:hint="eastAsia"/>
        </w:rPr>
        <w:t xml:space="preserve">        "Value": "限速"</w:t>
      </w:r>
    </w:p>
    <w:p>
      <w:pPr>
        <w:pStyle w:val="54"/>
      </w:pPr>
      <w:r>
        <w:t xml:space="preserve">      }</w:t>
      </w:r>
    </w:p>
    <w:p>
      <w:pPr>
        <w:pStyle w:val="54"/>
      </w:pPr>
      <w:r>
        <w:t xml:space="preserve">    }</w:t>
      </w:r>
    </w:p>
    <w:p>
      <w:pPr>
        <w:pStyle w:val="54"/>
      </w:pPr>
      <w:r>
        <w:t xml:space="preserve">  ],</w:t>
      </w:r>
    </w:p>
    <w:p>
      <w:pPr>
        <w:pStyle w:val="54"/>
      </w:pPr>
      <w:r>
        <w:t xml:space="preserve">  "Sdate": [</w:t>
      </w:r>
    </w:p>
    <w:p>
      <w:pPr>
        <w:pStyle w:val="54"/>
      </w:pPr>
      <w:r>
        <w:t xml:space="preserve">    {</w:t>
      </w:r>
    </w:p>
    <w:p>
      <w:pPr>
        <w:pStyle w:val="54"/>
      </w:pPr>
      <w:r>
        <w:t xml:space="preserve">      "SGUID": {</w:t>
      </w:r>
    </w:p>
    <w:p>
      <w:pPr>
        <w:pStyle w:val="54"/>
      </w:pPr>
      <w:r>
        <w:t xml:space="preserve">        "Type": "GUID",</w:t>
      </w:r>
    </w:p>
    <w:p>
      <w:pPr>
        <w:pStyle w:val="54"/>
      </w:pPr>
      <w:r>
        <w:rPr>
          <w:rFonts w:hint="eastAsia"/>
        </w:rPr>
        <w:t xml:space="preserve">        "Value": "站点标识"</w:t>
      </w:r>
    </w:p>
    <w:p>
      <w:pPr>
        <w:pStyle w:val="54"/>
      </w:pPr>
      <w:r>
        <w:t xml:space="preserve">      },</w:t>
      </w:r>
    </w:p>
    <w:p>
      <w:pPr>
        <w:pStyle w:val="54"/>
      </w:pPr>
      <w:r>
        <w:t xml:space="preserve">      "SLNO": {</w:t>
      </w:r>
    </w:p>
    <w:p>
      <w:pPr>
        <w:pStyle w:val="54"/>
      </w:pPr>
      <w:r>
        <w:t xml:space="preserve">        "Type": "TEXT",</w:t>
      </w:r>
    </w:p>
    <w:p>
      <w:pPr>
        <w:pStyle w:val="54"/>
      </w:pPr>
      <w:r>
        <w:rPr>
          <w:rFonts w:hint="eastAsia"/>
        </w:rPr>
        <w:t xml:space="preserve">        "Value": "站点线路序号"</w:t>
      </w:r>
    </w:p>
    <w:p>
      <w:pPr>
        <w:pStyle w:val="54"/>
      </w:pPr>
      <w:r>
        <w:t xml:space="preserve">      },</w:t>
      </w:r>
    </w:p>
    <w:p>
      <w:pPr>
        <w:pStyle w:val="54"/>
      </w:pPr>
      <w:r>
        <w:t xml:space="preserve">      "SLLon": {</w:t>
      </w:r>
    </w:p>
    <w:p>
      <w:pPr>
        <w:pStyle w:val="54"/>
      </w:pPr>
      <w:r>
        <w:t xml:space="preserve">        "Type": "DOUBLE",</w:t>
      </w:r>
    </w:p>
    <w:p>
      <w:pPr>
        <w:pStyle w:val="54"/>
      </w:pPr>
      <w:r>
        <w:rPr>
          <w:rFonts w:hint="eastAsia"/>
        </w:rPr>
        <w:t xml:space="preserve">        "Value": "站点区域左经度"</w:t>
      </w:r>
    </w:p>
    <w:p>
      <w:pPr>
        <w:pStyle w:val="54"/>
      </w:pPr>
      <w:r>
        <w:t xml:space="preserve">      },</w:t>
      </w:r>
    </w:p>
    <w:p>
      <w:pPr>
        <w:pStyle w:val="54"/>
      </w:pPr>
      <w:r>
        <w:t xml:space="preserve">      "SLLat": {</w:t>
      </w:r>
    </w:p>
    <w:p>
      <w:pPr>
        <w:pStyle w:val="54"/>
      </w:pPr>
      <w:r>
        <w:t xml:space="preserve">        "Type": "DOUBLE",</w:t>
      </w:r>
    </w:p>
    <w:p>
      <w:pPr>
        <w:pStyle w:val="54"/>
      </w:pPr>
      <w:r>
        <w:rPr>
          <w:rFonts w:hint="eastAsia"/>
        </w:rPr>
        <w:t xml:space="preserve">        "Value": "站点区域底纬度"</w:t>
      </w:r>
    </w:p>
    <w:p>
      <w:pPr>
        <w:pStyle w:val="54"/>
      </w:pPr>
      <w:r>
        <w:t xml:space="preserve">      },</w:t>
      </w:r>
    </w:p>
    <w:p>
      <w:pPr>
        <w:pStyle w:val="54"/>
      </w:pPr>
      <w:r>
        <w:t xml:space="preserve">      "SRLon": {</w:t>
      </w:r>
    </w:p>
    <w:p>
      <w:pPr>
        <w:pStyle w:val="54"/>
      </w:pPr>
      <w:r>
        <w:t xml:space="preserve">        "Type": "DOUBLE",</w:t>
      </w:r>
    </w:p>
    <w:p>
      <w:pPr>
        <w:pStyle w:val="54"/>
      </w:pPr>
      <w:r>
        <w:rPr>
          <w:rFonts w:hint="eastAsia"/>
        </w:rPr>
        <w:t xml:space="preserve">        "Value": "站点区域右经度"</w:t>
      </w:r>
    </w:p>
    <w:p>
      <w:pPr>
        <w:pStyle w:val="54"/>
      </w:pPr>
      <w:r>
        <w:t xml:space="preserve">      },</w:t>
      </w:r>
    </w:p>
    <w:p>
      <w:pPr>
        <w:pStyle w:val="54"/>
      </w:pPr>
      <w:r>
        <w:t xml:space="preserve">      "SRLat": {</w:t>
      </w:r>
    </w:p>
    <w:p>
      <w:pPr>
        <w:pStyle w:val="54"/>
      </w:pPr>
      <w:r>
        <w:t xml:space="preserve">        "Type": "DOUBLE",</w:t>
      </w:r>
    </w:p>
    <w:p>
      <w:pPr>
        <w:pStyle w:val="54"/>
      </w:pPr>
      <w:r>
        <w:rPr>
          <w:rFonts w:hint="eastAsia"/>
        </w:rPr>
        <w:t xml:space="preserve">        "Value": "站点区域顶纬度"</w:t>
      </w:r>
    </w:p>
    <w:p>
      <w:pPr>
        <w:pStyle w:val="54"/>
      </w:pPr>
      <w:r>
        <w:t xml:space="preserve">      },</w:t>
      </w:r>
    </w:p>
    <w:p>
      <w:pPr>
        <w:pStyle w:val="54"/>
      </w:pPr>
      <w:r>
        <w:t xml:space="preserve">      "SName": {</w:t>
      </w:r>
    </w:p>
    <w:p>
      <w:pPr>
        <w:pStyle w:val="54"/>
      </w:pPr>
      <w:r>
        <w:t xml:space="preserve">        "Type": "TEXT",</w:t>
      </w:r>
    </w:p>
    <w:p>
      <w:pPr>
        <w:pStyle w:val="54"/>
      </w:pPr>
      <w:r>
        <w:rPr>
          <w:rFonts w:hint="eastAsia"/>
        </w:rPr>
        <w:t xml:space="preserve">        "Value": "站点名称"</w:t>
      </w:r>
    </w:p>
    <w:p>
      <w:pPr>
        <w:pStyle w:val="54"/>
      </w:pPr>
      <w:r>
        <w:t xml:space="preserve">      },</w:t>
      </w:r>
    </w:p>
    <w:p>
      <w:pPr>
        <w:pStyle w:val="54"/>
      </w:pPr>
      <w:r>
        <w:t xml:space="preserve">      "SType": {</w:t>
      </w:r>
    </w:p>
    <w:p>
      <w:pPr>
        <w:pStyle w:val="54"/>
      </w:pPr>
      <w:r>
        <w:t xml:space="preserve">        "Type": "TEXT",</w:t>
      </w:r>
    </w:p>
    <w:p>
      <w:pPr>
        <w:pStyle w:val="54"/>
      </w:pPr>
      <w:r>
        <w:rPr>
          <w:rFonts w:hint="eastAsia"/>
        </w:rPr>
        <w:t xml:space="preserve">        "Value": "站点类型（0:途经站;1:起点站;2:终点站;默认0）"</w:t>
      </w:r>
    </w:p>
    <w:p>
      <w:pPr>
        <w:pStyle w:val="54"/>
      </w:pPr>
      <w:r>
        <w:t xml:space="preserve">      },</w:t>
      </w:r>
    </w:p>
    <w:p>
      <w:pPr>
        <w:pStyle w:val="54"/>
      </w:pPr>
      <w:r>
        <w:t xml:space="preserve">      "SHead": {</w:t>
      </w:r>
    </w:p>
    <w:p>
      <w:pPr>
        <w:pStyle w:val="54"/>
      </w:pPr>
      <w:r>
        <w:t xml:space="preserve">        "Type": "TEXT",</w:t>
      </w:r>
    </w:p>
    <w:p>
      <w:pPr>
        <w:pStyle w:val="54"/>
      </w:pPr>
      <w:r>
        <w:rPr>
          <w:rFonts w:hint="eastAsia"/>
        </w:rPr>
        <w:t xml:space="preserve">        "Value": "车辆进入站台行驶方向"</w:t>
      </w:r>
    </w:p>
    <w:p>
      <w:pPr>
        <w:pStyle w:val="54"/>
      </w:pPr>
      <w:r>
        <w:t xml:space="preserve">      },</w:t>
      </w:r>
    </w:p>
    <w:p>
      <w:pPr>
        <w:pStyle w:val="54"/>
      </w:pPr>
      <w:r>
        <w:t xml:space="preserve">      "StandAway": {</w:t>
      </w:r>
    </w:p>
    <w:p>
      <w:pPr>
        <w:pStyle w:val="54"/>
      </w:pPr>
      <w:r>
        <w:t xml:space="preserve">        "Type": "LONG",</w:t>
      </w:r>
    </w:p>
    <w:p>
      <w:pPr>
        <w:pStyle w:val="54"/>
      </w:pPr>
      <w:r>
        <w:rPr>
          <w:rFonts w:hint="eastAsia"/>
        </w:rPr>
        <w:t xml:space="preserve">        "Value": "站距"</w:t>
      </w:r>
    </w:p>
    <w:p>
      <w:pPr>
        <w:pStyle w:val="54"/>
      </w:pPr>
      <w:r>
        <w:t xml:space="preserve">      },</w:t>
      </w:r>
    </w:p>
    <w:p>
      <w:pPr>
        <w:pStyle w:val="54"/>
      </w:pPr>
      <w:r>
        <w:t xml:space="preserve">      "StandingSpeedlimit": {</w:t>
      </w:r>
    </w:p>
    <w:p>
      <w:pPr>
        <w:pStyle w:val="54"/>
      </w:pPr>
      <w:r>
        <w:t xml:space="preserve">        "Type": "LONG",</w:t>
      </w:r>
    </w:p>
    <w:p>
      <w:pPr>
        <w:pStyle w:val="54"/>
      </w:pPr>
      <w:r>
        <w:rPr>
          <w:rFonts w:hint="eastAsia"/>
        </w:rPr>
        <w:t xml:space="preserve">        "Value": "站间限速"</w:t>
      </w:r>
    </w:p>
    <w:p>
      <w:pPr>
        <w:pStyle w:val="54"/>
      </w:pPr>
      <w:r>
        <w:t xml:space="preserve">      },</w:t>
      </w:r>
    </w:p>
    <w:p>
      <w:pPr>
        <w:pStyle w:val="54"/>
      </w:pPr>
      <w:r>
        <w:t xml:space="preserve">      "SiteLocation": {</w:t>
      </w:r>
    </w:p>
    <w:p>
      <w:pPr>
        <w:pStyle w:val="54"/>
      </w:pPr>
      <w:r>
        <w:t xml:space="preserve">        "Type": "TEXT",</w:t>
      </w:r>
    </w:p>
    <w:p>
      <w:pPr>
        <w:pStyle w:val="54"/>
      </w:pPr>
      <w:r>
        <w:rPr>
          <w:rFonts w:hint="eastAsia"/>
        </w:rPr>
        <w:t xml:space="preserve">        "Value": "站点方位"</w:t>
      </w:r>
    </w:p>
    <w:p>
      <w:pPr>
        <w:pStyle w:val="54"/>
      </w:pPr>
      <w:r>
        <w:t xml:space="preserve">      }</w:t>
      </w:r>
    </w:p>
    <w:p>
      <w:pPr>
        <w:pStyle w:val="54"/>
      </w:pPr>
      <w:r>
        <w:t xml:space="preserve">    } </w:t>
      </w:r>
    </w:p>
    <w:p>
      <w:pPr>
        <w:pStyle w:val="54"/>
      </w:pPr>
      <w:r>
        <w:t xml:space="preserve">  ]</w:t>
      </w:r>
    </w:p>
    <w:p>
      <w:pPr>
        <w:pStyle w:val="54"/>
      </w:pPr>
      <w:r>
        <w:t>}</w:t>
      </w:r>
    </w:p>
    <w:p/>
    <w:p>
      <w:pPr>
        <w:tabs>
          <w:tab w:val="left" w:pos="2574"/>
        </w:tabs>
        <w:jc w:val="left"/>
        <w:sectPr>
          <w:footerReference r:id="rId18" w:type="default"/>
          <w:footerReference r:id="rId19" w:type="even"/>
          <w:pgSz w:w="11906" w:h="16838"/>
          <w:pgMar w:top="1417" w:right="1134" w:bottom="1134" w:left="1418" w:header="1417" w:footer="1134" w:gutter="0"/>
          <w:cols w:space="425" w:num="1"/>
          <w:docGrid w:type="lines" w:linePitch="312" w:charSpace="0"/>
        </w:sectPr>
      </w:pPr>
    </w:p>
    <w:p>
      <w:pPr>
        <w:pStyle w:val="78"/>
        <w:spacing w:before="567" w:after="283" w:afterLines="0"/>
        <w:rPr>
          <w:spacing w:val="105"/>
        </w:rPr>
      </w:pPr>
      <w:bookmarkStart w:id="247" w:name="_Toc120179958"/>
      <w:bookmarkStart w:id="248" w:name="_Toc8436"/>
      <w:bookmarkStart w:id="249" w:name="_Toc198556347"/>
      <w:r>
        <w:rPr>
          <w:rFonts w:hint="eastAsia"/>
          <w:spacing w:val="105"/>
        </w:rPr>
        <w:t>参考文献</w:t>
      </w:r>
      <w:bookmarkEnd w:id="247"/>
      <w:bookmarkEnd w:id="248"/>
      <w:bookmarkEnd w:id="249"/>
    </w:p>
    <w:p>
      <w:pPr>
        <w:pStyle w:val="70"/>
        <w:numPr>
          <w:ilvl w:val="0"/>
          <w:numId w:val="11"/>
        </w:numPr>
        <w:ind w:firstLine="420"/>
      </w:pPr>
      <w:r>
        <w:rPr>
          <w:rFonts w:hint="eastAsia"/>
        </w:rPr>
        <w:t xml:space="preserve"> JT/T 1137-2017　城市公共交通管理与服务数据交换规范</w:t>
      </w:r>
    </w:p>
    <w:p>
      <w:pPr>
        <w:tabs>
          <w:tab w:val="left" w:pos="6335"/>
        </w:tabs>
        <w:jc w:val="left"/>
        <w:rPr>
          <w:rFonts w:ascii="黑体" w:hAnsi="黑体" w:eastAsia="黑体" w:cs="黑体"/>
          <w:sz w:val="18"/>
          <w:szCs w:val="18"/>
        </w:rPr>
      </w:pPr>
      <w:r>
        <w:rPr>
          <w:rFonts w:ascii="黑体" w:hAnsi="黑体" w:eastAsia="黑体"/>
        </w:rPr>
        <mc:AlternateContent>
          <mc:Choice Requires="wps">
            <w:drawing>
              <wp:anchor distT="0" distB="0" distL="114300" distR="114300" simplePos="0" relativeHeight="251667456"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7456;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r>
        <w:rPr>
          <w:rFonts w:hint="eastAsia"/>
        </w:rPr>
        <w:tab/>
      </w:r>
    </w:p>
    <w:sectPr>
      <w:headerReference r:id="rId20" w:type="default"/>
      <w:footerReference r:id="rId22" w:type="default"/>
      <w:headerReference r:id="rId21" w:type="even"/>
      <w:footerReference r:id="rId23" w:type="even"/>
      <w:pgSz w:w="11906" w:h="16838"/>
      <w:pgMar w:top="1417" w:right="1134" w:bottom="1134" w:left="1418" w:header="1417"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sdgcXFA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x2BxcUAgAAGwQAAA4AAAAAAAAAAQAgAAAANQEAAGRycy9lMm9Eb2MueG1sUEsFBgAAAAAGAAYA&#10;WQEAALsFAAAAAA==&#10;">
              <v:fill on="f" focussize="0,0"/>
              <v:stroke on="f" weight="0.5pt"/>
              <v:imagedata o:title=""/>
              <o:lock v:ext="edit" aspectratio="f"/>
              <v:textbox inset="0mm,0mm,0mm,0mm" style="mso-fit-shape-to-text:t;">
                <w:txbxContent>
                  <w:p>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58750" cy="1828800"/>
              <wp:effectExtent l="0" t="0" r="12700" b="0"/>
              <wp:wrapNone/>
              <wp:docPr id="11" name="文本框 11"/>
              <wp:cNvGraphicFramePr/>
              <a:graphic xmlns:a="http://schemas.openxmlformats.org/drawingml/2006/main">
                <a:graphicData uri="http://schemas.microsoft.com/office/word/2010/wordprocessingShape">
                  <wps:wsp>
                    <wps:cNvSpPr txBox="true"/>
                    <wps:spPr>
                      <a:xfrm>
                        <a:off x="0" y="0"/>
                        <a:ext cx="1590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2.5pt;mso-position-horizontal:left;mso-position-horizontal-relative:margin;z-index:251660288;mso-width-relative:page;mso-height-relative:page;" filled="f" stroked="f" coordsize="21600,21600" o:gfxdata="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bn89udIAAAAEAQAADwAAAAAAAAABACAAAAA4AAAAZHJzL2Rvd25yZXYueG1sUEsBAhQA&#10;FAAAAAgAh07iQLqY8A4bAgAAHAQAAA4AAAAAAAAAAQAgAAAANwEAAGRycy9lMm9Eb2MueG1sUEsF&#10;BgAAAAAGAAYAWQEAAMQFAAAAAA==&#10;">
              <v:fill on="f" focussize="0,0"/>
              <v:stroke on="f" weight="0.5pt"/>
              <v:imagedata o:title=""/>
              <o:lock v:ext="edit" aspectratio="f"/>
              <v:textbox inset="0mm,0mm,0mm,0mm" style="mso-fit-shape-to-text:t;">
                <w:txbxContent>
                  <w:p>
                    <w:pPr>
                      <w:pStyle w:val="14"/>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10</w:t>
                    </w:r>
                    <w:r>
                      <w:rPr>
                        <w:rFonts w:asciiTheme="minorEastAsia" w:hAnsi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fi8L5FQIAABsEAAAOAAAAZHJz&#10;L2Uyb0RvYy54bWytU8uO0zAU3SPxD5b3NGnR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eu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fi8L5FQIAABsEAAAOAAAAAAAAAAEAIAAAADUBAABkcnMvZTJvRG9jLnhtbFBLBQYAAAAABgAG&#10;AFkBAAC8BQAAAAA=&#10;">
              <v:fill on="f" focussize="0,0"/>
              <v:stroke on="f" weight="0.5pt"/>
              <v:imagedata o:title=""/>
              <o:lock v:ext="edit" aspectratio="f"/>
              <v:textbox inset="0mm,0mm,0mm,0mm" style="mso-fit-shape-to-text:t;">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11</w:t>
                    </w:r>
                    <w:r>
                      <w:rPr>
                        <w:rFonts w:hint="eastAsia" w:asciiTheme="minorEastAsia" w:hAnsiTheme="minorEastAsia" w:cstheme="minor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rFonts w:asciiTheme="minorEastAsia" w:hAnsiTheme="minorEastAsia"/>
      </w:rPr>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Theme="minorEastAsia" w:hAnsiTheme="minorEastAsia"/>
      </w:rPr>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54</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Gn4zeFgIAABkEAAAOAAAAZHJz&#10;L2Uyb0RvYy54bWytU8uO0zAU3SPxD5b3NGkRo07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Bp+M3hYCAAAZBAAADgAAAAAAAAABACAAAAA1AQAAZHJzL2Uyb0RvYy54bWxQSwUGAAAAAAYA&#10;BgBZAQAAvQUAAAAA&#10;">
              <v:fill on="f" focussize="0,0"/>
              <v:stroke on="f" weight="0.5pt"/>
              <v:imagedata o:title=""/>
              <o:lock v:ext="edit" aspectratio="f"/>
              <v:textbox inset="0mm,0mm,0mm,0mm" style="mso-fit-shape-to-text:t;">
                <w:txbxContent>
                  <w:p>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hint="eastAsia" w:asciiTheme="minorEastAsia" w:hAnsiTheme="minorEastAsia" w:cstheme="minorEastAsia"/>
                      </w:rPr>
                      <w:t>54</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jc w:val="right"/>
      <w:rPr>
        <w:rStyle w:val="37"/>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3"/>
      <w:jc w:val="right"/>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adjustRightInd w:val="0"/>
      <w:snapToGrid w:val="0"/>
      <w:spacing w:after="283"/>
      <w:rPr>
        <w:rStyle w:val="37"/>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adjustRightInd w:val="0"/>
      <w:snapToGrid w:val="0"/>
      <w:spacing w:after="283"/>
      <w:rPr>
        <w:rStyle w:val="37"/>
        <w:rFonts w:ascii="黑体" w:hAnsi="黑体" w:eastAsia="黑体"/>
        <w:i w:val="0"/>
        <w:color w:val="808080" w:themeColor="text1" w:themeTint="80"/>
        <w14:textFill>
          <w14:solidFill>
            <w14:schemeClr w14:val="tx1">
              <w14:lumMod w14:val="50000"/>
              <w14:lumOff w14:val="50000"/>
            </w14:schemeClr>
          </w14:solidFill>
        </w14:textFill>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52"/>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8"/>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DF197E5"/>
    <w:multiLevelType w:val="singleLevel"/>
    <w:tmpl w:val="1DF197E5"/>
    <w:lvl w:ilvl="0" w:tentative="0">
      <w:start w:val="1"/>
      <w:numFmt w:val="decimal"/>
      <w:suff w:val="space"/>
      <w:lvlText w:val="[%1]"/>
      <w:lvlJc w:val="left"/>
      <w:rPr>
        <w:rFonts w:hint="default" w:ascii="宋体" w:hAnsi="宋体" w:eastAsia="宋体" w:cstheme="minorEastAsia"/>
        <w:sz w:val="21"/>
        <w:szCs w:val="21"/>
      </w:rPr>
    </w:lvl>
  </w:abstractNum>
  <w:abstractNum w:abstractNumId="4">
    <w:nsid w:val="1FC91163"/>
    <w:multiLevelType w:val="multilevel"/>
    <w:tmpl w:val="1FC91163"/>
    <w:lvl w:ilvl="0" w:tentative="0">
      <w:start w:val="1"/>
      <w:numFmt w:val="decimal"/>
      <w:pStyle w:val="53"/>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5"/>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7"/>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C5917C3"/>
    <w:multiLevelType w:val="multilevel"/>
    <w:tmpl w:val="2C5917C3"/>
    <w:lvl w:ilvl="0" w:tentative="0">
      <w:start w:val="1"/>
      <w:numFmt w:val="none"/>
      <w:pStyle w:val="84"/>
      <w:suff w:val="nothing"/>
      <w:lvlText w:val="%1——"/>
      <w:lvlJc w:val="left"/>
      <w:pPr>
        <w:ind w:left="833" w:hanging="408"/>
      </w:pPr>
      <w:rPr>
        <w:rFonts w:hint="eastAsia"/>
        <w:lang w:val="en-US"/>
      </w:rPr>
    </w:lvl>
    <w:lvl w:ilvl="1" w:tentative="0">
      <w:start w:val="1"/>
      <w:numFmt w:val="bullet"/>
      <w:pStyle w:val="59"/>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
    <w:nsid w:val="646260FA"/>
    <w:multiLevelType w:val="multilevel"/>
    <w:tmpl w:val="646260FA"/>
    <w:lvl w:ilvl="0" w:tentative="0">
      <w:start w:val="1"/>
      <w:numFmt w:val="decimal"/>
      <w:pStyle w:val="63"/>
      <w:suff w:val="nothing"/>
      <w:lvlText w:val="表%1　"/>
      <w:lvlJc w:val="left"/>
      <w:pPr>
        <w:ind w:left="3545" w:firstLine="0"/>
      </w:pPr>
      <w:rPr>
        <w:rFonts w:hint="eastAsia" w:ascii="黑体" w:hAnsi="Times New Roman" w:eastAsia="黑体"/>
        <w:b w:val="0"/>
        <w:i w:val="0"/>
        <w:color w:val="000000" w:themeColor="text1"/>
        <w:sz w:val="21"/>
        <w14:textFill>
          <w14:solidFill>
            <w14:schemeClr w14:val="tx1"/>
          </w14:solidFill>
        </w14:textFill>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pStyle w:val="62"/>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6"/>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9"/>
      <w:suff w:val="nothing"/>
      <w:lvlText w:val="%1%2　"/>
      <w:lvlJc w:val="left"/>
      <w:pPr>
        <w:ind w:left="0" w:firstLine="0"/>
      </w:pPr>
      <w:rPr>
        <w:rFonts w:hint="eastAsia" w:ascii="黑体" w:eastAsia="黑体"/>
        <w:b w:val="0"/>
        <w:i w:val="0"/>
        <w:sz w:val="21"/>
      </w:rPr>
    </w:lvl>
    <w:lvl w:ilvl="2" w:tentative="0">
      <w:start w:val="1"/>
      <w:numFmt w:val="decimal"/>
      <w:pStyle w:val="6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2"/>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61"/>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4"/>
  </w:num>
  <w:num w:numId="3">
    <w:abstractNumId w:val="2"/>
  </w:num>
  <w:num w:numId="4">
    <w:abstractNumId w:val="5"/>
  </w:num>
  <w:num w:numId="5">
    <w:abstractNumId w:val="10"/>
  </w:num>
  <w:num w:numId="6">
    <w:abstractNumId w:val="8"/>
  </w:num>
  <w:num w:numId="7">
    <w:abstractNumId w:val="7"/>
  </w:num>
  <w:num w:numId="8">
    <w:abstractNumId w:val="9"/>
  </w:num>
  <w:num w:numId="9">
    <w:abstractNumId w:val="6"/>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hideSpellingErrors/>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434"/>
    <w:rsid w:val="00000C6F"/>
    <w:rsid w:val="00001354"/>
    <w:rsid w:val="00002D7A"/>
    <w:rsid w:val="000050C1"/>
    <w:rsid w:val="00005817"/>
    <w:rsid w:val="00013861"/>
    <w:rsid w:val="00014DE4"/>
    <w:rsid w:val="000167EB"/>
    <w:rsid w:val="000173A8"/>
    <w:rsid w:val="000173ED"/>
    <w:rsid w:val="0001746B"/>
    <w:rsid w:val="00021910"/>
    <w:rsid w:val="00031630"/>
    <w:rsid w:val="0003363F"/>
    <w:rsid w:val="00035239"/>
    <w:rsid w:val="0003782B"/>
    <w:rsid w:val="00041F3E"/>
    <w:rsid w:val="000464BC"/>
    <w:rsid w:val="00046CDF"/>
    <w:rsid w:val="000505F8"/>
    <w:rsid w:val="000511AD"/>
    <w:rsid w:val="000515AA"/>
    <w:rsid w:val="000522A8"/>
    <w:rsid w:val="00053698"/>
    <w:rsid w:val="0005686E"/>
    <w:rsid w:val="00056E11"/>
    <w:rsid w:val="00062884"/>
    <w:rsid w:val="0006343E"/>
    <w:rsid w:val="00065304"/>
    <w:rsid w:val="00071463"/>
    <w:rsid w:val="000730B2"/>
    <w:rsid w:val="00074CE1"/>
    <w:rsid w:val="00075ADA"/>
    <w:rsid w:val="00081105"/>
    <w:rsid w:val="000814DC"/>
    <w:rsid w:val="00084081"/>
    <w:rsid w:val="0009093B"/>
    <w:rsid w:val="0009104A"/>
    <w:rsid w:val="00091785"/>
    <w:rsid w:val="00092A3E"/>
    <w:rsid w:val="000944B1"/>
    <w:rsid w:val="000946C9"/>
    <w:rsid w:val="0009741B"/>
    <w:rsid w:val="000A05E2"/>
    <w:rsid w:val="000A397E"/>
    <w:rsid w:val="000A51A5"/>
    <w:rsid w:val="000A57BE"/>
    <w:rsid w:val="000B1AD2"/>
    <w:rsid w:val="000B44AB"/>
    <w:rsid w:val="000B4A6A"/>
    <w:rsid w:val="000B5222"/>
    <w:rsid w:val="000B7818"/>
    <w:rsid w:val="000B79CD"/>
    <w:rsid w:val="000C169A"/>
    <w:rsid w:val="000C1F9F"/>
    <w:rsid w:val="000C362D"/>
    <w:rsid w:val="000C40E7"/>
    <w:rsid w:val="000C6DB6"/>
    <w:rsid w:val="000D2945"/>
    <w:rsid w:val="000D3EF6"/>
    <w:rsid w:val="000D5C84"/>
    <w:rsid w:val="000D6F4C"/>
    <w:rsid w:val="000D7951"/>
    <w:rsid w:val="000D7C51"/>
    <w:rsid w:val="000E084D"/>
    <w:rsid w:val="000E141E"/>
    <w:rsid w:val="000E31F7"/>
    <w:rsid w:val="000E3767"/>
    <w:rsid w:val="000E4AD1"/>
    <w:rsid w:val="000F1F21"/>
    <w:rsid w:val="000F2CB4"/>
    <w:rsid w:val="000F4405"/>
    <w:rsid w:val="000F7D28"/>
    <w:rsid w:val="0010510D"/>
    <w:rsid w:val="001103A2"/>
    <w:rsid w:val="00110D5E"/>
    <w:rsid w:val="00110EC6"/>
    <w:rsid w:val="001123A2"/>
    <w:rsid w:val="00112AF7"/>
    <w:rsid w:val="00113409"/>
    <w:rsid w:val="00114CDF"/>
    <w:rsid w:val="00116D23"/>
    <w:rsid w:val="0011765C"/>
    <w:rsid w:val="001202C0"/>
    <w:rsid w:val="0012095B"/>
    <w:rsid w:val="00120961"/>
    <w:rsid w:val="0012099B"/>
    <w:rsid w:val="00121973"/>
    <w:rsid w:val="00130391"/>
    <w:rsid w:val="00131FC1"/>
    <w:rsid w:val="00132829"/>
    <w:rsid w:val="00132A90"/>
    <w:rsid w:val="00132CF9"/>
    <w:rsid w:val="00133094"/>
    <w:rsid w:val="00134382"/>
    <w:rsid w:val="00134741"/>
    <w:rsid w:val="00136736"/>
    <w:rsid w:val="00136D03"/>
    <w:rsid w:val="00141561"/>
    <w:rsid w:val="0014441B"/>
    <w:rsid w:val="0014534C"/>
    <w:rsid w:val="001462B7"/>
    <w:rsid w:val="00147278"/>
    <w:rsid w:val="00147564"/>
    <w:rsid w:val="00147A7E"/>
    <w:rsid w:val="00147B78"/>
    <w:rsid w:val="00147F7E"/>
    <w:rsid w:val="001516E1"/>
    <w:rsid w:val="0015700F"/>
    <w:rsid w:val="0016095C"/>
    <w:rsid w:val="0016154E"/>
    <w:rsid w:val="0016209E"/>
    <w:rsid w:val="00163F6B"/>
    <w:rsid w:val="00165D71"/>
    <w:rsid w:val="001720FB"/>
    <w:rsid w:val="00172E12"/>
    <w:rsid w:val="00173651"/>
    <w:rsid w:val="00173A36"/>
    <w:rsid w:val="0017564C"/>
    <w:rsid w:val="00175A7C"/>
    <w:rsid w:val="001760F7"/>
    <w:rsid w:val="00176E61"/>
    <w:rsid w:val="0017755E"/>
    <w:rsid w:val="00177B03"/>
    <w:rsid w:val="00180B76"/>
    <w:rsid w:val="001918C9"/>
    <w:rsid w:val="00195C90"/>
    <w:rsid w:val="0019613E"/>
    <w:rsid w:val="001A00CE"/>
    <w:rsid w:val="001A1683"/>
    <w:rsid w:val="001A2848"/>
    <w:rsid w:val="001A293D"/>
    <w:rsid w:val="001A2A72"/>
    <w:rsid w:val="001A2CD6"/>
    <w:rsid w:val="001A4CBB"/>
    <w:rsid w:val="001A516E"/>
    <w:rsid w:val="001B007D"/>
    <w:rsid w:val="001B0CF3"/>
    <w:rsid w:val="001B210A"/>
    <w:rsid w:val="001B3AC1"/>
    <w:rsid w:val="001B41C3"/>
    <w:rsid w:val="001B7837"/>
    <w:rsid w:val="001C0491"/>
    <w:rsid w:val="001C0F5C"/>
    <w:rsid w:val="001C10DE"/>
    <w:rsid w:val="001C115C"/>
    <w:rsid w:val="001C1678"/>
    <w:rsid w:val="001C2158"/>
    <w:rsid w:val="001C3415"/>
    <w:rsid w:val="001C4DED"/>
    <w:rsid w:val="001C6D76"/>
    <w:rsid w:val="001C7FB4"/>
    <w:rsid w:val="001D0910"/>
    <w:rsid w:val="001D190E"/>
    <w:rsid w:val="001D2F2F"/>
    <w:rsid w:val="001D2F99"/>
    <w:rsid w:val="001D48D0"/>
    <w:rsid w:val="001D4ECB"/>
    <w:rsid w:val="001D70CD"/>
    <w:rsid w:val="001D75D5"/>
    <w:rsid w:val="001E0871"/>
    <w:rsid w:val="001E3CA6"/>
    <w:rsid w:val="001E3D11"/>
    <w:rsid w:val="001E4804"/>
    <w:rsid w:val="001E7865"/>
    <w:rsid w:val="001E7BD6"/>
    <w:rsid w:val="001F2D2E"/>
    <w:rsid w:val="001F3BA8"/>
    <w:rsid w:val="001F47C8"/>
    <w:rsid w:val="001F6329"/>
    <w:rsid w:val="001F6979"/>
    <w:rsid w:val="001F7BF0"/>
    <w:rsid w:val="00210C9C"/>
    <w:rsid w:val="00211953"/>
    <w:rsid w:val="00216851"/>
    <w:rsid w:val="002173F9"/>
    <w:rsid w:val="002209AC"/>
    <w:rsid w:val="00220A99"/>
    <w:rsid w:val="0022106D"/>
    <w:rsid w:val="00222A27"/>
    <w:rsid w:val="00223A5B"/>
    <w:rsid w:val="00223BD4"/>
    <w:rsid w:val="00226577"/>
    <w:rsid w:val="00230CF6"/>
    <w:rsid w:val="00230F2F"/>
    <w:rsid w:val="00232E18"/>
    <w:rsid w:val="00237C04"/>
    <w:rsid w:val="00247720"/>
    <w:rsid w:val="0024785D"/>
    <w:rsid w:val="00251127"/>
    <w:rsid w:val="00251537"/>
    <w:rsid w:val="00251550"/>
    <w:rsid w:val="002517ED"/>
    <w:rsid w:val="0025278F"/>
    <w:rsid w:val="00255CF9"/>
    <w:rsid w:val="00262444"/>
    <w:rsid w:val="00263A8F"/>
    <w:rsid w:val="00272488"/>
    <w:rsid w:val="00276A28"/>
    <w:rsid w:val="002829F1"/>
    <w:rsid w:val="0028337F"/>
    <w:rsid w:val="00284DB4"/>
    <w:rsid w:val="00285357"/>
    <w:rsid w:val="00286986"/>
    <w:rsid w:val="002876F4"/>
    <w:rsid w:val="00290F18"/>
    <w:rsid w:val="002921A6"/>
    <w:rsid w:val="00293BD3"/>
    <w:rsid w:val="002948F8"/>
    <w:rsid w:val="002950A9"/>
    <w:rsid w:val="00296094"/>
    <w:rsid w:val="00297476"/>
    <w:rsid w:val="00297739"/>
    <w:rsid w:val="002A0B67"/>
    <w:rsid w:val="002A2A23"/>
    <w:rsid w:val="002A30CC"/>
    <w:rsid w:val="002A4D51"/>
    <w:rsid w:val="002A5A01"/>
    <w:rsid w:val="002A5BCE"/>
    <w:rsid w:val="002A6553"/>
    <w:rsid w:val="002B09B1"/>
    <w:rsid w:val="002B3E52"/>
    <w:rsid w:val="002B49F6"/>
    <w:rsid w:val="002B5800"/>
    <w:rsid w:val="002B73BC"/>
    <w:rsid w:val="002C0014"/>
    <w:rsid w:val="002C253D"/>
    <w:rsid w:val="002C2B9D"/>
    <w:rsid w:val="002C3A09"/>
    <w:rsid w:val="002C4A7A"/>
    <w:rsid w:val="002C57A0"/>
    <w:rsid w:val="002C639A"/>
    <w:rsid w:val="002C7D1C"/>
    <w:rsid w:val="002D1B88"/>
    <w:rsid w:val="002D20B5"/>
    <w:rsid w:val="002D2351"/>
    <w:rsid w:val="002D38F3"/>
    <w:rsid w:val="002D49DC"/>
    <w:rsid w:val="002D54BC"/>
    <w:rsid w:val="002E5B5C"/>
    <w:rsid w:val="002E6314"/>
    <w:rsid w:val="002F2052"/>
    <w:rsid w:val="002F2C23"/>
    <w:rsid w:val="002F3287"/>
    <w:rsid w:val="002F389B"/>
    <w:rsid w:val="002F3CCA"/>
    <w:rsid w:val="003013BB"/>
    <w:rsid w:val="00301D6E"/>
    <w:rsid w:val="0030224A"/>
    <w:rsid w:val="0030256A"/>
    <w:rsid w:val="00302D0D"/>
    <w:rsid w:val="00304B8A"/>
    <w:rsid w:val="00304C82"/>
    <w:rsid w:val="003062D2"/>
    <w:rsid w:val="00311B67"/>
    <w:rsid w:val="0031322E"/>
    <w:rsid w:val="00317DB9"/>
    <w:rsid w:val="00321FC5"/>
    <w:rsid w:val="00327834"/>
    <w:rsid w:val="003278A3"/>
    <w:rsid w:val="003303AB"/>
    <w:rsid w:val="00330DE3"/>
    <w:rsid w:val="00334B35"/>
    <w:rsid w:val="00334DA4"/>
    <w:rsid w:val="003357AD"/>
    <w:rsid w:val="00335ABA"/>
    <w:rsid w:val="003360FB"/>
    <w:rsid w:val="00336131"/>
    <w:rsid w:val="00340030"/>
    <w:rsid w:val="00340CAC"/>
    <w:rsid w:val="00340D41"/>
    <w:rsid w:val="003422C6"/>
    <w:rsid w:val="003438AA"/>
    <w:rsid w:val="00344E14"/>
    <w:rsid w:val="0034543B"/>
    <w:rsid w:val="00345586"/>
    <w:rsid w:val="00346C04"/>
    <w:rsid w:val="00352AEF"/>
    <w:rsid w:val="00353B9B"/>
    <w:rsid w:val="00354DAE"/>
    <w:rsid w:val="00354E97"/>
    <w:rsid w:val="00355096"/>
    <w:rsid w:val="003568F1"/>
    <w:rsid w:val="00360CCD"/>
    <w:rsid w:val="00362FF0"/>
    <w:rsid w:val="00365ECB"/>
    <w:rsid w:val="003662BC"/>
    <w:rsid w:val="00366DB7"/>
    <w:rsid w:val="00367200"/>
    <w:rsid w:val="003703C8"/>
    <w:rsid w:val="0037136A"/>
    <w:rsid w:val="00371F78"/>
    <w:rsid w:val="00371FF4"/>
    <w:rsid w:val="003720DC"/>
    <w:rsid w:val="00372554"/>
    <w:rsid w:val="00374678"/>
    <w:rsid w:val="003746B2"/>
    <w:rsid w:val="00375587"/>
    <w:rsid w:val="00375FCF"/>
    <w:rsid w:val="003760D3"/>
    <w:rsid w:val="00381C29"/>
    <w:rsid w:val="00383A46"/>
    <w:rsid w:val="0038437D"/>
    <w:rsid w:val="00386386"/>
    <w:rsid w:val="00387FF8"/>
    <w:rsid w:val="00392056"/>
    <w:rsid w:val="00393266"/>
    <w:rsid w:val="0039556B"/>
    <w:rsid w:val="00395DE2"/>
    <w:rsid w:val="00395F3E"/>
    <w:rsid w:val="00396388"/>
    <w:rsid w:val="003A0DBB"/>
    <w:rsid w:val="003A0FF0"/>
    <w:rsid w:val="003A238B"/>
    <w:rsid w:val="003A3018"/>
    <w:rsid w:val="003A6AF7"/>
    <w:rsid w:val="003A728C"/>
    <w:rsid w:val="003B6878"/>
    <w:rsid w:val="003B7BBC"/>
    <w:rsid w:val="003C0E5B"/>
    <w:rsid w:val="003C2C65"/>
    <w:rsid w:val="003C31B0"/>
    <w:rsid w:val="003C6917"/>
    <w:rsid w:val="003D0151"/>
    <w:rsid w:val="003D13FA"/>
    <w:rsid w:val="003D1497"/>
    <w:rsid w:val="003D1A82"/>
    <w:rsid w:val="003D2D85"/>
    <w:rsid w:val="003D3156"/>
    <w:rsid w:val="003D45A3"/>
    <w:rsid w:val="003D7B89"/>
    <w:rsid w:val="003E0580"/>
    <w:rsid w:val="003E28CE"/>
    <w:rsid w:val="003E2BD4"/>
    <w:rsid w:val="003E3964"/>
    <w:rsid w:val="003E4829"/>
    <w:rsid w:val="003E5E37"/>
    <w:rsid w:val="003F714F"/>
    <w:rsid w:val="003F7CA0"/>
    <w:rsid w:val="00401B27"/>
    <w:rsid w:val="0040294C"/>
    <w:rsid w:val="004063AE"/>
    <w:rsid w:val="00407B9E"/>
    <w:rsid w:val="00407C88"/>
    <w:rsid w:val="00417738"/>
    <w:rsid w:val="0042003E"/>
    <w:rsid w:val="004212D3"/>
    <w:rsid w:val="00422051"/>
    <w:rsid w:val="0042333A"/>
    <w:rsid w:val="00426BC8"/>
    <w:rsid w:val="00430DD2"/>
    <w:rsid w:val="004426FC"/>
    <w:rsid w:val="0044468F"/>
    <w:rsid w:val="0044581A"/>
    <w:rsid w:val="00451407"/>
    <w:rsid w:val="00451847"/>
    <w:rsid w:val="00454031"/>
    <w:rsid w:val="0045451F"/>
    <w:rsid w:val="004574AE"/>
    <w:rsid w:val="00460972"/>
    <w:rsid w:val="004610BF"/>
    <w:rsid w:val="00471508"/>
    <w:rsid w:val="0047591D"/>
    <w:rsid w:val="00475BA5"/>
    <w:rsid w:val="00476AD3"/>
    <w:rsid w:val="0047772F"/>
    <w:rsid w:val="00477EED"/>
    <w:rsid w:val="00480AEF"/>
    <w:rsid w:val="00486555"/>
    <w:rsid w:val="004926A0"/>
    <w:rsid w:val="00493E44"/>
    <w:rsid w:val="00495E4E"/>
    <w:rsid w:val="0049764A"/>
    <w:rsid w:val="004A016C"/>
    <w:rsid w:val="004A0644"/>
    <w:rsid w:val="004A1072"/>
    <w:rsid w:val="004A132F"/>
    <w:rsid w:val="004A51B4"/>
    <w:rsid w:val="004A6232"/>
    <w:rsid w:val="004A65C5"/>
    <w:rsid w:val="004A6AB6"/>
    <w:rsid w:val="004B01AE"/>
    <w:rsid w:val="004B026C"/>
    <w:rsid w:val="004B0C03"/>
    <w:rsid w:val="004B12F5"/>
    <w:rsid w:val="004B2D06"/>
    <w:rsid w:val="004B540D"/>
    <w:rsid w:val="004B7304"/>
    <w:rsid w:val="004C2F70"/>
    <w:rsid w:val="004C3211"/>
    <w:rsid w:val="004C3AD1"/>
    <w:rsid w:val="004C5E71"/>
    <w:rsid w:val="004D09E4"/>
    <w:rsid w:val="004D3148"/>
    <w:rsid w:val="004D424C"/>
    <w:rsid w:val="004D473C"/>
    <w:rsid w:val="004D5B9A"/>
    <w:rsid w:val="004D7A91"/>
    <w:rsid w:val="004E01DA"/>
    <w:rsid w:val="004E090F"/>
    <w:rsid w:val="004E1A0F"/>
    <w:rsid w:val="004E3E2D"/>
    <w:rsid w:val="004E4186"/>
    <w:rsid w:val="004E4DE6"/>
    <w:rsid w:val="004E64B9"/>
    <w:rsid w:val="004F0C75"/>
    <w:rsid w:val="004F3D67"/>
    <w:rsid w:val="004F3DCC"/>
    <w:rsid w:val="00501952"/>
    <w:rsid w:val="0050386B"/>
    <w:rsid w:val="005044B2"/>
    <w:rsid w:val="00506929"/>
    <w:rsid w:val="00506EF4"/>
    <w:rsid w:val="005102EF"/>
    <w:rsid w:val="00510EBE"/>
    <w:rsid w:val="005122CD"/>
    <w:rsid w:val="00520237"/>
    <w:rsid w:val="00523728"/>
    <w:rsid w:val="00524CE2"/>
    <w:rsid w:val="00525AF4"/>
    <w:rsid w:val="0052773A"/>
    <w:rsid w:val="0053086A"/>
    <w:rsid w:val="00532B58"/>
    <w:rsid w:val="00534D92"/>
    <w:rsid w:val="005359AB"/>
    <w:rsid w:val="00536AD1"/>
    <w:rsid w:val="00540818"/>
    <w:rsid w:val="00542910"/>
    <w:rsid w:val="00543CCC"/>
    <w:rsid w:val="00546657"/>
    <w:rsid w:val="005515AF"/>
    <w:rsid w:val="00554600"/>
    <w:rsid w:val="0055478B"/>
    <w:rsid w:val="00554797"/>
    <w:rsid w:val="0055510E"/>
    <w:rsid w:val="00560164"/>
    <w:rsid w:val="005606B4"/>
    <w:rsid w:val="00562389"/>
    <w:rsid w:val="00563D0F"/>
    <w:rsid w:val="00565BD7"/>
    <w:rsid w:val="00567BFA"/>
    <w:rsid w:val="005701EA"/>
    <w:rsid w:val="00573BA9"/>
    <w:rsid w:val="00575480"/>
    <w:rsid w:val="00581C45"/>
    <w:rsid w:val="005823DC"/>
    <w:rsid w:val="00585F10"/>
    <w:rsid w:val="00591331"/>
    <w:rsid w:val="005928C2"/>
    <w:rsid w:val="00594C62"/>
    <w:rsid w:val="00596070"/>
    <w:rsid w:val="00597F84"/>
    <w:rsid w:val="005A1712"/>
    <w:rsid w:val="005A2C7F"/>
    <w:rsid w:val="005A4975"/>
    <w:rsid w:val="005A60AC"/>
    <w:rsid w:val="005A697A"/>
    <w:rsid w:val="005B5FCD"/>
    <w:rsid w:val="005B6D29"/>
    <w:rsid w:val="005B72AE"/>
    <w:rsid w:val="005C34C8"/>
    <w:rsid w:val="005C370B"/>
    <w:rsid w:val="005D141D"/>
    <w:rsid w:val="005D1E68"/>
    <w:rsid w:val="005E015F"/>
    <w:rsid w:val="005E144F"/>
    <w:rsid w:val="005E1CA7"/>
    <w:rsid w:val="005E27EA"/>
    <w:rsid w:val="005E3C2F"/>
    <w:rsid w:val="005E5D60"/>
    <w:rsid w:val="005F2DCC"/>
    <w:rsid w:val="005F434B"/>
    <w:rsid w:val="005F5CFF"/>
    <w:rsid w:val="00600F7C"/>
    <w:rsid w:val="006045C0"/>
    <w:rsid w:val="006055A0"/>
    <w:rsid w:val="006069E2"/>
    <w:rsid w:val="00610AF4"/>
    <w:rsid w:val="0061202D"/>
    <w:rsid w:val="00612849"/>
    <w:rsid w:val="00612E88"/>
    <w:rsid w:val="00613357"/>
    <w:rsid w:val="00616AFA"/>
    <w:rsid w:val="006176C9"/>
    <w:rsid w:val="00621AD2"/>
    <w:rsid w:val="00625273"/>
    <w:rsid w:val="00626507"/>
    <w:rsid w:val="0062656D"/>
    <w:rsid w:val="0062776B"/>
    <w:rsid w:val="00627EB6"/>
    <w:rsid w:val="0063088C"/>
    <w:rsid w:val="00632933"/>
    <w:rsid w:val="00633884"/>
    <w:rsid w:val="00635624"/>
    <w:rsid w:val="00635972"/>
    <w:rsid w:val="00635FE2"/>
    <w:rsid w:val="00637850"/>
    <w:rsid w:val="00640CD9"/>
    <w:rsid w:val="00643B8C"/>
    <w:rsid w:val="00646C9D"/>
    <w:rsid w:val="00646ECF"/>
    <w:rsid w:val="006476F3"/>
    <w:rsid w:val="00652786"/>
    <w:rsid w:val="00655FE8"/>
    <w:rsid w:val="0065660B"/>
    <w:rsid w:val="00657720"/>
    <w:rsid w:val="00660574"/>
    <w:rsid w:val="00662568"/>
    <w:rsid w:val="00665735"/>
    <w:rsid w:val="0066671B"/>
    <w:rsid w:val="00666FDA"/>
    <w:rsid w:val="00670F41"/>
    <w:rsid w:val="00670FE0"/>
    <w:rsid w:val="006738FB"/>
    <w:rsid w:val="00673C24"/>
    <w:rsid w:val="00674064"/>
    <w:rsid w:val="00674C96"/>
    <w:rsid w:val="00676132"/>
    <w:rsid w:val="006763FD"/>
    <w:rsid w:val="006839CD"/>
    <w:rsid w:val="006867E4"/>
    <w:rsid w:val="00686AB4"/>
    <w:rsid w:val="00687FF9"/>
    <w:rsid w:val="00692023"/>
    <w:rsid w:val="00693F5B"/>
    <w:rsid w:val="00694817"/>
    <w:rsid w:val="00695FD6"/>
    <w:rsid w:val="006965B2"/>
    <w:rsid w:val="00697323"/>
    <w:rsid w:val="006A3A00"/>
    <w:rsid w:val="006A4798"/>
    <w:rsid w:val="006A587D"/>
    <w:rsid w:val="006A79C0"/>
    <w:rsid w:val="006B00F8"/>
    <w:rsid w:val="006B0B38"/>
    <w:rsid w:val="006B0EDD"/>
    <w:rsid w:val="006B4E4A"/>
    <w:rsid w:val="006B5EC9"/>
    <w:rsid w:val="006C47B2"/>
    <w:rsid w:val="006D1713"/>
    <w:rsid w:val="006D3593"/>
    <w:rsid w:val="006D384B"/>
    <w:rsid w:val="006D431A"/>
    <w:rsid w:val="006D5A06"/>
    <w:rsid w:val="006D7F23"/>
    <w:rsid w:val="006E42DF"/>
    <w:rsid w:val="006E6B90"/>
    <w:rsid w:val="006F4E95"/>
    <w:rsid w:val="00705B6D"/>
    <w:rsid w:val="00705E8E"/>
    <w:rsid w:val="00706E2E"/>
    <w:rsid w:val="0070744F"/>
    <w:rsid w:val="007078CB"/>
    <w:rsid w:val="00707FE8"/>
    <w:rsid w:val="00710450"/>
    <w:rsid w:val="00711444"/>
    <w:rsid w:val="0071247D"/>
    <w:rsid w:val="00716D47"/>
    <w:rsid w:val="00717C25"/>
    <w:rsid w:val="0072031E"/>
    <w:rsid w:val="00720335"/>
    <w:rsid w:val="00721D42"/>
    <w:rsid w:val="00723CE8"/>
    <w:rsid w:val="00724CC3"/>
    <w:rsid w:val="007262BC"/>
    <w:rsid w:val="007266A7"/>
    <w:rsid w:val="0072681C"/>
    <w:rsid w:val="0072716B"/>
    <w:rsid w:val="00727B85"/>
    <w:rsid w:val="00731D6E"/>
    <w:rsid w:val="00732CFF"/>
    <w:rsid w:val="00732DD3"/>
    <w:rsid w:val="00733E21"/>
    <w:rsid w:val="00733FAB"/>
    <w:rsid w:val="00734A6B"/>
    <w:rsid w:val="00735B0C"/>
    <w:rsid w:val="00736BCB"/>
    <w:rsid w:val="007373F7"/>
    <w:rsid w:val="007404DC"/>
    <w:rsid w:val="0074159C"/>
    <w:rsid w:val="0074173E"/>
    <w:rsid w:val="00741CBE"/>
    <w:rsid w:val="0074306D"/>
    <w:rsid w:val="00743636"/>
    <w:rsid w:val="0075130E"/>
    <w:rsid w:val="007518C3"/>
    <w:rsid w:val="00751B91"/>
    <w:rsid w:val="00754A67"/>
    <w:rsid w:val="007552AA"/>
    <w:rsid w:val="00756239"/>
    <w:rsid w:val="007569D0"/>
    <w:rsid w:val="00762676"/>
    <w:rsid w:val="0076538C"/>
    <w:rsid w:val="007667E9"/>
    <w:rsid w:val="007669EB"/>
    <w:rsid w:val="00770278"/>
    <w:rsid w:val="00772A0C"/>
    <w:rsid w:val="00773B11"/>
    <w:rsid w:val="007747B0"/>
    <w:rsid w:val="00775703"/>
    <w:rsid w:val="0077630C"/>
    <w:rsid w:val="00776D07"/>
    <w:rsid w:val="00777DB3"/>
    <w:rsid w:val="00777F91"/>
    <w:rsid w:val="007807B9"/>
    <w:rsid w:val="00784551"/>
    <w:rsid w:val="00784961"/>
    <w:rsid w:val="007906E7"/>
    <w:rsid w:val="00790CFC"/>
    <w:rsid w:val="00790D0B"/>
    <w:rsid w:val="007914DC"/>
    <w:rsid w:val="00793C9B"/>
    <w:rsid w:val="0079491C"/>
    <w:rsid w:val="007A262B"/>
    <w:rsid w:val="007A325E"/>
    <w:rsid w:val="007A52C0"/>
    <w:rsid w:val="007B418B"/>
    <w:rsid w:val="007B71FE"/>
    <w:rsid w:val="007B7740"/>
    <w:rsid w:val="007C5205"/>
    <w:rsid w:val="007C6FAF"/>
    <w:rsid w:val="007C72D7"/>
    <w:rsid w:val="007D209B"/>
    <w:rsid w:val="007D3F91"/>
    <w:rsid w:val="007D630B"/>
    <w:rsid w:val="007D6D20"/>
    <w:rsid w:val="007D77B7"/>
    <w:rsid w:val="007E012B"/>
    <w:rsid w:val="007E0F76"/>
    <w:rsid w:val="007E1DCA"/>
    <w:rsid w:val="007E1F24"/>
    <w:rsid w:val="007E451F"/>
    <w:rsid w:val="007E6551"/>
    <w:rsid w:val="007F068D"/>
    <w:rsid w:val="007F0AD4"/>
    <w:rsid w:val="007F0CE2"/>
    <w:rsid w:val="007F282D"/>
    <w:rsid w:val="007F3D33"/>
    <w:rsid w:val="007F5D37"/>
    <w:rsid w:val="007F7E53"/>
    <w:rsid w:val="00801EE6"/>
    <w:rsid w:val="008029D3"/>
    <w:rsid w:val="008034D8"/>
    <w:rsid w:val="0080356C"/>
    <w:rsid w:val="00803B33"/>
    <w:rsid w:val="0080474D"/>
    <w:rsid w:val="00804961"/>
    <w:rsid w:val="00805C7C"/>
    <w:rsid w:val="008062A9"/>
    <w:rsid w:val="0081659D"/>
    <w:rsid w:val="008204BD"/>
    <w:rsid w:val="00820C60"/>
    <w:rsid w:val="0082111A"/>
    <w:rsid w:val="00822BEB"/>
    <w:rsid w:val="008237E6"/>
    <w:rsid w:val="00823FD0"/>
    <w:rsid w:val="008248A9"/>
    <w:rsid w:val="008252C8"/>
    <w:rsid w:val="008305D7"/>
    <w:rsid w:val="0083329E"/>
    <w:rsid w:val="008338C4"/>
    <w:rsid w:val="00840459"/>
    <w:rsid w:val="00841D82"/>
    <w:rsid w:val="00842185"/>
    <w:rsid w:val="008423AD"/>
    <w:rsid w:val="00844845"/>
    <w:rsid w:val="00844C83"/>
    <w:rsid w:val="0084707B"/>
    <w:rsid w:val="0085002F"/>
    <w:rsid w:val="00851BE0"/>
    <w:rsid w:val="0085316A"/>
    <w:rsid w:val="008536B5"/>
    <w:rsid w:val="00856301"/>
    <w:rsid w:val="008570AF"/>
    <w:rsid w:val="008601C4"/>
    <w:rsid w:val="0086279F"/>
    <w:rsid w:val="00863BED"/>
    <w:rsid w:val="00864F8B"/>
    <w:rsid w:val="008665E0"/>
    <w:rsid w:val="00866D54"/>
    <w:rsid w:val="0086716B"/>
    <w:rsid w:val="00867DB6"/>
    <w:rsid w:val="0087171A"/>
    <w:rsid w:val="00871E5F"/>
    <w:rsid w:val="00874360"/>
    <w:rsid w:val="00874E16"/>
    <w:rsid w:val="00875DF6"/>
    <w:rsid w:val="008778D8"/>
    <w:rsid w:val="008779F9"/>
    <w:rsid w:val="00880C37"/>
    <w:rsid w:val="008822C0"/>
    <w:rsid w:val="008823C4"/>
    <w:rsid w:val="00885586"/>
    <w:rsid w:val="00886D2A"/>
    <w:rsid w:val="00891343"/>
    <w:rsid w:val="0089146C"/>
    <w:rsid w:val="00892FE8"/>
    <w:rsid w:val="008A3616"/>
    <w:rsid w:val="008A499B"/>
    <w:rsid w:val="008A4F88"/>
    <w:rsid w:val="008A525F"/>
    <w:rsid w:val="008A778B"/>
    <w:rsid w:val="008A7A04"/>
    <w:rsid w:val="008B2AA1"/>
    <w:rsid w:val="008B4744"/>
    <w:rsid w:val="008B4CD3"/>
    <w:rsid w:val="008C1198"/>
    <w:rsid w:val="008C23EA"/>
    <w:rsid w:val="008C24EF"/>
    <w:rsid w:val="008C6DE2"/>
    <w:rsid w:val="008C754A"/>
    <w:rsid w:val="008D1621"/>
    <w:rsid w:val="008D32D9"/>
    <w:rsid w:val="008D50F3"/>
    <w:rsid w:val="008D6AC9"/>
    <w:rsid w:val="008E116C"/>
    <w:rsid w:val="008E1D3D"/>
    <w:rsid w:val="008E73CE"/>
    <w:rsid w:val="008F7846"/>
    <w:rsid w:val="00900625"/>
    <w:rsid w:val="009007B0"/>
    <w:rsid w:val="00900D6C"/>
    <w:rsid w:val="00902C03"/>
    <w:rsid w:val="009056B3"/>
    <w:rsid w:val="00905EC8"/>
    <w:rsid w:val="00906EE2"/>
    <w:rsid w:val="00911B2C"/>
    <w:rsid w:val="00912AA0"/>
    <w:rsid w:val="0091496D"/>
    <w:rsid w:val="00914E1E"/>
    <w:rsid w:val="0092183B"/>
    <w:rsid w:val="00922FAC"/>
    <w:rsid w:val="00926F37"/>
    <w:rsid w:val="0092780F"/>
    <w:rsid w:val="009304BF"/>
    <w:rsid w:val="00932FD3"/>
    <w:rsid w:val="009346C3"/>
    <w:rsid w:val="009348E8"/>
    <w:rsid w:val="009361D6"/>
    <w:rsid w:val="00940D82"/>
    <w:rsid w:val="00941A12"/>
    <w:rsid w:val="00941B18"/>
    <w:rsid w:val="00942B8D"/>
    <w:rsid w:val="009449CC"/>
    <w:rsid w:val="00945592"/>
    <w:rsid w:val="009472C0"/>
    <w:rsid w:val="00947B6E"/>
    <w:rsid w:val="00953360"/>
    <w:rsid w:val="009534B7"/>
    <w:rsid w:val="0095431A"/>
    <w:rsid w:val="0095703E"/>
    <w:rsid w:val="00960756"/>
    <w:rsid w:val="00960AD9"/>
    <w:rsid w:val="0096181B"/>
    <w:rsid w:val="00961EC7"/>
    <w:rsid w:val="00962C23"/>
    <w:rsid w:val="00962F68"/>
    <w:rsid w:val="00963120"/>
    <w:rsid w:val="00964061"/>
    <w:rsid w:val="009705EA"/>
    <w:rsid w:val="00970C6E"/>
    <w:rsid w:val="00975728"/>
    <w:rsid w:val="00977B82"/>
    <w:rsid w:val="00983516"/>
    <w:rsid w:val="00986916"/>
    <w:rsid w:val="009920D0"/>
    <w:rsid w:val="00992159"/>
    <w:rsid w:val="00994411"/>
    <w:rsid w:val="0099488E"/>
    <w:rsid w:val="009956AD"/>
    <w:rsid w:val="00996CA4"/>
    <w:rsid w:val="009A0B2F"/>
    <w:rsid w:val="009A18CB"/>
    <w:rsid w:val="009A21BE"/>
    <w:rsid w:val="009A67D7"/>
    <w:rsid w:val="009A7D1D"/>
    <w:rsid w:val="009B1075"/>
    <w:rsid w:val="009B1CC0"/>
    <w:rsid w:val="009B2735"/>
    <w:rsid w:val="009B55F0"/>
    <w:rsid w:val="009B565D"/>
    <w:rsid w:val="009B5AFA"/>
    <w:rsid w:val="009B6DC7"/>
    <w:rsid w:val="009B7156"/>
    <w:rsid w:val="009B715D"/>
    <w:rsid w:val="009C15D7"/>
    <w:rsid w:val="009C25A9"/>
    <w:rsid w:val="009C3BB5"/>
    <w:rsid w:val="009C71D1"/>
    <w:rsid w:val="009D11D8"/>
    <w:rsid w:val="009D27A6"/>
    <w:rsid w:val="009D5852"/>
    <w:rsid w:val="009E229D"/>
    <w:rsid w:val="009E2DE0"/>
    <w:rsid w:val="009E3B09"/>
    <w:rsid w:val="009E4501"/>
    <w:rsid w:val="009E4F35"/>
    <w:rsid w:val="009E51F7"/>
    <w:rsid w:val="009E589C"/>
    <w:rsid w:val="009F022A"/>
    <w:rsid w:val="009F0CB4"/>
    <w:rsid w:val="009F25EB"/>
    <w:rsid w:val="009F4144"/>
    <w:rsid w:val="009F655E"/>
    <w:rsid w:val="00A0144F"/>
    <w:rsid w:val="00A052FF"/>
    <w:rsid w:val="00A0565D"/>
    <w:rsid w:val="00A0685D"/>
    <w:rsid w:val="00A06B8F"/>
    <w:rsid w:val="00A1114C"/>
    <w:rsid w:val="00A129D5"/>
    <w:rsid w:val="00A13B6D"/>
    <w:rsid w:val="00A17EB8"/>
    <w:rsid w:val="00A21A2C"/>
    <w:rsid w:val="00A24AAE"/>
    <w:rsid w:val="00A25A17"/>
    <w:rsid w:val="00A25BFF"/>
    <w:rsid w:val="00A26884"/>
    <w:rsid w:val="00A27283"/>
    <w:rsid w:val="00A2795C"/>
    <w:rsid w:val="00A30021"/>
    <w:rsid w:val="00A31209"/>
    <w:rsid w:val="00A32E92"/>
    <w:rsid w:val="00A35EAE"/>
    <w:rsid w:val="00A415A9"/>
    <w:rsid w:val="00A4168F"/>
    <w:rsid w:val="00A421AD"/>
    <w:rsid w:val="00A45656"/>
    <w:rsid w:val="00A50890"/>
    <w:rsid w:val="00A516F3"/>
    <w:rsid w:val="00A52074"/>
    <w:rsid w:val="00A55832"/>
    <w:rsid w:val="00A561C6"/>
    <w:rsid w:val="00A616C4"/>
    <w:rsid w:val="00A62CE9"/>
    <w:rsid w:val="00A634E6"/>
    <w:rsid w:val="00A644CA"/>
    <w:rsid w:val="00A644ED"/>
    <w:rsid w:val="00A66329"/>
    <w:rsid w:val="00A7056C"/>
    <w:rsid w:val="00A713B5"/>
    <w:rsid w:val="00A71ED4"/>
    <w:rsid w:val="00A72B72"/>
    <w:rsid w:val="00A73768"/>
    <w:rsid w:val="00A75E83"/>
    <w:rsid w:val="00A8629A"/>
    <w:rsid w:val="00A87B13"/>
    <w:rsid w:val="00A92897"/>
    <w:rsid w:val="00A928BE"/>
    <w:rsid w:val="00A92BF9"/>
    <w:rsid w:val="00A9488A"/>
    <w:rsid w:val="00A96125"/>
    <w:rsid w:val="00A9621F"/>
    <w:rsid w:val="00A97E7F"/>
    <w:rsid w:val="00AA0DC4"/>
    <w:rsid w:val="00AA32EB"/>
    <w:rsid w:val="00AA3546"/>
    <w:rsid w:val="00AA377C"/>
    <w:rsid w:val="00AA3D4E"/>
    <w:rsid w:val="00AA425D"/>
    <w:rsid w:val="00AA4774"/>
    <w:rsid w:val="00AB0DA4"/>
    <w:rsid w:val="00AB2CAF"/>
    <w:rsid w:val="00AB306F"/>
    <w:rsid w:val="00AB34AA"/>
    <w:rsid w:val="00AB5A7B"/>
    <w:rsid w:val="00AB5D52"/>
    <w:rsid w:val="00AB64F6"/>
    <w:rsid w:val="00AC55BC"/>
    <w:rsid w:val="00AC5838"/>
    <w:rsid w:val="00AC6AA2"/>
    <w:rsid w:val="00AD00A8"/>
    <w:rsid w:val="00AD428E"/>
    <w:rsid w:val="00AD4450"/>
    <w:rsid w:val="00AD74A7"/>
    <w:rsid w:val="00AE0914"/>
    <w:rsid w:val="00AE341C"/>
    <w:rsid w:val="00AE3E12"/>
    <w:rsid w:val="00AE49BE"/>
    <w:rsid w:val="00AE4AA2"/>
    <w:rsid w:val="00AE4DB7"/>
    <w:rsid w:val="00AE55AC"/>
    <w:rsid w:val="00AE5F8A"/>
    <w:rsid w:val="00AE640A"/>
    <w:rsid w:val="00AF14B3"/>
    <w:rsid w:val="00AF53DB"/>
    <w:rsid w:val="00AF7AFE"/>
    <w:rsid w:val="00B01237"/>
    <w:rsid w:val="00B02086"/>
    <w:rsid w:val="00B039DC"/>
    <w:rsid w:val="00B03E00"/>
    <w:rsid w:val="00B06017"/>
    <w:rsid w:val="00B0724C"/>
    <w:rsid w:val="00B10919"/>
    <w:rsid w:val="00B1286A"/>
    <w:rsid w:val="00B1318E"/>
    <w:rsid w:val="00B158BA"/>
    <w:rsid w:val="00B17747"/>
    <w:rsid w:val="00B17A8B"/>
    <w:rsid w:val="00B21CF9"/>
    <w:rsid w:val="00B27A0B"/>
    <w:rsid w:val="00B309C2"/>
    <w:rsid w:val="00B30A2B"/>
    <w:rsid w:val="00B319F3"/>
    <w:rsid w:val="00B33754"/>
    <w:rsid w:val="00B367F9"/>
    <w:rsid w:val="00B36BE0"/>
    <w:rsid w:val="00B37391"/>
    <w:rsid w:val="00B40214"/>
    <w:rsid w:val="00B42D11"/>
    <w:rsid w:val="00B42FF5"/>
    <w:rsid w:val="00B4404F"/>
    <w:rsid w:val="00B450A3"/>
    <w:rsid w:val="00B47ECC"/>
    <w:rsid w:val="00B5403E"/>
    <w:rsid w:val="00B54D2D"/>
    <w:rsid w:val="00B569DE"/>
    <w:rsid w:val="00B57B1C"/>
    <w:rsid w:val="00B57F4B"/>
    <w:rsid w:val="00B61230"/>
    <w:rsid w:val="00B61250"/>
    <w:rsid w:val="00B618E8"/>
    <w:rsid w:val="00B634DB"/>
    <w:rsid w:val="00B64FF7"/>
    <w:rsid w:val="00B657BC"/>
    <w:rsid w:val="00B66014"/>
    <w:rsid w:val="00B72351"/>
    <w:rsid w:val="00B72A95"/>
    <w:rsid w:val="00B759FB"/>
    <w:rsid w:val="00B765AC"/>
    <w:rsid w:val="00B77544"/>
    <w:rsid w:val="00B807AA"/>
    <w:rsid w:val="00B82CF8"/>
    <w:rsid w:val="00B857D0"/>
    <w:rsid w:val="00B9089F"/>
    <w:rsid w:val="00B9237F"/>
    <w:rsid w:val="00B950E2"/>
    <w:rsid w:val="00B97265"/>
    <w:rsid w:val="00BA0D4E"/>
    <w:rsid w:val="00BA432F"/>
    <w:rsid w:val="00BA4CDD"/>
    <w:rsid w:val="00BA70BA"/>
    <w:rsid w:val="00BA7E3E"/>
    <w:rsid w:val="00BB0517"/>
    <w:rsid w:val="00BC1F67"/>
    <w:rsid w:val="00BC34A7"/>
    <w:rsid w:val="00BC6585"/>
    <w:rsid w:val="00BC6846"/>
    <w:rsid w:val="00BC76F2"/>
    <w:rsid w:val="00BD1106"/>
    <w:rsid w:val="00BD3F71"/>
    <w:rsid w:val="00BD44B5"/>
    <w:rsid w:val="00BD6902"/>
    <w:rsid w:val="00BE2D9F"/>
    <w:rsid w:val="00BE3C8C"/>
    <w:rsid w:val="00BE479A"/>
    <w:rsid w:val="00BE4D4D"/>
    <w:rsid w:val="00BE537A"/>
    <w:rsid w:val="00BE5FE7"/>
    <w:rsid w:val="00BE6581"/>
    <w:rsid w:val="00BF3C07"/>
    <w:rsid w:val="00BF40C8"/>
    <w:rsid w:val="00BF4AEF"/>
    <w:rsid w:val="00BF6AD0"/>
    <w:rsid w:val="00BF6E37"/>
    <w:rsid w:val="00C042FA"/>
    <w:rsid w:val="00C050BF"/>
    <w:rsid w:val="00C1161C"/>
    <w:rsid w:val="00C12AD3"/>
    <w:rsid w:val="00C13C38"/>
    <w:rsid w:val="00C14FEF"/>
    <w:rsid w:val="00C16AD7"/>
    <w:rsid w:val="00C20320"/>
    <w:rsid w:val="00C21A62"/>
    <w:rsid w:val="00C22BA0"/>
    <w:rsid w:val="00C2384C"/>
    <w:rsid w:val="00C245B1"/>
    <w:rsid w:val="00C27A7C"/>
    <w:rsid w:val="00C30043"/>
    <w:rsid w:val="00C30BA8"/>
    <w:rsid w:val="00C31CC1"/>
    <w:rsid w:val="00C32FEA"/>
    <w:rsid w:val="00C33755"/>
    <w:rsid w:val="00C34933"/>
    <w:rsid w:val="00C40C1D"/>
    <w:rsid w:val="00C40E79"/>
    <w:rsid w:val="00C42E3C"/>
    <w:rsid w:val="00C45C14"/>
    <w:rsid w:val="00C45DBC"/>
    <w:rsid w:val="00C45DFB"/>
    <w:rsid w:val="00C462F3"/>
    <w:rsid w:val="00C46ADD"/>
    <w:rsid w:val="00C477F2"/>
    <w:rsid w:val="00C47CFD"/>
    <w:rsid w:val="00C50974"/>
    <w:rsid w:val="00C51190"/>
    <w:rsid w:val="00C514E5"/>
    <w:rsid w:val="00C5374F"/>
    <w:rsid w:val="00C54BB9"/>
    <w:rsid w:val="00C624AE"/>
    <w:rsid w:val="00C62F7F"/>
    <w:rsid w:val="00C657CE"/>
    <w:rsid w:val="00C65B45"/>
    <w:rsid w:val="00C65FFD"/>
    <w:rsid w:val="00C66DF2"/>
    <w:rsid w:val="00C672AB"/>
    <w:rsid w:val="00C67BC0"/>
    <w:rsid w:val="00C67DF1"/>
    <w:rsid w:val="00C7008A"/>
    <w:rsid w:val="00C72B93"/>
    <w:rsid w:val="00C7460A"/>
    <w:rsid w:val="00C75EB9"/>
    <w:rsid w:val="00C7714B"/>
    <w:rsid w:val="00C774B2"/>
    <w:rsid w:val="00C80D89"/>
    <w:rsid w:val="00C83947"/>
    <w:rsid w:val="00C84D5C"/>
    <w:rsid w:val="00C8563E"/>
    <w:rsid w:val="00C91A53"/>
    <w:rsid w:val="00C9233F"/>
    <w:rsid w:val="00C93A0F"/>
    <w:rsid w:val="00C93CF3"/>
    <w:rsid w:val="00C9460D"/>
    <w:rsid w:val="00C954D3"/>
    <w:rsid w:val="00C955F5"/>
    <w:rsid w:val="00CA2979"/>
    <w:rsid w:val="00CA3ECD"/>
    <w:rsid w:val="00CA5E90"/>
    <w:rsid w:val="00CA74D4"/>
    <w:rsid w:val="00CB084A"/>
    <w:rsid w:val="00CB1CFD"/>
    <w:rsid w:val="00CB1E6F"/>
    <w:rsid w:val="00CB251A"/>
    <w:rsid w:val="00CB53E8"/>
    <w:rsid w:val="00CB69C0"/>
    <w:rsid w:val="00CB6A26"/>
    <w:rsid w:val="00CC0C34"/>
    <w:rsid w:val="00CC212B"/>
    <w:rsid w:val="00CC2291"/>
    <w:rsid w:val="00CC7902"/>
    <w:rsid w:val="00CD04EC"/>
    <w:rsid w:val="00CD3B0B"/>
    <w:rsid w:val="00CD76B7"/>
    <w:rsid w:val="00CE0575"/>
    <w:rsid w:val="00CE1209"/>
    <w:rsid w:val="00CE1A38"/>
    <w:rsid w:val="00CE274E"/>
    <w:rsid w:val="00CE38B6"/>
    <w:rsid w:val="00CE512F"/>
    <w:rsid w:val="00CE5A6D"/>
    <w:rsid w:val="00CF2291"/>
    <w:rsid w:val="00CF234B"/>
    <w:rsid w:val="00CF68E3"/>
    <w:rsid w:val="00D022B5"/>
    <w:rsid w:val="00D02F3D"/>
    <w:rsid w:val="00D065AE"/>
    <w:rsid w:val="00D069E0"/>
    <w:rsid w:val="00D12131"/>
    <w:rsid w:val="00D137EA"/>
    <w:rsid w:val="00D14009"/>
    <w:rsid w:val="00D169F2"/>
    <w:rsid w:val="00D16D97"/>
    <w:rsid w:val="00D20D83"/>
    <w:rsid w:val="00D23642"/>
    <w:rsid w:val="00D2420F"/>
    <w:rsid w:val="00D256C0"/>
    <w:rsid w:val="00D261F2"/>
    <w:rsid w:val="00D32A80"/>
    <w:rsid w:val="00D403C5"/>
    <w:rsid w:val="00D4585F"/>
    <w:rsid w:val="00D4791D"/>
    <w:rsid w:val="00D47CAE"/>
    <w:rsid w:val="00D50BA3"/>
    <w:rsid w:val="00D5194E"/>
    <w:rsid w:val="00D52640"/>
    <w:rsid w:val="00D53255"/>
    <w:rsid w:val="00D53BEA"/>
    <w:rsid w:val="00D56577"/>
    <w:rsid w:val="00D61155"/>
    <w:rsid w:val="00D6138F"/>
    <w:rsid w:val="00D624B9"/>
    <w:rsid w:val="00D6371B"/>
    <w:rsid w:val="00D642F5"/>
    <w:rsid w:val="00D654CE"/>
    <w:rsid w:val="00D67F80"/>
    <w:rsid w:val="00D70869"/>
    <w:rsid w:val="00D7138D"/>
    <w:rsid w:val="00D7526C"/>
    <w:rsid w:val="00D77234"/>
    <w:rsid w:val="00D80501"/>
    <w:rsid w:val="00D81394"/>
    <w:rsid w:val="00D82A06"/>
    <w:rsid w:val="00D85470"/>
    <w:rsid w:val="00D86D72"/>
    <w:rsid w:val="00D914B1"/>
    <w:rsid w:val="00D91668"/>
    <w:rsid w:val="00D93BC3"/>
    <w:rsid w:val="00D94AAD"/>
    <w:rsid w:val="00D965AB"/>
    <w:rsid w:val="00D965BD"/>
    <w:rsid w:val="00DA7326"/>
    <w:rsid w:val="00DB3696"/>
    <w:rsid w:val="00DB3E0C"/>
    <w:rsid w:val="00DB4FB4"/>
    <w:rsid w:val="00DB5528"/>
    <w:rsid w:val="00DC418F"/>
    <w:rsid w:val="00DC469F"/>
    <w:rsid w:val="00DD0E0F"/>
    <w:rsid w:val="00DD0E61"/>
    <w:rsid w:val="00DD254F"/>
    <w:rsid w:val="00DD4EC4"/>
    <w:rsid w:val="00DD5468"/>
    <w:rsid w:val="00DD6F40"/>
    <w:rsid w:val="00DD7692"/>
    <w:rsid w:val="00DE201D"/>
    <w:rsid w:val="00DE301E"/>
    <w:rsid w:val="00DE61A2"/>
    <w:rsid w:val="00DE7EE1"/>
    <w:rsid w:val="00DF1EBF"/>
    <w:rsid w:val="00DF29FB"/>
    <w:rsid w:val="00DF3B2F"/>
    <w:rsid w:val="00DF3F26"/>
    <w:rsid w:val="00DF48F2"/>
    <w:rsid w:val="00DF4BB1"/>
    <w:rsid w:val="00DF4F68"/>
    <w:rsid w:val="00E0028F"/>
    <w:rsid w:val="00E00BF7"/>
    <w:rsid w:val="00E0383F"/>
    <w:rsid w:val="00E03A13"/>
    <w:rsid w:val="00E03C54"/>
    <w:rsid w:val="00E03EC7"/>
    <w:rsid w:val="00E04262"/>
    <w:rsid w:val="00E04A4F"/>
    <w:rsid w:val="00E0525C"/>
    <w:rsid w:val="00E1059E"/>
    <w:rsid w:val="00E120F0"/>
    <w:rsid w:val="00E143E2"/>
    <w:rsid w:val="00E14F1D"/>
    <w:rsid w:val="00E17D56"/>
    <w:rsid w:val="00E20A7B"/>
    <w:rsid w:val="00E22829"/>
    <w:rsid w:val="00E24DCC"/>
    <w:rsid w:val="00E26F5F"/>
    <w:rsid w:val="00E27563"/>
    <w:rsid w:val="00E3004D"/>
    <w:rsid w:val="00E315E9"/>
    <w:rsid w:val="00E31B6C"/>
    <w:rsid w:val="00E32BF7"/>
    <w:rsid w:val="00E3509B"/>
    <w:rsid w:val="00E3537D"/>
    <w:rsid w:val="00E36C78"/>
    <w:rsid w:val="00E401C4"/>
    <w:rsid w:val="00E42F0F"/>
    <w:rsid w:val="00E45044"/>
    <w:rsid w:val="00E468E9"/>
    <w:rsid w:val="00E504BD"/>
    <w:rsid w:val="00E537D1"/>
    <w:rsid w:val="00E55655"/>
    <w:rsid w:val="00E621A8"/>
    <w:rsid w:val="00E72AA8"/>
    <w:rsid w:val="00E72BBB"/>
    <w:rsid w:val="00E730E1"/>
    <w:rsid w:val="00E76119"/>
    <w:rsid w:val="00E7634E"/>
    <w:rsid w:val="00E768D1"/>
    <w:rsid w:val="00E80603"/>
    <w:rsid w:val="00E81B66"/>
    <w:rsid w:val="00E8389F"/>
    <w:rsid w:val="00E84983"/>
    <w:rsid w:val="00E86692"/>
    <w:rsid w:val="00E90FDD"/>
    <w:rsid w:val="00E91C59"/>
    <w:rsid w:val="00E96724"/>
    <w:rsid w:val="00E96805"/>
    <w:rsid w:val="00EA0BCC"/>
    <w:rsid w:val="00EA115D"/>
    <w:rsid w:val="00EA26C4"/>
    <w:rsid w:val="00EA4857"/>
    <w:rsid w:val="00EA6002"/>
    <w:rsid w:val="00EB1109"/>
    <w:rsid w:val="00EB199E"/>
    <w:rsid w:val="00EB1DB5"/>
    <w:rsid w:val="00EB2C29"/>
    <w:rsid w:val="00EB2DBC"/>
    <w:rsid w:val="00EB3505"/>
    <w:rsid w:val="00EB3E6D"/>
    <w:rsid w:val="00EB3E90"/>
    <w:rsid w:val="00EB474D"/>
    <w:rsid w:val="00EB5D5A"/>
    <w:rsid w:val="00EB6A2C"/>
    <w:rsid w:val="00EC06A1"/>
    <w:rsid w:val="00EC1078"/>
    <w:rsid w:val="00EC6E3E"/>
    <w:rsid w:val="00ED001A"/>
    <w:rsid w:val="00ED1B91"/>
    <w:rsid w:val="00ED2B53"/>
    <w:rsid w:val="00ED3E70"/>
    <w:rsid w:val="00ED4091"/>
    <w:rsid w:val="00ED5E11"/>
    <w:rsid w:val="00ED744F"/>
    <w:rsid w:val="00EE07BC"/>
    <w:rsid w:val="00EE1EF1"/>
    <w:rsid w:val="00EE2AFA"/>
    <w:rsid w:val="00EE2D7D"/>
    <w:rsid w:val="00EE4615"/>
    <w:rsid w:val="00EE4642"/>
    <w:rsid w:val="00EE6D87"/>
    <w:rsid w:val="00EF0721"/>
    <w:rsid w:val="00EF20A1"/>
    <w:rsid w:val="00EF6FD9"/>
    <w:rsid w:val="00F02C6E"/>
    <w:rsid w:val="00F0521D"/>
    <w:rsid w:val="00F12CCA"/>
    <w:rsid w:val="00F16A12"/>
    <w:rsid w:val="00F16BA1"/>
    <w:rsid w:val="00F200FB"/>
    <w:rsid w:val="00F21047"/>
    <w:rsid w:val="00F233DA"/>
    <w:rsid w:val="00F25BA0"/>
    <w:rsid w:val="00F26471"/>
    <w:rsid w:val="00F27BDF"/>
    <w:rsid w:val="00F31218"/>
    <w:rsid w:val="00F353FF"/>
    <w:rsid w:val="00F41B5D"/>
    <w:rsid w:val="00F435EB"/>
    <w:rsid w:val="00F46FB1"/>
    <w:rsid w:val="00F535DE"/>
    <w:rsid w:val="00F55043"/>
    <w:rsid w:val="00F57198"/>
    <w:rsid w:val="00F60ABB"/>
    <w:rsid w:val="00F62509"/>
    <w:rsid w:val="00F63A68"/>
    <w:rsid w:val="00F63CB5"/>
    <w:rsid w:val="00F65D80"/>
    <w:rsid w:val="00F66B79"/>
    <w:rsid w:val="00F70243"/>
    <w:rsid w:val="00F7039A"/>
    <w:rsid w:val="00F70AE5"/>
    <w:rsid w:val="00F7122A"/>
    <w:rsid w:val="00F71261"/>
    <w:rsid w:val="00F72249"/>
    <w:rsid w:val="00F72715"/>
    <w:rsid w:val="00F74A9C"/>
    <w:rsid w:val="00F770EC"/>
    <w:rsid w:val="00F7776A"/>
    <w:rsid w:val="00F77B9E"/>
    <w:rsid w:val="00F83A9D"/>
    <w:rsid w:val="00F83CF5"/>
    <w:rsid w:val="00F841F0"/>
    <w:rsid w:val="00F86029"/>
    <w:rsid w:val="00F8603F"/>
    <w:rsid w:val="00F87873"/>
    <w:rsid w:val="00F936A8"/>
    <w:rsid w:val="00F93C5C"/>
    <w:rsid w:val="00F9473B"/>
    <w:rsid w:val="00F95647"/>
    <w:rsid w:val="00F9595D"/>
    <w:rsid w:val="00F95BC9"/>
    <w:rsid w:val="00F97CD5"/>
    <w:rsid w:val="00FA4B0F"/>
    <w:rsid w:val="00FA637F"/>
    <w:rsid w:val="00FA6E42"/>
    <w:rsid w:val="00FA7729"/>
    <w:rsid w:val="00FB275F"/>
    <w:rsid w:val="00FB2A20"/>
    <w:rsid w:val="00FB2C86"/>
    <w:rsid w:val="00FB3143"/>
    <w:rsid w:val="00FB49AF"/>
    <w:rsid w:val="00FB5098"/>
    <w:rsid w:val="00FB552D"/>
    <w:rsid w:val="00FB5530"/>
    <w:rsid w:val="00FC1D42"/>
    <w:rsid w:val="00FC26DD"/>
    <w:rsid w:val="00FC2A70"/>
    <w:rsid w:val="00FC4373"/>
    <w:rsid w:val="00FC518A"/>
    <w:rsid w:val="00FC741B"/>
    <w:rsid w:val="00FC7C26"/>
    <w:rsid w:val="00FD0995"/>
    <w:rsid w:val="00FD4916"/>
    <w:rsid w:val="00FD5D2E"/>
    <w:rsid w:val="00FD684B"/>
    <w:rsid w:val="00FD6E30"/>
    <w:rsid w:val="00FE06BE"/>
    <w:rsid w:val="00FE1F9F"/>
    <w:rsid w:val="00FE26D3"/>
    <w:rsid w:val="00FE6BAA"/>
    <w:rsid w:val="00FE7428"/>
    <w:rsid w:val="00FE7945"/>
    <w:rsid w:val="00FE7CB2"/>
    <w:rsid w:val="00FF0F8B"/>
    <w:rsid w:val="00FF2E8A"/>
    <w:rsid w:val="00FF36C0"/>
    <w:rsid w:val="00FF47E6"/>
    <w:rsid w:val="00FF4CB8"/>
    <w:rsid w:val="00FF5271"/>
    <w:rsid w:val="01B97F5E"/>
    <w:rsid w:val="02670DCF"/>
    <w:rsid w:val="034D2939"/>
    <w:rsid w:val="043164D2"/>
    <w:rsid w:val="04DB69C7"/>
    <w:rsid w:val="056C2AC8"/>
    <w:rsid w:val="078D3A1F"/>
    <w:rsid w:val="08D94A4A"/>
    <w:rsid w:val="09332050"/>
    <w:rsid w:val="09652865"/>
    <w:rsid w:val="097D3D26"/>
    <w:rsid w:val="0ADA2F69"/>
    <w:rsid w:val="0AE10BBF"/>
    <w:rsid w:val="0B4B7E79"/>
    <w:rsid w:val="0BBA5614"/>
    <w:rsid w:val="0BBD0185"/>
    <w:rsid w:val="0D011260"/>
    <w:rsid w:val="0E572FD9"/>
    <w:rsid w:val="0F5D4929"/>
    <w:rsid w:val="0FB5747F"/>
    <w:rsid w:val="10F22B45"/>
    <w:rsid w:val="11EA4A5D"/>
    <w:rsid w:val="123426ED"/>
    <w:rsid w:val="12986594"/>
    <w:rsid w:val="1330335A"/>
    <w:rsid w:val="13492913"/>
    <w:rsid w:val="140915D6"/>
    <w:rsid w:val="14AB42D7"/>
    <w:rsid w:val="15912AB1"/>
    <w:rsid w:val="159863B1"/>
    <w:rsid w:val="1614131D"/>
    <w:rsid w:val="16585639"/>
    <w:rsid w:val="16B6476F"/>
    <w:rsid w:val="1986454E"/>
    <w:rsid w:val="19BD2F50"/>
    <w:rsid w:val="19D653D3"/>
    <w:rsid w:val="19E576EB"/>
    <w:rsid w:val="1A9F3EA8"/>
    <w:rsid w:val="1AE557D7"/>
    <w:rsid w:val="1AF62448"/>
    <w:rsid w:val="1CE617B0"/>
    <w:rsid w:val="1D475092"/>
    <w:rsid w:val="1E901E0D"/>
    <w:rsid w:val="1EFC4C0E"/>
    <w:rsid w:val="1F3709E9"/>
    <w:rsid w:val="1F5511FE"/>
    <w:rsid w:val="1F791B4A"/>
    <w:rsid w:val="1FF922F7"/>
    <w:rsid w:val="203A6C9D"/>
    <w:rsid w:val="20C718F8"/>
    <w:rsid w:val="213D7067"/>
    <w:rsid w:val="23040BB1"/>
    <w:rsid w:val="23282A50"/>
    <w:rsid w:val="235D1A58"/>
    <w:rsid w:val="23607492"/>
    <w:rsid w:val="23893375"/>
    <w:rsid w:val="23D049E7"/>
    <w:rsid w:val="24F0665F"/>
    <w:rsid w:val="24F31A54"/>
    <w:rsid w:val="262E49A9"/>
    <w:rsid w:val="291C47AB"/>
    <w:rsid w:val="295126A7"/>
    <w:rsid w:val="299E589B"/>
    <w:rsid w:val="29DD2289"/>
    <w:rsid w:val="2A0674B9"/>
    <w:rsid w:val="2A19342E"/>
    <w:rsid w:val="2A9E6EDA"/>
    <w:rsid w:val="2AC259E9"/>
    <w:rsid w:val="2B5F5209"/>
    <w:rsid w:val="2B86097C"/>
    <w:rsid w:val="2BEF00BA"/>
    <w:rsid w:val="2CF75313"/>
    <w:rsid w:val="2E6A0BA9"/>
    <w:rsid w:val="2F033AB7"/>
    <w:rsid w:val="2FC604F2"/>
    <w:rsid w:val="30512DC8"/>
    <w:rsid w:val="305807BF"/>
    <w:rsid w:val="30BA0FA5"/>
    <w:rsid w:val="32697E49"/>
    <w:rsid w:val="33116C37"/>
    <w:rsid w:val="355276CD"/>
    <w:rsid w:val="37875802"/>
    <w:rsid w:val="397A5D84"/>
    <w:rsid w:val="3A38257A"/>
    <w:rsid w:val="3A773D1D"/>
    <w:rsid w:val="3AA47EC1"/>
    <w:rsid w:val="3B337E5E"/>
    <w:rsid w:val="3C0C2E90"/>
    <w:rsid w:val="3C153A08"/>
    <w:rsid w:val="3D6F398A"/>
    <w:rsid w:val="3D9E1027"/>
    <w:rsid w:val="3E6447D3"/>
    <w:rsid w:val="3E914FDF"/>
    <w:rsid w:val="3FCB4391"/>
    <w:rsid w:val="407103DB"/>
    <w:rsid w:val="413E41AB"/>
    <w:rsid w:val="41DD26A1"/>
    <w:rsid w:val="432D5ADB"/>
    <w:rsid w:val="455B5C08"/>
    <w:rsid w:val="459E4A6E"/>
    <w:rsid w:val="45E5444B"/>
    <w:rsid w:val="45F10943"/>
    <w:rsid w:val="46024881"/>
    <w:rsid w:val="46432AD9"/>
    <w:rsid w:val="48C6265B"/>
    <w:rsid w:val="491679AE"/>
    <w:rsid w:val="495F7EE2"/>
    <w:rsid w:val="49E86A9E"/>
    <w:rsid w:val="4C7D08C3"/>
    <w:rsid w:val="4CC8541E"/>
    <w:rsid w:val="4D244B35"/>
    <w:rsid w:val="4D7C7F66"/>
    <w:rsid w:val="4E497F1B"/>
    <w:rsid w:val="4E72372F"/>
    <w:rsid w:val="4E826BA1"/>
    <w:rsid w:val="4FB262DF"/>
    <w:rsid w:val="502913D8"/>
    <w:rsid w:val="506A1CDA"/>
    <w:rsid w:val="513145D7"/>
    <w:rsid w:val="51DB264E"/>
    <w:rsid w:val="52013E99"/>
    <w:rsid w:val="52884ADC"/>
    <w:rsid w:val="54EF45B2"/>
    <w:rsid w:val="551D56AD"/>
    <w:rsid w:val="561C68FE"/>
    <w:rsid w:val="56FA05E0"/>
    <w:rsid w:val="57205312"/>
    <w:rsid w:val="575B4970"/>
    <w:rsid w:val="57E207EA"/>
    <w:rsid w:val="58953240"/>
    <w:rsid w:val="58B25840"/>
    <w:rsid w:val="58EA0B58"/>
    <w:rsid w:val="597102CD"/>
    <w:rsid w:val="5A782E0E"/>
    <w:rsid w:val="5AA42EE1"/>
    <w:rsid w:val="5AB20E18"/>
    <w:rsid w:val="5ADD04B0"/>
    <w:rsid w:val="5B6068E3"/>
    <w:rsid w:val="5E127A94"/>
    <w:rsid w:val="5EC2103E"/>
    <w:rsid w:val="5F3651D2"/>
    <w:rsid w:val="5FED45A5"/>
    <w:rsid w:val="612E72BF"/>
    <w:rsid w:val="61E0223F"/>
    <w:rsid w:val="62275A9D"/>
    <w:rsid w:val="62A274F4"/>
    <w:rsid w:val="62F6766A"/>
    <w:rsid w:val="63473BF7"/>
    <w:rsid w:val="63736F60"/>
    <w:rsid w:val="64490C49"/>
    <w:rsid w:val="66186B5E"/>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CD35E34"/>
    <w:rsid w:val="6DAD049D"/>
    <w:rsid w:val="6ECD387A"/>
    <w:rsid w:val="6F2F03DB"/>
    <w:rsid w:val="6FF139B8"/>
    <w:rsid w:val="70064409"/>
    <w:rsid w:val="72127AC6"/>
    <w:rsid w:val="72DD6D76"/>
    <w:rsid w:val="73765CE2"/>
    <w:rsid w:val="7383295D"/>
    <w:rsid w:val="743442CC"/>
    <w:rsid w:val="748E5C99"/>
    <w:rsid w:val="74BF2C7A"/>
    <w:rsid w:val="75682D8E"/>
    <w:rsid w:val="75A31161"/>
    <w:rsid w:val="75D25B10"/>
    <w:rsid w:val="76442929"/>
    <w:rsid w:val="76C27A63"/>
    <w:rsid w:val="795409C4"/>
    <w:rsid w:val="7AF60F49"/>
    <w:rsid w:val="7BBE3424"/>
    <w:rsid w:val="7E0328BC"/>
    <w:rsid w:val="7E38734C"/>
    <w:rsid w:val="7E5D3F34"/>
    <w:rsid w:val="7FAC1FBF"/>
    <w:rsid w:val="7FF57E3F"/>
    <w:rsid w:val="7FF90700"/>
    <w:rsid w:val="CF46B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4"/>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4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1"/>
    <w:semiHidden/>
    <w:unhideWhenUsed/>
    <w:qFormat/>
    <w:uiPriority w:val="9"/>
    <w:pPr>
      <w:keepNext/>
      <w:keepLines/>
      <w:spacing w:before="260" w:after="260" w:line="416" w:lineRule="auto"/>
      <w:outlineLvl w:val="2"/>
    </w:pPr>
    <w:rPr>
      <w:b/>
      <w:bCs/>
      <w:sz w:val="32"/>
      <w:szCs w:val="32"/>
    </w:rPr>
  </w:style>
  <w:style w:type="character" w:default="1" w:styleId="24">
    <w:name w:val="Default Paragraph Font"/>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3"/>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caption"/>
    <w:basedOn w:val="1"/>
    <w:next w:val="1"/>
    <w:unhideWhenUsed/>
    <w:qFormat/>
    <w:uiPriority w:val="35"/>
    <w:rPr>
      <w:rFonts w:eastAsia="黑体" w:asciiTheme="majorHAnsi" w:hAnsiTheme="majorHAnsi" w:cstheme="majorBidi"/>
      <w:sz w:val="20"/>
      <w:szCs w:val="20"/>
    </w:rPr>
  </w:style>
  <w:style w:type="paragraph" w:styleId="9">
    <w:name w:val="annotation text"/>
    <w:basedOn w:val="1"/>
    <w:link w:val="81"/>
    <w:semiHidden/>
    <w:unhideWhenUsed/>
    <w:qFormat/>
    <w:uiPriority w:val="99"/>
    <w:pPr>
      <w:jc w:val="left"/>
    </w:pPr>
  </w:style>
  <w:style w:type="paragraph" w:styleId="10">
    <w:name w:val="toc 3"/>
    <w:basedOn w:val="1"/>
    <w:next w:val="1"/>
    <w:unhideWhenUsed/>
    <w:qFormat/>
    <w:uiPriority w:val="39"/>
    <w:pPr>
      <w:ind w:left="840" w:leftChars="400"/>
    </w:pPr>
  </w:style>
  <w:style w:type="paragraph" w:styleId="11">
    <w:name w:val="Date"/>
    <w:basedOn w:val="1"/>
    <w:next w:val="1"/>
    <w:link w:val="49"/>
    <w:semiHidden/>
    <w:unhideWhenUsed/>
    <w:qFormat/>
    <w:uiPriority w:val="99"/>
    <w:pPr>
      <w:ind w:left="100" w:leftChars="2500"/>
    </w:pPr>
  </w:style>
  <w:style w:type="paragraph" w:styleId="12">
    <w:name w:val="Body Text Indent 2"/>
    <w:basedOn w:val="1"/>
    <w:link w:val="42"/>
    <w:qFormat/>
    <w:uiPriority w:val="0"/>
    <w:pPr>
      <w:spacing w:line="276" w:lineRule="auto"/>
      <w:ind w:firstLine="420" w:firstLineChars="200"/>
    </w:pPr>
    <w:rPr>
      <w:rFonts w:ascii="宋体" w:hAnsi="宋体" w:eastAsia="宋体" w:cs="Times New Roman"/>
      <w:snapToGrid w:val="0"/>
      <w:kern w:val="0"/>
      <w:szCs w:val="24"/>
    </w:rPr>
  </w:style>
  <w:style w:type="paragraph" w:styleId="13">
    <w:name w:val="Balloon Text"/>
    <w:basedOn w:val="1"/>
    <w:link w:val="30"/>
    <w:semiHidden/>
    <w:unhideWhenUsed/>
    <w:qFormat/>
    <w:uiPriority w:val="99"/>
    <w:rPr>
      <w:sz w:val="18"/>
      <w:szCs w:val="18"/>
    </w:rPr>
  </w:style>
  <w:style w:type="paragraph" w:styleId="14">
    <w:name w:val="footer"/>
    <w:basedOn w:val="1"/>
    <w:link w:val="29"/>
    <w:unhideWhenUsed/>
    <w:qFormat/>
    <w:uiPriority w:val="99"/>
    <w:pPr>
      <w:tabs>
        <w:tab w:val="center" w:pos="4153"/>
        <w:tab w:val="right" w:pos="8306"/>
      </w:tabs>
      <w:snapToGrid w:val="0"/>
      <w:jc w:val="left"/>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rPr>
      <w:rFonts w:ascii="宋体" w:hAnsi="宋体" w:eastAsia="宋体" w:cs="宋体"/>
      <w:szCs w:val="21"/>
    </w:rPr>
  </w:style>
  <w:style w:type="paragraph" w:styleId="17">
    <w:name w:val="Subtitle"/>
    <w:basedOn w:val="1"/>
    <w:next w:val="1"/>
    <w:link w:val="38"/>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unhideWhenUsed/>
    <w:qFormat/>
    <w:uiPriority w:val="39"/>
    <w:pPr>
      <w:tabs>
        <w:tab w:val="right" w:leader="dot" w:pos="9344"/>
      </w:tabs>
      <w:ind w:left="420" w:leftChars="200"/>
    </w:pPr>
    <w:rPr>
      <w:rFonts w:ascii="宋体" w:hAnsi="宋体" w:eastAsia="宋体" w:cs="宋体"/>
      <w:szCs w:val="21"/>
    </w:r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9"/>
    <w:qFormat/>
    <w:uiPriority w:val="10"/>
    <w:pPr>
      <w:spacing w:before="240" w:after="60"/>
      <w:jc w:val="center"/>
      <w:outlineLvl w:val="0"/>
    </w:pPr>
    <w:rPr>
      <w:rFonts w:eastAsia="宋体" w:asciiTheme="majorHAnsi" w:hAnsiTheme="majorHAnsi" w:cstheme="majorBidi"/>
      <w:b/>
      <w:bCs/>
      <w:sz w:val="32"/>
      <w:szCs w:val="32"/>
    </w:rPr>
  </w:style>
  <w:style w:type="paragraph" w:styleId="21">
    <w:name w:val="annotation subject"/>
    <w:basedOn w:val="9"/>
    <w:next w:val="9"/>
    <w:link w:val="82"/>
    <w:semiHidden/>
    <w:unhideWhenUsed/>
    <w:qFormat/>
    <w:uiPriority w:val="99"/>
    <w:rPr>
      <w:b/>
      <w:bCs/>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semiHidden/>
    <w:unhideWhenUsed/>
    <w:qFormat/>
    <w:uiPriority w:val="99"/>
    <w:rPr>
      <w:color w:val="800080" w:themeColor="followedHyperlink"/>
      <w:u w:val="single"/>
      <w14:textFill>
        <w14:solidFill>
          <w14:schemeClr w14:val="folHlink"/>
        </w14:solidFill>
      </w14:textFill>
    </w:rPr>
  </w:style>
  <w:style w:type="character" w:styleId="26">
    <w:name w:val="Hyperlink"/>
    <w:basedOn w:val="24"/>
    <w:unhideWhenUsed/>
    <w:qFormat/>
    <w:uiPriority w:val="99"/>
    <w:rPr>
      <w:rFonts w:eastAsia="宋体"/>
      <w:color w:val="auto"/>
      <w:u w:val="single"/>
    </w:rPr>
  </w:style>
  <w:style w:type="character" w:styleId="27">
    <w:name w:val="annotation reference"/>
    <w:basedOn w:val="24"/>
    <w:semiHidden/>
    <w:unhideWhenUsed/>
    <w:qFormat/>
    <w:uiPriority w:val="99"/>
    <w:rPr>
      <w:sz w:val="21"/>
      <w:szCs w:val="21"/>
    </w:rPr>
  </w:style>
  <w:style w:type="character" w:customStyle="1" w:styleId="28">
    <w:name w:val="页眉 字符"/>
    <w:basedOn w:val="24"/>
    <w:link w:val="15"/>
    <w:qFormat/>
    <w:uiPriority w:val="99"/>
    <w:rPr>
      <w:sz w:val="18"/>
      <w:szCs w:val="18"/>
    </w:rPr>
  </w:style>
  <w:style w:type="character" w:customStyle="1" w:styleId="29">
    <w:name w:val="页脚 字符"/>
    <w:basedOn w:val="24"/>
    <w:link w:val="14"/>
    <w:qFormat/>
    <w:uiPriority w:val="99"/>
    <w:rPr>
      <w:sz w:val="18"/>
      <w:szCs w:val="18"/>
    </w:rPr>
  </w:style>
  <w:style w:type="character" w:customStyle="1" w:styleId="30">
    <w:name w:val="批注框文本 字符"/>
    <w:basedOn w:val="24"/>
    <w:link w:val="13"/>
    <w:semiHidden/>
    <w:qFormat/>
    <w:uiPriority w:val="99"/>
    <w:rPr>
      <w:sz w:val="18"/>
      <w:szCs w:val="18"/>
    </w:rPr>
  </w:style>
  <w:style w:type="paragraph" w:styleId="31">
    <w:name w:val="List Paragraph"/>
    <w:basedOn w:val="1"/>
    <w:qFormat/>
    <w:uiPriority w:val="34"/>
    <w:pPr>
      <w:ind w:firstLine="420" w:firstLineChars="200"/>
    </w:pPr>
  </w:style>
  <w:style w:type="paragraph" w:customStyle="1" w:styleId="3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3">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4">
    <w:name w:val="标题 1 字符"/>
    <w:basedOn w:val="24"/>
    <w:link w:val="3"/>
    <w:qFormat/>
    <w:uiPriority w:val="99"/>
    <w:rPr>
      <w:rFonts w:ascii="Calibri" w:hAnsi="Calibri" w:eastAsia="宋体" w:cs="Times New Roman"/>
      <w:b/>
      <w:bCs/>
      <w:kern w:val="44"/>
      <w:sz w:val="44"/>
      <w:szCs w:val="44"/>
    </w:rPr>
  </w:style>
  <w:style w:type="paragraph" w:styleId="35">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6">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7">
    <w:name w:val="不明显强调1"/>
    <w:basedOn w:val="24"/>
    <w:qFormat/>
    <w:uiPriority w:val="19"/>
    <w:rPr>
      <w:i/>
      <w:iCs/>
      <w:color w:val="808080" w:themeColor="text1" w:themeTint="80"/>
      <w14:textFill>
        <w14:solidFill>
          <w14:schemeClr w14:val="tx1">
            <w14:lumMod w14:val="50000"/>
            <w14:lumOff w14:val="50000"/>
          </w14:schemeClr>
        </w14:solidFill>
      </w14:textFill>
    </w:rPr>
  </w:style>
  <w:style w:type="character" w:customStyle="1" w:styleId="38">
    <w:name w:val="副标题 字符"/>
    <w:basedOn w:val="24"/>
    <w:link w:val="17"/>
    <w:qFormat/>
    <w:uiPriority w:val="11"/>
    <w:rPr>
      <w:rFonts w:eastAsia="宋体" w:asciiTheme="majorHAnsi" w:hAnsiTheme="majorHAnsi" w:cstheme="majorBidi"/>
      <w:b/>
      <w:bCs/>
      <w:kern w:val="28"/>
      <w:sz w:val="32"/>
      <w:szCs w:val="32"/>
    </w:rPr>
  </w:style>
  <w:style w:type="character" w:customStyle="1" w:styleId="39">
    <w:name w:val="标题 字符"/>
    <w:basedOn w:val="24"/>
    <w:link w:val="20"/>
    <w:qFormat/>
    <w:uiPriority w:val="10"/>
    <w:rPr>
      <w:rFonts w:eastAsia="宋体" w:asciiTheme="majorHAnsi" w:hAnsiTheme="majorHAnsi" w:cstheme="majorBidi"/>
      <w:b/>
      <w:bCs/>
      <w:sz w:val="32"/>
      <w:szCs w:val="32"/>
    </w:rPr>
  </w:style>
  <w:style w:type="character" w:customStyle="1" w:styleId="40">
    <w:name w:val="标题 2 字符"/>
    <w:basedOn w:val="24"/>
    <w:link w:val="4"/>
    <w:qFormat/>
    <w:uiPriority w:val="9"/>
    <w:rPr>
      <w:rFonts w:asciiTheme="majorHAnsi" w:hAnsiTheme="majorHAnsi" w:eastAsiaTheme="majorEastAsia" w:cstheme="majorBidi"/>
      <w:b/>
      <w:bCs/>
      <w:sz w:val="32"/>
      <w:szCs w:val="32"/>
    </w:rPr>
  </w:style>
  <w:style w:type="character" w:customStyle="1" w:styleId="41">
    <w:name w:val="标题 3 字符"/>
    <w:basedOn w:val="24"/>
    <w:link w:val="5"/>
    <w:semiHidden/>
    <w:qFormat/>
    <w:uiPriority w:val="9"/>
    <w:rPr>
      <w:b/>
      <w:bCs/>
      <w:sz w:val="32"/>
      <w:szCs w:val="32"/>
    </w:rPr>
  </w:style>
  <w:style w:type="character" w:customStyle="1" w:styleId="42">
    <w:name w:val="正文文本缩进 2 字符"/>
    <w:basedOn w:val="24"/>
    <w:link w:val="12"/>
    <w:qFormat/>
    <w:uiPriority w:val="0"/>
    <w:rPr>
      <w:rFonts w:ascii="宋体" w:hAnsi="宋体" w:eastAsia="宋体" w:cs="Times New Roman"/>
      <w:snapToGrid w:val="0"/>
      <w:kern w:val="0"/>
      <w:szCs w:val="24"/>
    </w:rPr>
  </w:style>
  <w:style w:type="paragraph" w:customStyle="1" w:styleId="43">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4">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5">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7">
    <w:name w:val="high-light-bg4"/>
    <w:basedOn w:val="24"/>
    <w:qFormat/>
    <w:uiPriority w:val="0"/>
  </w:style>
  <w:style w:type="character" w:customStyle="1" w:styleId="48">
    <w:name w:val="ordinary-span-edit2"/>
    <w:basedOn w:val="24"/>
    <w:qFormat/>
    <w:uiPriority w:val="0"/>
  </w:style>
  <w:style w:type="character" w:customStyle="1" w:styleId="49">
    <w:name w:val="日期 字符"/>
    <w:basedOn w:val="24"/>
    <w:link w:val="11"/>
    <w:semiHidden/>
    <w:qFormat/>
    <w:uiPriority w:val="99"/>
  </w:style>
  <w:style w:type="paragraph" w:customStyle="1" w:styleId="50">
    <w:name w:val="正文1"/>
    <w:qFormat/>
    <w:uiPriority w:val="0"/>
    <w:pPr>
      <w:jc w:val="both"/>
    </w:pPr>
    <w:rPr>
      <w:rFonts w:ascii="Calibri" w:hAnsi="Calibri" w:eastAsia="宋体" w:cs="宋体"/>
      <w:kern w:val="2"/>
      <w:sz w:val="21"/>
      <w:szCs w:val="21"/>
      <w:lang w:val="en-US" w:eastAsia="zh-CN" w:bidi="ar-SA"/>
    </w:rPr>
  </w:style>
  <w:style w:type="character" w:customStyle="1" w:styleId="51">
    <w:name w:val="dash6b63_6587__char1"/>
    <w:qFormat/>
    <w:uiPriority w:val="0"/>
    <w:rPr>
      <w:rFonts w:hint="default" w:ascii="Times New Roman" w:hAnsi="Times New Roman" w:cs="Times New Roman"/>
      <w:sz w:val="20"/>
      <w:szCs w:val="20"/>
      <w:u w:val="none"/>
    </w:rPr>
  </w:style>
  <w:style w:type="paragraph" w:customStyle="1" w:styleId="52">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3">
    <w:name w:val="章标题"/>
    <w:next w:val="54"/>
    <w:link w:val="85"/>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5">
    <w:name w:val="一级条标题"/>
    <w:next w:val="54"/>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6">
    <w:name w:val="二级无"/>
    <w:basedOn w:val="57"/>
    <w:qFormat/>
    <w:uiPriority w:val="0"/>
    <w:pPr>
      <w:spacing w:before="0" w:beforeLines="0" w:after="0" w:afterLines="0"/>
    </w:pPr>
    <w:rPr>
      <w:rFonts w:ascii="宋体" w:eastAsia="宋体"/>
    </w:rPr>
  </w:style>
  <w:style w:type="paragraph" w:customStyle="1" w:styleId="57">
    <w:name w:val="二级条标题"/>
    <w:basedOn w:val="55"/>
    <w:next w:val="54"/>
    <w:qFormat/>
    <w:uiPriority w:val="0"/>
    <w:pPr>
      <w:numPr>
        <w:ilvl w:val="2"/>
      </w:numPr>
      <w:spacing w:before="50" w:after="50"/>
      <w:outlineLvl w:val="3"/>
    </w:pPr>
  </w:style>
  <w:style w:type="paragraph" w:customStyle="1" w:styleId="58">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9">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60">
    <w:name w:val="注：（正文）"/>
    <w:basedOn w:val="61"/>
    <w:next w:val="54"/>
    <w:qFormat/>
    <w:uiPriority w:val="0"/>
  </w:style>
  <w:style w:type="paragraph" w:customStyle="1" w:styleId="61">
    <w:name w:val="注："/>
    <w:next w:val="54"/>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2">
    <w:name w:val="附录标识"/>
    <w:basedOn w:val="1"/>
    <w:next w:val="54"/>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3">
    <w:name w:val="正文表标题"/>
    <w:next w:val="54"/>
    <w:qFormat/>
    <w:uiPriority w:val="0"/>
    <w:pPr>
      <w:numPr>
        <w:ilvl w:val="0"/>
        <w:numId w:val="7"/>
      </w:numPr>
      <w:tabs>
        <w:tab w:val="left" w:pos="360"/>
      </w:tabs>
      <w:spacing w:before="50" w:beforeLines="50" w:after="50" w:afterLines="50"/>
      <w:ind w:left="0"/>
      <w:jc w:val="center"/>
    </w:pPr>
    <w:rPr>
      <w:rFonts w:ascii="黑体" w:hAnsi="Times New Roman" w:eastAsia="黑体" w:cs="Times New Roman"/>
      <w:sz w:val="21"/>
      <w:lang w:val="en-US" w:eastAsia="zh-CN" w:bidi="ar-SA"/>
    </w:rPr>
  </w:style>
  <w:style w:type="paragraph" w:customStyle="1" w:styleId="64">
    <w:name w:val="Other|1"/>
    <w:basedOn w:val="1"/>
    <w:qFormat/>
    <w:uiPriority w:val="0"/>
    <w:rPr>
      <w:rFonts w:ascii="宋体" w:hAnsi="宋体" w:cs="宋体"/>
      <w:sz w:val="19"/>
      <w:szCs w:val="19"/>
      <w:lang w:val="zh-CN" w:bidi="zh-CN"/>
    </w:rPr>
  </w:style>
  <w:style w:type="paragraph" w:customStyle="1" w:styleId="65">
    <w:name w:val="终结线"/>
    <w:basedOn w:val="1"/>
    <w:qFormat/>
    <w:uiPriority w:val="0"/>
    <w:pPr>
      <w:framePr w:hSpace="181" w:vSpace="181" w:wrap="around" w:vAnchor="text" w:hAnchor="margin" w:xAlign="center" w:y="285"/>
    </w:pPr>
  </w:style>
  <w:style w:type="paragraph" w:customStyle="1" w:styleId="66">
    <w:name w:val="标准文件_术语条一"/>
    <w:basedOn w:val="67"/>
    <w:next w:val="70"/>
    <w:qFormat/>
    <w:uiPriority w:val="0"/>
  </w:style>
  <w:style w:type="paragraph" w:customStyle="1" w:styleId="67">
    <w:name w:val="标准文件_一级无标题"/>
    <w:basedOn w:val="68"/>
    <w:qFormat/>
    <w:uiPriority w:val="0"/>
    <w:pPr>
      <w:spacing w:before="0" w:beforeLines="0" w:after="0" w:afterLines="0"/>
      <w:outlineLvl w:val="9"/>
    </w:pPr>
    <w:rPr>
      <w:rFonts w:ascii="宋体" w:eastAsia="宋体"/>
    </w:rPr>
  </w:style>
  <w:style w:type="paragraph" w:customStyle="1" w:styleId="68">
    <w:name w:val="标准文件_一级条标题"/>
    <w:basedOn w:val="69"/>
    <w:next w:val="70"/>
    <w:qFormat/>
    <w:uiPriority w:val="0"/>
    <w:pPr>
      <w:numPr>
        <w:ilvl w:val="2"/>
      </w:numPr>
      <w:spacing w:before="50" w:beforeLines="50" w:after="50" w:afterLines="50"/>
      <w:outlineLvl w:val="1"/>
    </w:pPr>
  </w:style>
  <w:style w:type="paragraph" w:customStyle="1" w:styleId="69">
    <w:name w:val="标准文件_章标题"/>
    <w:next w:val="70"/>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1">
    <w:name w:val="标准文件_二级无标题"/>
    <w:basedOn w:val="72"/>
    <w:qFormat/>
    <w:uiPriority w:val="0"/>
    <w:pPr>
      <w:spacing w:before="0" w:beforeLines="0" w:after="0" w:afterLines="0"/>
      <w:outlineLvl w:val="9"/>
    </w:pPr>
    <w:rPr>
      <w:rFonts w:ascii="宋体" w:eastAsia="宋体"/>
    </w:rPr>
  </w:style>
  <w:style w:type="paragraph" w:customStyle="1" w:styleId="72">
    <w:name w:val="标准文件_二级条标题"/>
    <w:next w:val="70"/>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5">
    <w:name w:val="说明文字"/>
    <w:basedOn w:val="1"/>
    <w:qFormat/>
    <w:uiPriority w:val="0"/>
  </w:style>
  <w:style w:type="paragraph" w:customStyle="1" w:styleId="76">
    <w:name w:val="标准文件_附录一级条标题"/>
    <w:next w:val="70"/>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7">
    <w:name w:val="标准文件_附录图标题"/>
    <w:next w:val="70"/>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8">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9">
    <w:name w:val="标准文件_表格"/>
    <w:basedOn w:val="70"/>
    <w:qFormat/>
    <w:uiPriority w:val="0"/>
    <w:pPr>
      <w:ind w:firstLine="0" w:firstLineChars="0"/>
      <w:jc w:val="center"/>
    </w:pPr>
    <w:rPr>
      <w:sz w:val="18"/>
    </w:rPr>
  </w:style>
  <w:style w:type="paragraph" w:customStyle="1" w:styleId="80">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character" w:customStyle="1" w:styleId="81">
    <w:name w:val="批注文字 字符"/>
    <w:basedOn w:val="24"/>
    <w:link w:val="9"/>
    <w:semiHidden/>
    <w:qFormat/>
    <w:uiPriority w:val="99"/>
    <w:rPr>
      <w:rFonts w:asciiTheme="minorHAnsi" w:hAnsiTheme="minorHAnsi" w:eastAsiaTheme="minorEastAsia" w:cstheme="minorBidi"/>
      <w:kern w:val="2"/>
      <w:sz w:val="21"/>
      <w:szCs w:val="22"/>
    </w:rPr>
  </w:style>
  <w:style w:type="character" w:customStyle="1" w:styleId="82">
    <w:name w:val="批注主题 字符"/>
    <w:basedOn w:val="81"/>
    <w:link w:val="21"/>
    <w:semiHidden/>
    <w:qFormat/>
    <w:uiPriority w:val="99"/>
    <w:rPr>
      <w:rFonts w:asciiTheme="minorHAnsi" w:hAnsiTheme="minorHAnsi" w:eastAsiaTheme="minorEastAsia" w:cstheme="minorBidi"/>
      <w:b/>
      <w:bCs/>
      <w:kern w:val="2"/>
      <w:sz w:val="21"/>
      <w:szCs w:val="22"/>
    </w:rPr>
  </w:style>
  <w:style w:type="character" w:customStyle="1" w:styleId="83">
    <w:name w:val="正文文本 字符"/>
    <w:basedOn w:val="24"/>
    <w:link w:val="2"/>
    <w:qFormat/>
    <w:uiPriority w:val="0"/>
    <w:rPr>
      <w:rFonts w:asciiTheme="minorHAnsi" w:hAnsiTheme="minorHAnsi" w:eastAsiaTheme="minorEastAsia" w:cstheme="minorBidi"/>
      <w:kern w:val="2"/>
      <w:sz w:val="21"/>
      <w:szCs w:val="22"/>
    </w:rPr>
  </w:style>
  <w:style w:type="paragraph" w:customStyle="1" w:styleId="84">
    <w:name w:val="标准文件_一级项"/>
    <w:qFormat/>
    <w:uiPriority w:val="0"/>
    <w:pPr>
      <w:numPr>
        <w:ilvl w:val="0"/>
        <w:numId w:val="4"/>
      </w:numPr>
    </w:pPr>
    <w:rPr>
      <w:rFonts w:ascii="宋体" w:hAnsi="Times New Roman" w:eastAsia="宋体" w:cs="Times New Roman"/>
      <w:sz w:val="21"/>
      <w:lang w:val="en-US" w:eastAsia="zh-CN" w:bidi="ar-SA"/>
    </w:rPr>
  </w:style>
  <w:style w:type="character" w:customStyle="1" w:styleId="85">
    <w:name w:val="章标题 Char"/>
    <w:link w:val="53"/>
    <w:qFormat/>
    <w:uiPriority w:val="0"/>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60</Pages>
  <Words>1586</Words>
  <Characters>2072</Characters>
  <Lines>350</Lines>
  <Paragraphs>98</Paragraphs>
  <TotalTime>9</TotalTime>
  <ScaleCrop>false</ScaleCrop>
  <LinksUpToDate>false</LinksUpToDate>
  <CharactersWithSpaces>2461</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2025-05-19T13:33:00Z</dcterms:created>
  <dc:creator>wy</dc:creator>
  <cp:lastModifiedBy>sugou</cp:lastModifiedBy>
  <cp:lastPrinted>2025-04-08T16:55:00Z</cp:lastPrinted>
  <dcterms:modified xsi:type="dcterms:W3CDTF">2025-05-22T10:08:02Z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