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F4CA4">
      <w:pPr>
        <w:spacing w:line="71" w:lineRule="exact"/>
        <w:sectPr>
          <w:headerReference r:id="rId3" w:type="default"/>
          <w:footerReference r:id="rId4" w:type="default"/>
          <w:pgSz w:w="11910" w:h="16840"/>
          <w:pgMar w:top="1" w:right="448" w:bottom="0" w:left="1416" w:header="850" w:footer="0" w:gutter="0"/>
          <w:pgNumType w:fmt="decimal"/>
          <w:cols w:equalWidth="0" w:num="1">
            <w:col w:w="10046"/>
          </w:cols>
        </w:sectPr>
      </w:pPr>
      <w:r>
        <w:rPr>
          <w:lang w:eastAsia="zh-CN"/>
        </w:rPr>
        <mc:AlternateContent>
          <mc:Choice Requires="wps">
            <w:drawing>
              <wp:anchor distT="0" distB="0" distL="0" distR="0" simplePos="0" relativeHeight="251659264" behindDoc="1" locked="0" layoutInCell="0" allowOverlap="1">
                <wp:simplePos x="0" y="0"/>
                <wp:positionH relativeFrom="page">
                  <wp:posOffset>6009640</wp:posOffset>
                </wp:positionH>
                <wp:positionV relativeFrom="page">
                  <wp:posOffset>64770</wp:posOffset>
                </wp:positionV>
                <wp:extent cx="44450" cy="543560"/>
                <wp:effectExtent l="0" t="0" r="0" b="0"/>
                <wp:wrapNone/>
                <wp:docPr id="2" name="Rect 2"/>
                <wp:cNvGraphicFramePr/>
                <a:graphic xmlns:a="http://schemas.openxmlformats.org/drawingml/2006/main">
                  <a:graphicData uri="http://schemas.microsoft.com/office/word/2010/wordprocessingShape">
                    <wps:wsp>
                      <wps:cNvSpPr/>
                      <wps:spPr>
                        <a:xfrm>
                          <a:off x="6009901" y="64995"/>
                          <a:ext cx="44450" cy="543559"/>
                        </a:xfrm>
                        <a:prstGeom prst="rect">
                          <a:avLst/>
                        </a:prstGeom>
                        <a:solidFill>
                          <a:srgbClr val="FFFFFF">
                            <a:alpha val="47843"/>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 o:spid="_x0000_s1026" o:spt="1" style="position:absolute;left:0pt;margin-left:473.2pt;margin-top:5.1pt;height:42.8pt;width:3.5pt;mso-position-horizontal-relative:page;mso-position-vertical-relative:page;z-index:-251657216;mso-width-relative:page;mso-height-relative:page;" fillcolor="#FFFFFF" filled="t" stroked="f" coordsize="21600,21600" o:allowincell="f" o:gfxdata="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WoSzi2QAAAAkBAAAPAAAAAAAAAAEAIAAAACIAAABkcnMv&#10;ZG93bnJldi54bWxQSwECFAAUAAAACACHTuJAApV8jzsCAACLBAAADgAAAAAAAAABACAAAAAoAQAA&#10;ZHJzL2Uyb0RvYy54bWxQSwUGAAAAAAYABgBZAQAA1QUAAAAA&#10;">
                <v:fill on="t" opacity="31354f" focussize="0,0"/>
                <v:stroke on="f" weight="0pt"/>
                <v:imagedata o:title=""/>
                <o:lock v:ext="edit" aspectratio="f"/>
                <v:textbox inset="0mm,0mm,0mm,0mm"/>
              </v:rect>
            </w:pict>
          </mc:Fallback>
        </mc:AlternateContent>
      </w:r>
    </w:p>
    <w:p w14:paraId="6632B32F">
      <w:pPr>
        <w:spacing w:line="246" w:lineRule="auto"/>
        <w:rPr>
          <w:rFonts w:hint="eastAsia" w:ascii="黑体" w:hAnsi="黑体" w:eastAsia="黑体" w:cs="黑体"/>
        </w:rPr>
      </w:pPr>
    </w:p>
    <w:p w14:paraId="134CD9C8">
      <w:pPr>
        <w:pStyle w:val="6"/>
        <w:keepNext w:val="0"/>
        <w:keepLines w:val="0"/>
        <w:pageBreakBefore w:val="0"/>
        <w:widowControl/>
        <w:kinsoku/>
        <w:wordWrap/>
        <w:overflowPunct/>
        <w:topLinePunct w:val="0"/>
        <w:autoSpaceDE/>
        <w:autoSpaceDN/>
        <w:bidi w:val="0"/>
        <w:adjustRightInd/>
        <w:snapToGrid/>
        <w:spacing w:before="50" w:after="0" w:line="240" w:lineRule="auto"/>
        <w:ind w:left="0" w:firstLine="0" w:firstLineChars="0"/>
        <w:jc w:val="both"/>
        <w:textAlignment w:val="auto"/>
        <w:rPr>
          <w:rFonts w:hint="eastAsia" w:ascii="黑体" w:hAnsi="黑体" w:eastAsia="黑体" w:cs="黑体"/>
          <w:snapToGrid/>
          <w:color w:val="auto"/>
          <w:sz w:val="21"/>
          <w:szCs w:val="21"/>
          <w:lang w:eastAsia="zh-CN"/>
        </w:rPr>
      </w:pPr>
      <w:r>
        <w:rPr>
          <w:rFonts w:hint="eastAsia" w:ascii="黑体" w:hAnsi="黑体" w:eastAsia="黑体" w:cs="黑体"/>
          <w:snapToGrid/>
          <w:color w:val="auto"/>
          <w:sz w:val="21"/>
          <w:szCs w:val="21"/>
          <w:lang w:eastAsia="zh-CN"/>
        </w:rPr>
        <w:t>ICS  03.180</w:t>
      </w:r>
    </w:p>
    <w:p w14:paraId="58E94B95">
      <w:pPr>
        <w:pStyle w:val="6"/>
        <w:keepNext w:val="0"/>
        <w:keepLines w:val="0"/>
        <w:pageBreakBefore w:val="0"/>
        <w:widowControl/>
        <w:kinsoku/>
        <w:wordWrap/>
        <w:overflowPunct/>
        <w:topLinePunct w:val="0"/>
        <w:autoSpaceDE/>
        <w:autoSpaceDN/>
        <w:bidi w:val="0"/>
        <w:adjustRightInd/>
        <w:snapToGrid/>
        <w:spacing w:before="50" w:after="0" w:line="240" w:lineRule="auto"/>
        <w:ind w:left="0"/>
        <w:jc w:val="both"/>
        <w:textAlignment w:val="auto"/>
        <w:rPr>
          <w:rFonts w:hint="eastAsia" w:ascii="黑体" w:hAnsi="黑体" w:eastAsia="黑体" w:cs="黑体"/>
          <w:snapToGrid/>
          <w:color w:val="auto"/>
          <w:sz w:val="21"/>
          <w:szCs w:val="21"/>
          <w:lang w:eastAsia="zh-CN"/>
        </w:rPr>
      </w:pPr>
      <w:r>
        <w:rPr>
          <w:rFonts w:hint="eastAsia" w:ascii="黑体" w:hAnsi="黑体" w:eastAsia="黑体" w:cs="黑体"/>
          <w:snapToGrid/>
          <w:color w:val="auto"/>
          <w:sz w:val="21"/>
          <w:szCs w:val="21"/>
          <w:lang w:eastAsia="zh-CN"/>
        </w:rPr>
        <w:t>P 839</w:t>
      </w:r>
    </w:p>
    <w:p w14:paraId="645E3BD6">
      <w:pPr>
        <w:pStyle w:val="6"/>
        <w:keepNext w:val="0"/>
        <w:keepLines w:val="0"/>
        <w:pageBreakBefore w:val="0"/>
        <w:widowControl/>
        <w:kinsoku/>
        <w:wordWrap/>
        <w:overflowPunct/>
        <w:topLinePunct w:val="0"/>
        <w:autoSpaceDE/>
        <w:autoSpaceDN/>
        <w:bidi w:val="0"/>
        <w:adjustRightInd/>
        <w:snapToGrid/>
        <w:spacing w:before="50" w:after="0" w:line="240" w:lineRule="auto"/>
        <w:ind w:left="119"/>
        <w:jc w:val="both"/>
        <w:textAlignment w:val="auto"/>
        <w:rPr>
          <w:rFonts w:hint="default" w:ascii="Times New Roman" w:hAnsi="Times New Roman" w:cs="Times New Roman" w:eastAsiaTheme="minorEastAsia"/>
          <w:snapToGrid/>
          <w:color w:val="auto"/>
          <w:sz w:val="21"/>
          <w:szCs w:val="21"/>
          <w:lang w:eastAsia="zh-CN"/>
        </w:rPr>
      </w:pPr>
      <w:r>
        <w:rPr>
          <w:rFonts w:hint="default" w:ascii="Times New Roman" w:hAnsi="Times New Roman" w:cs="Times New Roman" w:eastAsiaTheme="minorEastAsia"/>
          <w:snapToGrid/>
          <w:color w:val="auto"/>
          <w:sz w:val="21"/>
          <w:szCs w:val="21"/>
          <w:lang w:eastAsia="zh-CN"/>
        </w:rPr>
        <w:br w:type="column"/>
      </w:r>
    </w:p>
    <w:p w14:paraId="4CE7DDDE">
      <w:pPr>
        <w:pStyle w:val="6"/>
        <w:keepNext w:val="0"/>
        <w:keepLines w:val="0"/>
        <w:pageBreakBefore w:val="0"/>
        <w:widowControl/>
        <w:kinsoku/>
        <w:wordWrap/>
        <w:overflowPunct/>
        <w:topLinePunct w:val="0"/>
        <w:autoSpaceDE/>
        <w:autoSpaceDN/>
        <w:bidi w:val="0"/>
        <w:adjustRightInd/>
        <w:snapToGrid/>
        <w:spacing w:before="50" w:after="0" w:line="240" w:lineRule="auto"/>
        <w:ind w:left="119"/>
        <w:jc w:val="both"/>
        <w:textAlignment w:val="auto"/>
        <w:rPr>
          <w:rFonts w:hint="default" w:ascii="Times New Roman" w:hAnsi="Times New Roman" w:cs="Times New Roman" w:eastAsiaTheme="minorEastAsia"/>
          <w:snapToGrid/>
          <w:color w:val="auto"/>
          <w:sz w:val="21"/>
          <w:szCs w:val="21"/>
          <w:lang w:eastAsia="zh-CN"/>
        </w:rPr>
        <w:sectPr>
          <w:footerReference r:id="rId5" w:type="default"/>
          <w:type w:val="continuous"/>
          <w:pgSz w:w="11910" w:h="16840"/>
          <w:pgMar w:top="1" w:right="448" w:bottom="0" w:left="1416" w:header="0" w:footer="0" w:gutter="0"/>
          <w:pgNumType w:fmt="decimal"/>
          <w:cols w:equalWidth="0" w:num="2">
            <w:col w:w="7591" w:space="100"/>
            <w:col w:w="2355"/>
          </w:cols>
        </w:sectPr>
      </w:pPr>
    </w:p>
    <w:p w14:paraId="36E0C798">
      <w:pPr>
        <w:widowControl w:val="0"/>
        <w:tabs>
          <w:tab w:val="left" w:pos="2314"/>
          <w:tab w:val="left" w:pos="3786"/>
          <w:tab w:val="left" w:pos="5259"/>
          <w:tab w:val="left" w:pos="6730"/>
          <w:tab w:val="left" w:pos="8201"/>
          <w:tab w:val="left" w:pos="9673"/>
        </w:tabs>
        <w:kinsoku/>
        <w:adjustRightInd/>
        <w:snapToGrid/>
        <w:spacing w:before="25" w:after="0" w:line="240" w:lineRule="auto"/>
        <w:ind w:left="843" w:right="0" w:firstLine="0"/>
        <w:jc w:val="center"/>
        <w:textAlignment w:val="auto"/>
        <w:rPr>
          <w:rFonts w:hint="eastAsia" w:ascii="Arial Unicode MS" w:hAnsi="宋体" w:eastAsia="Arial Unicode MS" w:cs="宋体"/>
          <w:snapToGrid/>
          <w:sz w:val="52"/>
          <w:szCs w:val="22"/>
          <w:lang w:val="en-US" w:eastAsia="zh-CN"/>
        </w:rPr>
      </w:pPr>
    </w:p>
    <w:p w14:paraId="0F72F3BD">
      <w:pPr>
        <w:widowControl w:val="0"/>
        <w:tabs>
          <w:tab w:val="left" w:pos="2314"/>
          <w:tab w:val="left" w:pos="3786"/>
          <w:tab w:val="left" w:pos="5259"/>
          <w:tab w:val="left" w:pos="6730"/>
          <w:tab w:val="left" w:pos="8201"/>
          <w:tab w:val="left" w:pos="9673"/>
        </w:tabs>
        <w:kinsoku/>
        <w:adjustRightInd/>
        <w:snapToGrid/>
        <w:spacing w:before="25" w:after="0" w:line="240" w:lineRule="auto"/>
        <w:ind w:right="0"/>
        <w:jc w:val="both"/>
        <w:textAlignment w:val="auto"/>
        <w:rPr>
          <w:rFonts w:hint="eastAsia" w:ascii="黑体" w:hAnsi="黑体" w:eastAsia="黑体" w:cs="黑体"/>
          <w:snapToGrid/>
          <w:sz w:val="72"/>
          <w:szCs w:val="32"/>
          <w:lang w:val="en-US" w:eastAsia="zh-CN"/>
        </w:rPr>
      </w:pPr>
      <w:r>
        <w:rPr>
          <w:rFonts w:hint="eastAsia" w:ascii="黑体" w:hAnsi="黑体" w:eastAsia="黑体" w:cs="黑体"/>
          <w:snapToGrid/>
          <w:sz w:val="72"/>
          <w:szCs w:val="32"/>
          <w:lang w:val="en-US" w:eastAsia="zh-CN"/>
        </w:rPr>
        <w:t>苏  州  市  地  方  标  准</w:t>
      </w:r>
    </w:p>
    <w:p w14:paraId="4B940008">
      <w:pPr>
        <w:spacing w:line="279" w:lineRule="auto"/>
        <w:rPr>
          <w:lang w:eastAsia="zh-CN"/>
        </w:rPr>
      </w:pPr>
    </w:p>
    <w:p w14:paraId="74D2D3EB">
      <w:pPr>
        <w:pStyle w:val="6"/>
        <w:spacing w:before="91" w:line="237" w:lineRule="auto"/>
        <w:ind w:firstLine="6950" w:firstLineChars="2500"/>
        <w:rPr>
          <w:lang w:eastAsia="zh-CN"/>
        </w:rPr>
      </w:pPr>
      <w:r>
        <w:rPr>
          <w:rFonts w:hint="eastAsia"/>
          <w:spacing w:val="-1"/>
          <w:lang w:val="en-US" w:eastAsia="zh-CN"/>
        </w:rPr>
        <w:t>D</w:t>
      </w:r>
      <w:r>
        <w:rPr>
          <w:rFonts w:hint="eastAsia"/>
          <w:spacing w:val="-1"/>
          <w:lang w:eastAsia="zh-CN"/>
        </w:rPr>
        <w:t>B</w:t>
      </w:r>
      <w:r>
        <w:rPr>
          <w:rFonts w:hint="eastAsia"/>
          <w:spacing w:val="-1"/>
          <w:lang w:val="en-US" w:eastAsia="zh-CN"/>
        </w:rPr>
        <w:t>3205/T</w:t>
      </w:r>
      <w:r>
        <w:rPr>
          <w:spacing w:val="-1"/>
          <w:lang w:eastAsia="zh-CN"/>
        </w:rPr>
        <w:t xml:space="preserve"> </w:t>
      </w:r>
      <w:r>
        <w:rPr>
          <w:rFonts w:hint="eastAsia"/>
          <w:spacing w:val="-1"/>
          <w:lang w:val="en-US" w:eastAsia="zh-CN"/>
        </w:rPr>
        <w:t>XXX</w:t>
      </w:r>
      <w:r>
        <w:rPr>
          <w:spacing w:val="-1"/>
          <w:lang w:eastAsia="zh-CN"/>
        </w:rPr>
        <w:t>—202</w:t>
      </w:r>
      <w:r>
        <w:rPr>
          <w:rFonts w:hint="eastAsia"/>
          <w:spacing w:val="-1"/>
          <w:lang w:eastAsia="zh-CN"/>
        </w:rPr>
        <w:t>4</w:t>
      </w:r>
    </w:p>
    <w:p w14:paraId="5DC4FEF7">
      <w:pPr>
        <w:spacing w:line="261" w:lineRule="auto"/>
        <w:rPr>
          <w:lang w:eastAsia="zh-CN"/>
        </w:rPr>
      </w:pPr>
      <w:r>
        <w:rPr>
          <w:lang w:eastAsia="zh-CN"/>
        </w:rPr>
        <w:drawing>
          <wp:anchor distT="0" distB="0" distL="0" distR="0" simplePos="0" relativeHeight="251661312" behindDoc="0" locked="0" layoutInCell="0" allowOverlap="1">
            <wp:simplePos x="0" y="0"/>
            <wp:positionH relativeFrom="page">
              <wp:posOffset>956310</wp:posOffset>
            </wp:positionH>
            <wp:positionV relativeFrom="page">
              <wp:posOffset>2950210</wp:posOffset>
            </wp:positionV>
            <wp:extent cx="5939790" cy="952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5939789" cy="9525"/>
                    </a:xfrm>
                    <a:prstGeom prst="rect">
                      <a:avLst/>
                    </a:prstGeom>
                  </pic:spPr>
                </pic:pic>
              </a:graphicData>
            </a:graphic>
          </wp:anchor>
        </w:drawing>
      </w:r>
    </w:p>
    <w:p w14:paraId="65F27BEC">
      <w:pPr>
        <w:spacing w:line="262" w:lineRule="auto"/>
        <w:rPr>
          <w:lang w:eastAsia="zh-CN"/>
        </w:rPr>
      </w:pPr>
    </w:p>
    <w:p w14:paraId="3B760916">
      <w:pPr>
        <w:spacing w:line="262" w:lineRule="auto"/>
        <w:rPr>
          <w:lang w:eastAsia="zh-CN"/>
        </w:rPr>
      </w:pPr>
    </w:p>
    <w:p w14:paraId="3DDFA84C">
      <w:pPr>
        <w:spacing w:line="262" w:lineRule="auto"/>
        <w:rPr>
          <w:lang w:eastAsia="zh-CN"/>
        </w:rPr>
      </w:pPr>
    </w:p>
    <w:p w14:paraId="50B51373">
      <w:pPr>
        <w:spacing w:line="262" w:lineRule="auto"/>
        <w:rPr>
          <w:lang w:eastAsia="zh-CN"/>
        </w:rPr>
      </w:pPr>
    </w:p>
    <w:p w14:paraId="7611A46C">
      <w:pPr>
        <w:spacing w:line="262" w:lineRule="auto"/>
        <w:rPr>
          <w:lang w:eastAsia="zh-CN"/>
        </w:rPr>
      </w:pPr>
    </w:p>
    <w:p w14:paraId="2EF08972">
      <w:pPr>
        <w:spacing w:line="262" w:lineRule="auto"/>
        <w:rPr>
          <w:lang w:eastAsia="zh-CN"/>
        </w:rPr>
      </w:pPr>
    </w:p>
    <w:p w14:paraId="5A07269B">
      <w:pPr>
        <w:spacing w:line="262" w:lineRule="auto"/>
        <w:rPr>
          <w:lang w:eastAsia="zh-CN"/>
        </w:rPr>
      </w:pPr>
    </w:p>
    <w:p w14:paraId="750210AB">
      <w:pPr>
        <w:spacing w:line="262" w:lineRule="auto"/>
        <w:rPr>
          <w:lang w:eastAsia="zh-CN"/>
        </w:rPr>
      </w:pPr>
    </w:p>
    <w:p w14:paraId="40F59C89">
      <w:pPr>
        <w:pStyle w:val="6"/>
        <w:spacing w:before="169" w:line="221" w:lineRule="auto"/>
        <w:outlineLvl w:val="9"/>
        <w:rPr>
          <w:rFonts w:hint="eastAsia"/>
          <w:spacing w:val="-2"/>
          <w:sz w:val="52"/>
          <w:szCs w:val="52"/>
          <w:lang w:val="en-US" w:eastAsia="zh-CN"/>
        </w:rPr>
      </w:pPr>
      <w:bookmarkStart w:id="0" w:name="_Toc19047"/>
    </w:p>
    <w:p w14:paraId="096C1B62">
      <w:pPr>
        <w:pStyle w:val="6"/>
        <w:spacing w:before="169" w:line="221" w:lineRule="auto"/>
        <w:ind w:firstLine="1032" w:firstLineChars="200"/>
        <w:outlineLvl w:val="9"/>
        <w:rPr>
          <w:rFonts w:hint="default"/>
          <w:sz w:val="52"/>
          <w:szCs w:val="52"/>
          <w:lang w:val="en-US" w:eastAsia="zh-CN"/>
        </w:rPr>
      </w:pPr>
      <w:bookmarkStart w:id="1" w:name="_Toc178"/>
      <w:bookmarkStart w:id="2" w:name="_Toc6155"/>
      <w:bookmarkStart w:id="3" w:name="_Toc15175"/>
      <w:bookmarkStart w:id="4" w:name="_Toc19981"/>
      <w:r>
        <w:rPr>
          <w:spacing w:val="-2"/>
          <w:sz w:val="52"/>
          <w:szCs w:val="52"/>
          <w:lang w:eastAsia="zh-CN"/>
        </w:rPr>
        <w:t>香山帮传统建筑营造技艺</w:t>
      </w:r>
      <w:r>
        <w:rPr>
          <w:rFonts w:hint="eastAsia"/>
          <w:spacing w:val="-2"/>
          <w:sz w:val="52"/>
          <w:szCs w:val="52"/>
          <w:lang w:eastAsia="zh-CN"/>
        </w:rPr>
        <w:t>传</w:t>
      </w:r>
      <w:bookmarkEnd w:id="0"/>
      <w:r>
        <w:rPr>
          <w:rFonts w:hint="eastAsia"/>
          <w:spacing w:val="-2"/>
          <w:sz w:val="52"/>
          <w:szCs w:val="52"/>
          <w:lang w:val="en-US" w:eastAsia="zh-CN"/>
        </w:rPr>
        <w:t>承</w:t>
      </w:r>
      <w:bookmarkEnd w:id="1"/>
      <w:bookmarkEnd w:id="2"/>
      <w:r>
        <w:rPr>
          <w:rFonts w:hint="eastAsia"/>
          <w:spacing w:val="-2"/>
          <w:sz w:val="52"/>
          <w:szCs w:val="52"/>
          <w:lang w:val="en-US" w:eastAsia="zh-CN"/>
        </w:rPr>
        <w:t>规范</w:t>
      </w:r>
      <w:bookmarkEnd w:id="3"/>
      <w:bookmarkEnd w:id="4"/>
    </w:p>
    <w:p w14:paraId="54642DB7">
      <w:pPr>
        <w:spacing w:line="459" w:lineRule="auto"/>
        <w:rPr>
          <w:lang w:eastAsia="zh-CN"/>
        </w:rPr>
      </w:pPr>
    </w:p>
    <w:p w14:paraId="29C86DEE">
      <w:pPr>
        <w:spacing w:before="81" w:line="245" w:lineRule="auto"/>
        <w:ind w:left="3871" w:right="1098" w:hanging="3558"/>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Xiangshan Bang traditional building construction skills teaching and training </w:t>
      </w:r>
      <w:r>
        <w:rPr>
          <w:rFonts w:ascii="Times New Roman" w:hAnsi="Times New Roman" w:eastAsia="Times New Roman" w:cs="Times New Roman"/>
          <w:spacing w:val="-1"/>
          <w:sz w:val="28"/>
          <w:szCs w:val="28"/>
        </w:rPr>
        <w:t>specifications</w:t>
      </w:r>
    </w:p>
    <w:p w14:paraId="0DEEB53C">
      <w:pPr>
        <w:spacing w:before="3"/>
      </w:pPr>
    </w:p>
    <w:p w14:paraId="3DA1BBED">
      <w:pPr>
        <w:spacing w:before="2"/>
      </w:pPr>
    </w:p>
    <w:p w14:paraId="03025AC4">
      <w:pPr>
        <w:spacing w:before="2"/>
      </w:pPr>
    </w:p>
    <w:p w14:paraId="0CEF4B39">
      <w:pPr>
        <w:spacing w:before="2"/>
      </w:pPr>
    </w:p>
    <w:p w14:paraId="2AD1AE13">
      <w:pPr>
        <w:spacing w:before="2"/>
      </w:pPr>
    </w:p>
    <w:p w14:paraId="1D052BCC">
      <w:pPr>
        <w:spacing w:before="2"/>
      </w:pPr>
    </w:p>
    <w:p w14:paraId="11F4312B">
      <w:pPr>
        <w:spacing w:before="2"/>
      </w:pPr>
    </w:p>
    <w:p w14:paraId="2FABCA49">
      <w:pPr>
        <w:spacing w:before="2"/>
      </w:pPr>
    </w:p>
    <w:p w14:paraId="200BB13C">
      <w:pPr>
        <w:spacing w:before="2"/>
      </w:pPr>
    </w:p>
    <w:p w14:paraId="2E6EE686">
      <w:pPr>
        <w:spacing w:before="2"/>
      </w:pPr>
    </w:p>
    <w:p w14:paraId="097FE776">
      <w:pPr>
        <w:spacing w:before="2"/>
      </w:pPr>
    </w:p>
    <w:p w14:paraId="3A799D35">
      <w:pPr>
        <w:spacing w:before="2"/>
      </w:pPr>
    </w:p>
    <w:p w14:paraId="5BCE077B">
      <w:pPr>
        <w:spacing w:before="2"/>
      </w:pPr>
    </w:p>
    <w:p w14:paraId="68EA3751">
      <w:pPr>
        <w:spacing w:before="2"/>
      </w:pPr>
    </w:p>
    <w:p w14:paraId="3F1FB0F6">
      <w:pPr>
        <w:spacing w:before="2"/>
      </w:pPr>
    </w:p>
    <w:p w14:paraId="223F948C">
      <w:pPr>
        <w:spacing w:before="2"/>
      </w:pPr>
    </w:p>
    <w:p w14:paraId="6D7077B6">
      <w:pPr>
        <w:spacing w:before="2"/>
      </w:pPr>
    </w:p>
    <w:p w14:paraId="2B1E5EFB">
      <w:pPr>
        <w:spacing w:before="2"/>
      </w:pPr>
    </w:p>
    <w:p w14:paraId="709D3718">
      <w:pPr>
        <w:spacing w:before="2"/>
      </w:pPr>
    </w:p>
    <w:p w14:paraId="784E03CF">
      <w:pPr>
        <w:spacing w:before="2"/>
      </w:pPr>
    </w:p>
    <w:p w14:paraId="61F4087E">
      <w:pPr>
        <w:spacing w:before="2"/>
        <w:rPr>
          <w:rFonts w:hint="default" w:eastAsia="宋体"/>
          <w:lang w:val="en-US" w:eastAsia="zh-CN"/>
        </w:rPr>
      </w:pPr>
    </w:p>
    <w:p w14:paraId="07CF517B">
      <w:pPr>
        <w:spacing w:before="2"/>
        <w:sectPr>
          <w:type w:val="continuous"/>
          <w:pgSz w:w="11910" w:h="16840"/>
          <w:pgMar w:top="1020" w:right="448" w:bottom="0" w:left="1416" w:header="0" w:footer="0" w:gutter="0"/>
          <w:pgNumType w:fmt="decimal"/>
          <w:cols w:equalWidth="0" w:num="1">
            <w:col w:w="10046"/>
          </w:cols>
        </w:sectPr>
      </w:pPr>
      <w:r>
        <w:rPr>
          <w:lang w:eastAsia="zh-CN"/>
        </w:rPr>
        <w:drawing>
          <wp:anchor distT="0" distB="0" distL="0" distR="0" simplePos="0" relativeHeight="251660288" behindDoc="0" locked="0" layoutInCell="0" allowOverlap="1">
            <wp:simplePos x="0" y="0"/>
            <wp:positionH relativeFrom="page">
              <wp:posOffset>946150</wp:posOffset>
            </wp:positionH>
            <wp:positionV relativeFrom="page">
              <wp:posOffset>8830310</wp:posOffset>
            </wp:positionV>
            <wp:extent cx="5975985" cy="952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
                    <a:stretch>
                      <a:fillRect/>
                    </a:stretch>
                  </pic:blipFill>
                  <pic:spPr>
                    <a:xfrm>
                      <a:off x="0" y="0"/>
                      <a:ext cx="5975984" cy="9525"/>
                    </a:xfrm>
                    <a:prstGeom prst="rect">
                      <a:avLst/>
                    </a:prstGeom>
                  </pic:spPr>
                </pic:pic>
              </a:graphicData>
            </a:graphic>
          </wp:anchor>
        </w:drawing>
      </w:r>
    </w:p>
    <w:p w14:paraId="455FDDB1">
      <w:pPr>
        <w:pStyle w:val="6"/>
        <w:spacing w:before="57" w:line="188" w:lineRule="auto"/>
        <w:ind w:left="128"/>
        <w:rPr>
          <w:lang w:eastAsia="zh-CN"/>
        </w:rPr>
      </w:pPr>
      <w:r>
        <w:rPr>
          <w:spacing w:val="-4"/>
          <w:lang w:eastAsia="zh-CN"/>
        </w:rPr>
        <w:t>202</w:t>
      </w:r>
      <w:r>
        <w:rPr>
          <w:rFonts w:hint="eastAsia"/>
          <w:spacing w:val="-4"/>
          <w:lang w:val="en-US" w:eastAsia="zh-CN"/>
        </w:rPr>
        <w:t>5</w:t>
      </w:r>
      <w:r>
        <w:rPr>
          <w:spacing w:val="-61"/>
          <w:lang w:eastAsia="zh-CN"/>
        </w:rPr>
        <w:t xml:space="preserve"> </w:t>
      </w:r>
      <w:r>
        <w:rPr>
          <w:spacing w:val="-4"/>
          <w:lang w:eastAsia="zh-CN"/>
        </w:rPr>
        <w:t>-</w:t>
      </w:r>
      <w:r>
        <w:rPr>
          <w:spacing w:val="-63"/>
          <w:lang w:eastAsia="zh-CN"/>
        </w:rPr>
        <w:t xml:space="preserve"> </w:t>
      </w:r>
      <w:r>
        <w:rPr>
          <w:rFonts w:hint="eastAsia"/>
          <w:spacing w:val="-63"/>
          <w:lang w:val="en-US" w:eastAsia="zh-CN"/>
        </w:rPr>
        <w:t>XX</w:t>
      </w:r>
      <w:r>
        <w:rPr>
          <w:spacing w:val="-66"/>
          <w:lang w:eastAsia="zh-CN"/>
        </w:rPr>
        <w:t xml:space="preserve"> </w:t>
      </w:r>
      <w:r>
        <w:rPr>
          <w:spacing w:val="-4"/>
          <w:lang w:eastAsia="zh-CN"/>
        </w:rPr>
        <w:t>-</w:t>
      </w:r>
      <w:r>
        <w:rPr>
          <w:spacing w:val="-67"/>
          <w:lang w:eastAsia="zh-CN"/>
        </w:rPr>
        <w:t xml:space="preserve"> </w:t>
      </w:r>
      <w:r>
        <w:rPr>
          <w:rFonts w:hint="eastAsia"/>
          <w:spacing w:val="-67"/>
          <w:lang w:val="en-US" w:eastAsia="zh-CN"/>
        </w:rPr>
        <w:t xml:space="preserve">XX   </w:t>
      </w:r>
      <w:r>
        <w:rPr>
          <w:spacing w:val="-4"/>
          <w:lang w:eastAsia="zh-CN"/>
        </w:rPr>
        <w:t>发布</w:t>
      </w:r>
    </w:p>
    <w:p w14:paraId="0C1DFF14">
      <w:pPr>
        <w:spacing w:line="14" w:lineRule="auto"/>
        <w:rPr>
          <w:sz w:val="2"/>
          <w:lang w:eastAsia="zh-CN"/>
        </w:rPr>
      </w:pPr>
      <w:r>
        <w:rPr>
          <w:sz w:val="2"/>
          <w:szCs w:val="2"/>
          <w:lang w:eastAsia="zh-CN"/>
        </w:rPr>
        <w:br w:type="column"/>
      </w:r>
    </w:p>
    <w:p w14:paraId="1E20AA9C">
      <w:pPr>
        <w:pStyle w:val="6"/>
        <w:spacing w:before="55" w:line="188" w:lineRule="auto"/>
        <w:rPr>
          <w:lang w:eastAsia="zh-CN"/>
        </w:rPr>
      </w:pPr>
      <w:r>
        <w:rPr>
          <w:spacing w:val="-4"/>
          <w:lang w:eastAsia="zh-CN"/>
        </w:rPr>
        <w:t>202</w:t>
      </w:r>
      <w:r>
        <w:rPr>
          <w:rFonts w:hint="eastAsia"/>
          <w:spacing w:val="-4"/>
          <w:lang w:val="en-US" w:eastAsia="zh-CN"/>
        </w:rPr>
        <w:t>5</w:t>
      </w:r>
      <w:r>
        <w:rPr>
          <w:spacing w:val="-66"/>
          <w:lang w:eastAsia="zh-CN"/>
        </w:rPr>
        <w:t xml:space="preserve"> </w:t>
      </w:r>
      <w:r>
        <w:rPr>
          <w:spacing w:val="-4"/>
          <w:lang w:eastAsia="zh-CN"/>
        </w:rPr>
        <w:t>-</w:t>
      </w:r>
      <w:r>
        <w:rPr>
          <w:spacing w:val="-63"/>
          <w:lang w:eastAsia="zh-CN"/>
        </w:rPr>
        <w:t xml:space="preserve"> </w:t>
      </w:r>
      <w:r>
        <w:rPr>
          <w:rFonts w:hint="eastAsia"/>
          <w:spacing w:val="-63"/>
          <w:lang w:val="en-US" w:eastAsia="zh-CN"/>
        </w:rPr>
        <w:t>XX</w:t>
      </w:r>
      <w:r>
        <w:rPr>
          <w:spacing w:val="-66"/>
          <w:lang w:eastAsia="zh-CN"/>
        </w:rPr>
        <w:t xml:space="preserve"> </w:t>
      </w:r>
      <w:r>
        <w:rPr>
          <w:spacing w:val="-4"/>
          <w:lang w:eastAsia="zh-CN"/>
        </w:rPr>
        <w:t>-</w:t>
      </w:r>
      <w:r>
        <w:rPr>
          <w:spacing w:val="-68"/>
          <w:lang w:eastAsia="zh-CN"/>
        </w:rPr>
        <w:t xml:space="preserve"> </w:t>
      </w:r>
      <w:r>
        <w:rPr>
          <w:rFonts w:hint="eastAsia"/>
          <w:spacing w:val="-68"/>
          <w:lang w:val="en-US" w:eastAsia="zh-CN"/>
        </w:rPr>
        <w:t xml:space="preserve">XX   </w:t>
      </w:r>
      <w:r>
        <w:rPr>
          <w:spacing w:val="-4"/>
          <w:lang w:eastAsia="zh-CN"/>
        </w:rPr>
        <w:t>实施</w:t>
      </w:r>
    </w:p>
    <w:p w14:paraId="35E03FF4">
      <w:pPr>
        <w:spacing w:line="188" w:lineRule="auto"/>
        <w:rPr>
          <w:lang w:eastAsia="zh-CN"/>
        </w:rPr>
        <w:sectPr>
          <w:type w:val="continuous"/>
          <w:pgSz w:w="11910" w:h="16840"/>
          <w:pgMar w:top="1" w:right="448" w:bottom="0" w:left="1416" w:header="0" w:footer="0" w:gutter="0"/>
          <w:pgNumType w:fmt="decimal"/>
          <w:cols w:equalWidth="0" w:num="2">
            <w:col w:w="7145" w:space="100"/>
            <w:col w:w="2801"/>
          </w:cols>
        </w:sectPr>
      </w:pPr>
    </w:p>
    <w:p w14:paraId="7124FAE6">
      <w:pPr>
        <w:spacing w:before="14"/>
        <w:rPr>
          <w:lang w:eastAsia="zh-CN"/>
        </w:rPr>
      </w:pPr>
    </w:p>
    <w:p w14:paraId="3C48DE6A">
      <w:pPr>
        <w:spacing w:before="13"/>
        <w:rPr>
          <w:lang w:eastAsia="zh-CN"/>
        </w:rPr>
      </w:pPr>
    </w:p>
    <w:p w14:paraId="6CAFA510">
      <w:pPr>
        <w:rPr>
          <w:lang w:eastAsia="zh-CN"/>
        </w:rPr>
        <w:sectPr>
          <w:type w:val="continuous"/>
          <w:pgSz w:w="11910" w:h="16840"/>
          <w:pgMar w:top="1" w:right="448" w:bottom="0" w:left="1416" w:header="0" w:footer="0" w:gutter="0"/>
          <w:pgNumType w:fmt="decimal"/>
          <w:cols w:equalWidth="0" w:num="1">
            <w:col w:w="10046"/>
          </w:cols>
        </w:sectPr>
      </w:pPr>
    </w:p>
    <w:p w14:paraId="01EAFF14">
      <w:pPr>
        <w:pStyle w:val="6"/>
        <w:spacing w:before="94" w:line="204" w:lineRule="auto"/>
        <w:ind w:left="1444" w:leftChars="0" w:firstLine="778" w:firstLineChars="200"/>
        <w:outlineLvl w:val="9"/>
        <w:rPr>
          <w:rFonts w:hint="default"/>
          <w:lang w:val="en-US" w:eastAsia="zh-CN"/>
        </w:rPr>
      </w:pPr>
      <w:bookmarkStart w:id="5" w:name="_Toc24090"/>
      <w:bookmarkStart w:id="6" w:name="_Toc7178"/>
      <w:bookmarkStart w:id="7" w:name="_Toc24441"/>
      <w:bookmarkStart w:id="8" w:name="_Toc30197"/>
      <w:bookmarkStart w:id="9" w:name="_Toc915"/>
      <w:r>
        <w:rPr>
          <w:spacing w:val="31"/>
          <w:w w:val="117"/>
          <w:lang w:eastAsia="zh-CN"/>
        </w:rPr>
        <w:t>苏州市</w:t>
      </w:r>
      <w:bookmarkEnd w:id="5"/>
      <w:r>
        <w:rPr>
          <w:rFonts w:hint="eastAsia"/>
          <w:spacing w:val="31"/>
          <w:w w:val="117"/>
          <w:lang w:val="en-US" w:eastAsia="zh-CN"/>
        </w:rPr>
        <w:t>市场监督管理局</w:t>
      </w:r>
      <w:bookmarkEnd w:id="6"/>
      <w:bookmarkEnd w:id="7"/>
      <w:bookmarkEnd w:id="8"/>
      <w:bookmarkEnd w:id="9"/>
    </w:p>
    <w:p w14:paraId="56A9A7EB">
      <w:pPr>
        <w:spacing w:line="14" w:lineRule="auto"/>
        <w:rPr>
          <w:sz w:val="2"/>
          <w:lang w:eastAsia="zh-CN"/>
        </w:rPr>
      </w:pPr>
      <w:r>
        <w:rPr>
          <w:sz w:val="2"/>
          <w:szCs w:val="2"/>
          <w:lang w:eastAsia="zh-CN"/>
        </w:rPr>
        <w:br w:type="column"/>
      </w:r>
    </w:p>
    <w:p w14:paraId="41B9413E">
      <w:pPr>
        <w:pStyle w:val="6"/>
        <w:spacing w:before="59" w:line="222" w:lineRule="auto"/>
        <w:rPr>
          <w:lang w:eastAsia="zh-CN"/>
        </w:rPr>
        <w:sectPr>
          <w:type w:val="continuous"/>
          <w:pgSz w:w="11910" w:h="16840"/>
          <w:pgMar w:top="1" w:right="448" w:bottom="0" w:left="1416" w:header="0" w:footer="0" w:gutter="0"/>
          <w:pgNumType w:fmt="decimal"/>
          <w:cols w:equalWidth="0" w:num="2">
            <w:col w:w="7068" w:space="100"/>
            <w:col w:w="2878"/>
          </w:cols>
        </w:sectPr>
      </w:pPr>
      <w:r>
        <w:rPr>
          <w:spacing w:val="38"/>
          <w:lang w:eastAsia="zh-CN"/>
        </w:rPr>
        <w:t>发</w:t>
      </w:r>
      <w:r>
        <w:rPr>
          <w:spacing w:val="30"/>
          <w:lang w:eastAsia="zh-CN"/>
        </w:rPr>
        <w:t xml:space="preserve"> </w:t>
      </w:r>
      <w:r>
        <w:rPr>
          <w:spacing w:val="38"/>
          <w:lang w:eastAsia="zh-CN"/>
        </w:rPr>
        <w:t>布</w:t>
      </w:r>
    </w:p>
    <w:p w14:paraId="1F95D7E3">
      <w:pPr>
        <w:spacing w:after="0"/>
      </w:pPr>
    </w:p>
    <w:sdt>
      <w:sdtPr>
        <w:rPr>
          <w:rFonts w:hint="eastAsia" w:ascii="黑体" w:hAnsi="黑体" w:eastAsia="黑体" w:cs="黑体"/>
          <w:snapToGrid w:val="0"/>
          <w:color w:val="000000"/>
          <w:sz w:val="32"/>
          <w:szCs w:val="32"/>
          <w:lang w:val="en-US" w:eastAsia="en-US" w:bidi="ar-SA"/>
        </w:rPr>
        <w:id w:val="147477925"/>
        <w15:color w:val="DBDBDB"/>
        <w:docPartObj>
          <w:docPartGallery w:val="Table of Contents"/>
          <w:docPartUnique/>
        </w:docPartObj>
      </w:sdtPr>
      <w:sdtEndPr>
        <w:rPr>
          <w:rFonts w:hint="eastAsia" w:ascii="宋体" w:hAnsi="宋体" w:eastAsia="宋体" w:cs="宋体"/>
          <w:snapToGrid w:val="0"/>
          <w:color w:val="000000"/>
          <w:sz w:val="32"/>
          <w:szCs w:val="32"/>
          <w:lang w:val="en-US" w:eastAsia="en-US" w:bidi="ar-SA"/>
        </w:rPr>
      </w:sdtEndPr>
      <w:sdtContent>
        <w:p w14:paraId="19BB31D6">
          <w:pPr>
            <w:spacing w:before="0" w:beforeLines="0" w:after="0" w:afterLines="0" w:line="240" w:lineRule="auto"/>
            <w:ind w:left="0" w:leftChars="0" w:right="0" w:rightChars="0" w:firstLine="0" w:firstLineChars="0"/>
            <w:jc w:val="center"/>
            <w:rPr>
              <w:rFonts w:hint="eastAsia" w:ascii="黑体" w:hAnsi="黑体" w:eastAsia="黑体" w:cs="黑体"/>
              <w:sz w:val="32"/>
              <w:szCs w:val="32"/>
              <w:lang w:val="en-US" w:eastAsia="zh-CN"/>
            </w:rPr>
          </w:pPr>
          <w:r>
            <w:rPr>
              <w:rFonts w:hint="eastAsia" w:ascii="黑体" w:hAnsi="黑体" w:eastAsia="黑体" w:cs="黑体"/>
              <w:snapToGrid w:val="0"/>
              <w:color w:val="000000"/>
              <w:sz w:val="32"/>
              <w:szCs w:val="32"/>
              <w:lang w:val="en-US" w:eastAsia="zh-CN" w:bidi="ar-SA"/>
            </w:rPr>
            <w:t>目  次</w:t>
          </w:r>
        </w:p>
        <w:p w14:paraId="5531784E">
          <w:pPr>
            <w:pStyle w:val="13"/>
            <w:tabs>
              <w:tab w:val="right" w:leader="dot" w:pos="9355"/>
            </w:tabs>
            <w:spacing w:line="360" w:lineRule="auto"/>
            <w:rPr>
              <w:rFonts w:hint="eastAsia" w:ascii="宋体" w:hAnsi="宋体" w:cs="宋体"/>
            </w:rPr>
          </w:pPr>
          <w:r>
            <w:rPr>
              <w:rFonts w:hint="eastAsia" w:ascii="宋体" w:hAnsi="宋体" w:cs="宋体"/>
            </w:rPr>
            <w:fldChar w:fldCharType="begin"/>
          </w:r>
          <w:r>
            <w:rPr>
              <w:rFonts w:hint="eastAsia" w:ascii="宋体" w:hAnsi="宋体" w:cs="宋体"/>
            </w:rPr>
            <w:instrText xml:space="preserve">TOC \o "1-2" \h \u </w:instrText>
          </w:r>
          <w:r>
            <w:rPr>
              <w:rFonts w:hint="eastAsia" w:ascii="宋体" w:hAnsi="宋体" w:cs="宋体"/>
            </w:rPr>
            <w:fldChar w:fldCharType="separate"/>
          </w:r>
          <w:r>
            <w:rPr>
              <w:rFonts w:hint="eastAsia" w:ascii="宋体" w:hAnsi="宋体" w:cs="宋体"/>
            </w:rPr>
            <w:fldChar w:fldCharType="begin"/>
          </w:r>
          <w:r>
            <w:rPr>
              <w:rFonts w:hint="eastAsia" w:ascii="宋体" w:hAnsi="宋体" w:cs="宋体"/>
            </w:rPr>
            <w:instrText xml:space="preserve"> HYPERLINK \l _Toc15967 </w:instrText>
          </w:r>
          <w:r>
            <w:rPr>
              <w:rFonts w:hint="eastAsia" w:ascii="宋体" w:hAnsi="宋体" w:cs="宋体"/>
            </w:rPr>
            <w:fldChar w:fldCharType="separate"/>
          </w:r>
          <w:r>
            <w:rPr>
              <w:rFonts w:hint="eastAsia" w:ascii="宋体" w:hAnsi="宋体" w:cs="宋体"/>
              <w:spacing w:val="-2"/>
              <w:szCs w:val="21"/>
              <w:lang w:eastAsia="zh-CN"/>
            </w:rPr>
            <w:t>前</w:t>
          </w:r>
          <w:r>
            <w:rPr>
              <w:rFonts w:hint="eastAsia" w:ascii="宋体" w:hAnsi="宋体" w:cs="宋体"/>
              <w:spacing w:val="11"/>
              <w:szCs w:val="21"/>
              <w:lang w:eastAsia="zh-CN"/>
            </w:rPr>
            <w:t xml:space="preserve">    </w:t>
          </w:r>
          <w:r>
            <w:rPr>
              <w:rFonts w:hint="eastAsia" w:ascii="宋体" w:hAnsi="宋体" w:cs="宋体"/>
              <w:spacing w:val="-2"/>
              <w:szCs w:val="21"/>
              <w:lang w:eastAsia="zh-CN"/>
            </w:rPr>
            <w:t>言</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_Toc15967 \h </w:instrText>
          </w:r>
          <w:r>
            <w:rPr>
              <w:rFonts w:hint="eastAsia" w:ascii="宋体" w:hAnsi="宋体" w:cs="宋体"/>
            </w:rPr>
            <w:fldChar w:fldCharType="separate"/>
          </w:r>
          <w:r>
            <w:rPr>
              <w:rFonts w:hint="eastAsia" w:ascii="宋体" w:hAnsi="宋体" w:cs="宋体"/>
            </w:rPr>
            <w:t>II</w:t>
          </w:r>
          <w:r>
            <w:rPr>
              <w:rFonts w:hint="eastAsia" w:ascii="宋体" w:hAnsi="宋体" w:cs="宋体"/>
            </w:rPr>
            <w:fldChar w:fldCharType="end"/>
          </w:r>
          <w:r>
            <w:rPr>
              <w:rFonts w:hint="eastAsia" w:ascii="宋体" w:hAnsi="宋体" w:cs="宋体"/>
            </w:rPr>
            <w:fldChar w:fldCharType="end"/>
          </w:r>
        </w:p>
        <w:p w14:paraId="41B4F62C">
          <w:pPr>
            <w:pStyle w:val="13"/>
            <w:tabs>
              <w:tab w:val="right" w:leader="dot" w:pos="9355"/>
            </w:tabs>
            <w:spacing w:line="360" w:lineRule="auto"/>
            <w:rPr>
              <w:rFonts w:hint="eastAsia" w:ascii="宋体" w:hAnsi="宋体" w:cs="宋体"/>
            </w:rPr>
          </w:pPr>
          <w:r>
            <w:rPr>
              <w:rFonts w:hint="eastAsia" w:ascii="宋体" w:hAnsi="宋体" w:cs="宋体"/>
            </w:rPr>
            <w:fldChar w:fldCharType="begin"/>
          </w:r>
          <w:r>
            <w:rPr>
              <w:rFonts w:hint="eastAsia" w:ascii="宋体" w:hAnsi="宋体" w:cs="宋体"/>
            </w:rPr>
            <w:instrText xml:space="preserve"> HYPERLINK \l _Toc15652 </w:instrText>
          </w:r>
          <w:r>
            <w:rPr>
              <w:rFonts w:hint="eastAsia" w:ascii="宋体" w:hAnsi="宋体" w:cs="宋体"/>
            </w:rPr>
            <w:fldChar w:fldCharType="separate"/>
          </w:r>
          <w:r>
            <w:rPr>
              <w:rFonts w:hint="eastAsia" w:ascii="宋体" w:hAnsi="宋体" w:cs="宋体"/>
              <w:spacing w:val="-2"/>
              <w:szCs w:val="21"/>
              <w:lang w:val="en-US" w:eastAsia="zh-CN"/>
            </w:rPr>
            <w:t>引</w:t>
          </w:r>
          <w:r>
            <w:rPr>
              <w:rFonts w:hint="eastAsia" w:ascii="宋体" w:hAnsi="宋体" w:cs="宋体"/>
              <w:spacing w:val="11"/>
              <w:szCs w:val="21"/>
              <w:lang w:eastAsia="zh-CN"/>
            </w:rPr>
            <w:t xml:space="preserve">    </w:t>
          </w:r>
          <w:r>
            <w:rPr>
              <w:rFonts w:hint="eastAsia" w:ascii="宋体" w:hAnsi="宋体" w:cs="宋体"/>
              <w:spacing w:val="-2"/>
              <w:szCs w:val="21"/>
              <w:lang w:eastAsia="zh-CN"/>
            </w:rPr>
            <w:t>言</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_Toc15652 \h </w:instrText>
          </w:r>
          <w:r>
            <w:rPr>
              <w:rFonts w:hint="eastAsia" w:ascii="宋体" w:hAnsi="宋体" w:cs="宋体"/>
            </w:rPr>
            <w:fldChar w:fldCharType="separate"/>
          </w:r>
          <w:r>
            <w:rPr>
              <w:rFonts w:hint="eastAsia" w:ascii="宋体" w:hAnsi="宋体" w:cs="宋体"/>
            </w:rPr>
            <w:t>III</w:t>
          </w:r>
          <w:r>
            <w:rPr>
              <w:rFonts w:hint="eastAsia" w:ascii="宋体" w:hAnsi="宋体" w:cs="宋体"/>
            </w:rPr>
            <w:fldChar w:fldCharType="end"/>
          </w:r>
          <w:r>
            <w:rPr>
              <w:rFonts w:hint="eastAsia" w:ascii="宋体" w:hAnsi="宋体" w:cs="宋体"/>
            </w:rPr>
            <w:fldChar w:fldCharType="end"/>
          </w:r>
        </w:p>
        <w:p w14:paraId="4FDBB720">
          <w:pPr>
            <w:pStyle w:val="13"/>
            <w:tabs>
              <w:tab w:val="right" w:leader="dot" w:pos="9355"/>
            </w:tabs>
            <w:spacing w:line="360" w:lineRule="auto"/>
            <w:rPr>
              <w:rFonts w:hint="eastAsia" w:ascii="宋体" w:hAnsi="宋体" w:cs="宋体"/>
            </w:rPr>
          </w:pPr>
          <w:r>
            <w:rPr>
              <w:rFonts w:hint="eastAsia" w:ascii="宋体" w:hAnsi="宋体" w:cs="宋体"/>
            </w:rPr>
            <w:fldChar w:fldCharType="begin"/>
          </w:r>
          <w:r>
            <w:rPr>
              <w:rFonts w:hint="eastAsia" w:ascii="宋体" w:hAnsi="宋体" w:cs="宋体"/>
            </w:rPr>
            <w:instrText xml:space="preserve"> HYPERLINK \l _Toc29748 </w:instrText>
          </w:r>
          <w:r>
            <w:rPr>
              <w:rFonts w:hint="eastAsia" w:ascii="宋体" w:hAnsi="宋体" w:cs="宋体"/>
            </w:rPr>
            <w:fldChar w:fldCharType="separate"/>
          </w:r>
          <w:r>
            <w:rPr>
              <w:rFonts w:hint="eastAsia" w:ascii="宋体" w:hAnsi="宋体" w:cs="宋体"/>
              <w:lang w:eastAsia="zh-CN"/>
            </w:rPr>
            <w:t xml:space="preserve">1 </w:t>
          </w:r>
          <w:r>
            <w:rPr>
              <w:rFonts w:hint="eastAsia" w:ascii="宋体" w:hAnsi="宋体" w:cs="宋体"/>
              <w:lang w:val="en-US" w:eastAsia="zh-CN"/>
            </w:rPr>
            <w:t>范围</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_Toc29748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56CCBF62">
          <w:pPr>
            <w:pStyle w:val="13"/>
            <w:tabs>
              <w:tab w:val="right" w:leader="dot" w:pos="9355"/>
            </w:tabs>
            <w:spacing w:line="360" w:lineRule="auto"/>
            <w:rPr>
              <w:rFonts w:hint="eastAsia" w:ascii="宋体" w:hAnsi="宋体" w:cs="宋体"/>
            </w:rPr>
          </w:pPr>
          <w:r>
            <w:rPr>
              <w:rFonts w:hint="eastAsia" w:ascii="宋体" w:hAnsi="宋体" w:cs="宋体"/>
            </w:rPr>
            <w:fldChar w:fldCharType="begin"/>
          </w:r>
          <w:r>
            <w:rPr>
              <w:rFonts w:hint="eastAsia" w:ascii="宋体" w:hAnsi="宋体" w:cs="宋体"/>
            </w:rPr>
            <w:instrText xml:space="preserve"> HYPERLINK \l _Toc18844 </w:instrText>
          </w:r>
          <w:r>
            <w:rPr>
              <w:rFonts w:hint="eastAsia" w:ascii="宋体" w:hAnsi="宋体" w:cs="宋体"/>
            </w:rPr>
            <w:fldChar w:fldCharType="separate"/>
          </w:r>
          <w:r>
            <w:rPr>
              <w:rFonts w:hint="eastAsia" w:ascii="宋体" w:hAnsi="宋体" w:cs="宋体"/>
              <w:lang w:eastAsia="zh-CN"/>
            </w:rPr>
            <w:t>2 规范性引用文件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_Toc18844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06380506">
          <w:pPr>
            <w:pStyle w:val="13"/>
            <w:tabs>
              <w:tab w:val="right" w:leader="dot" w:pos="9355"/>
            </w:tabs>
            <w:spacing w:line="360" w:lineRule="auto"/>
            <w:rPr>
              <w:rFonts w:hint="eastAsia" w:ascii="宋体" w:hAnsi="宋体" w:cs="宋体"/>
            </w:rPr>
          </w:pPr>
          <w:r>
            <w:rPr>
              <w:rFonts w:hint="eastAsia" w:ascii="宋体" w:hAnsi="宋体" w:cs="宋体"/>
            </w:rPr>
            <w:fldChar w:fldCharType="begin"/>
          </w:r>
          <w:r>
            <w:rPr>
              <w:rFonts w:hint="eastAsia" w:ascii="宋体" w:hAnsi="宋体" w:cs="宋体"/>
            </w:rPr>
            <w:instrText xml:space="preserve"> HYPERLINK \l _Toc23437 </w:instrText>
          </w:r>
          <w:r>
            <w:rPr>
              <w:rFonts w:hint="eastAsia" w:ascii="宋体" w:hAnsi="宋体" w:cs="宋体"/>
            </w:rPr>
            <w:fldChar w:fldCharType="separate"/>
          </w:r>
          <w:r>
            <w:rPr>
              <w:rFonts w:hint="eastAsia" w:ascii="宋体" w:hAnsi="宋体" w:cs="宋体"/>
              <w:lang w:val="en-US" w:eastAsia="zh-CN"/>
            </w:rPr>
            <w:t>3</w:t>
          </w:r>
          <w:r>
            <w:rPr>
              <w:rFonts w:hint="eastAsia" w:ascii="宋体" w:hAnsi="宋体" w:cs="宋体"/>
              <w:lang w:eastAsia="zh-CN"/>
            </w:rPr>
            <w:t xml:space="preserve"> </w:t>
          </w:r>
          <w:r>
            <w:rPr>
              <w:rFonts w:hint="eastAsia" w:ascii="宋体" w:hAnsi="宋体" w:cs="宋体"/>
              <w:lang w:val="en-US" w:eastAsia="zh-CN"/>
            </w:rPr>
            <w:t>术语和</w:t>
          </w:r>
          <w:r>
            <w:rPr>
              <w:rFonts w:hint="eastAsia" w:ascii="宋体" w:hAnsi="宋体" w:cs="宋体"/>
              <w:lang w:eastAsia="zh-CN"/>
            </w:rPr>
            <w:t>定义</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_Toc23437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553CD05E">
          <w:pPr>
            <w:pStyle w:val="13"/>
            <w:tabs>
              <w:tab w:val="right" w:leader="dot" w:pos="9355"/>
            </w:tabs>
            <w:spacing w:line="360" w:lineRule="auto"/>
            <w:rPr>
              <w:rFonts w:hint="eastAsia" w:ascii="宋体" w:hAnsi="宋体" w:cs="宋体"/>
            </w:rPr>
          </w:pPr>
          <w:r>
            <w:rPr>
              <w:rFonts w:hint="eastAsia" w:ascii="宋体" w:hAnsi="宋体" w:cs="宋体"/>
            </w:rPr>
            <w:fldChar w:fldCharType="begin"/>
          </w:r>
          <w:r>
            <w:rPr>
              <w:rFonts w:hint="eastAsia" w:ascii="宋体" w:hAnsi="宋体" w:cs="宋体"/>
            </w:rPr>
            <w:instrText xml:space="preserve"> HYPERLINK \l _Toc10608 </w:instrText>
          </w:r>
          <w:r>
            <w:rPr>
              <w:rFonts w:hint="eastAsia" w:ascii="宋体" w:hAnsi="宋体" w:cs="宋体"/>
            </w:rPr>
            <w:fldChar w:fldCharType="separate"/>
          </w:r>
          <w:r>
            <w:rPr>
              <w:rFonts w:hint="eastAsia" w:ascii="宋体" w:hAnsi="宋体" w:cs="宋体"/>
              <w:lang w:eastAsia="zh-CN"/>
            </w:rPr>
            <w:t xml:space="preserve">4 </w:t>
          </w:r>
          <w:r>
            <w:rPr>
              <w:rFonts w:hint="eastAsia" w:ascii="宋体" w:hAnsi="宋体" w:cs="宋体"/>
              <w:lang w:val="en-US" w:eastAsia="zh-CN"/>
            </w:rPr>
            <w:t>传承总体要求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_Toc10608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0B4A3339">
          <w:pPr>
            <w:pStyle w:val="13"/>
            <w:tabs>
              <w:tab w:val="right" w:leader="dot" w:pos="9355"/>
            </w:tabs>
            <w:spacing w:line="360" w:lineRule="auto"/>
            <w:rPr>
              <w:rFonts w:hint="eastAsia" w:ascii="宋体" w:hAnsi="宋体" w:cs="宋体"/>
            </w:rPr>
          </w:pPr>
          <w:r>
            <w:rPr>
              <w:rFonts w:hint="eastAsia" w:ascii="宋体" w:hAnsi="宋体" w:cs="宋体"/>
            </w:rPr>
            <w:fldChar w:fldCharType="begin"/>
          </w:r>
          <w:r>
            <w:rPr>
              <w:rFonts w:hint="eastAsia" w:ascii="宋体" w:hAnsi="宋体" w:cs="宋体"/>
            </w:rPr>
            <w:instrText xml:space="preserve"> HYPERLINK \l _Toc17942 </w:instrText>
          </w:r>
          <w:r>
            <w:rPr>
              <w:rFonts w:hint="eastAsia" w:ascii="宋体" w:hAnsi="宋体" w:cs="宋体"/>
            </w:rPr>
            <w:fldChar w:fldCharType="separate"/>
          </w:r>
          <w:r>
            <w:rPr>
              <w:rFonts w:hint="eastAsia" w:ascii="宋体" w:hAnsi="宋体" w:cs="宋体"/>
              <w:lang w:val="en-US" w:eastAsia="zh-CN"/>
            </w:rPr>
            <w:t>5 传承内容</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_Toc17942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0ABFD0D4">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_Toc26854 </w:instrText>
          </w:r>
          <w:r>
            <w:rPr>
              <w:rFonts w:hint="eastAsia" w:ascii="宋体" w:hAnsi="宋体" w:eastAsia="宋体" w:cs="宋体"/>
            </w:rPr>
            <w:fldChar w:fldCharType="separate"/>
          </w:r>
          <w:r>
            <w:rPr>
              <w:rFonts w:hint="eastAsia" w:ascii="宋体" w:hAnsi="宋体" w:eastAsia="宋体" w:cs="宋体"/>
              <w:lang w:val="en-US" w:eastAsia="zh-CN"/>
            </w:rPr>
            <w:t>5.1 营造原则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_Toc26854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14:paraId="2906A162">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_Toc13085 </w:instrText>
          </w:r>
          <w:r>
            <w:rPr>
              <w:rFonts w:hint="eastAsia" w:ascii="宋体" w:hAnsi="宋体" w:eastAsia="宋体" w:cs="宋体"/>
            </w:rPr>
            <w:fldChar w:fldCharType="separate"/>
          </w:r>
          <w:r>
            <w:rPr>
              <w:rFonts w:hint="eastAsia" w:ascii="宋体" w:hAnsi="宋体" w:eastAsia="宋体" w:cs="宋体"/>
              <w:lang w:val="en-US" w:eastAsia="zh-CN"/>
            </w:rPr>
            <w:t>5.2 工种</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_Toc13085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14:paraId="2D9CA085">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_Toc13085 </w:instrText>
          </w:r>
          <w:r>
            <w:rPr>
              <w:rFonts w:hint="eastAsia" w:ascii="宋体" w:hAnsi="宋体" w:eastAsia="宋体" w:cs="宋体"/>
            </w:rPr>
            <w:fldChar w:fldCharType="separate"/>
          </w:r>
          <w:r>
            <w:rPr>
              <w:rFonts w:hint="eastAsia" w:ascii="宋体" w:hAnsi="宋体" w:eastAsia="宋体" w:cs="宋体"/>
              <w:lang w:val="en-US" w:eastAsia="zh-CN"/>
            </w:rPr>
            <w:t>5.3 工艺流程</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_Toc13085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14:paraId="2400C0DE">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_Toc9647 </w:instrText>
          </w:r>
          <w:r>
            <w:rPr>
              <w:rFonts w:hint="eastAsia" w:ascii="宋体" w:hAnsi="宋体" w:eastAsia="宋体" w:cs="宋体"/>
            </w:rPr>
            <w:fldChar w:fldCharType="separate"/>
          </w:r>
          <w:r>
            <w:rPr>
              <w:rFonts w:hint="eastAsia" w:ascii="宋体" w:hAnsi="宋体" w:eastAsia="宋体" w:cs="宋体"/>
              <w:lang w:val="en-US" w:eastAsia="zh-CN"/>
            </w:rPr>
            <w:t>5.4 操作技法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_Toc9647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14:paraId="0524237C">
          <w:pPr>
            <w:pStyle w:val="13"/>
            <w:tabs>
              <w:tab w:val="right" w:leader="dot" w:pos="9355"/>
            </w:tabs>
            <w:spacing w:line="360" w:lineRule="auto"/>
            <w:rPr>
              <w:rFonts w:hint="eastAsia" w:ascii="宋体" w:hAnsi="宋体" w:cs="宋体"/>
            </w:rPr>
          </w:pPr>
          <w:r>
            <w:rPr>
              <w:rFonts w:hint="eastAsia" w:ascii="宋体" w:hAnsi="宋体" w:cs="宋体"/>
            </w:rPr>
            <w:fldChar w:fldCharType="begin"/>
          </w:r>
          <w:r>
            <w:rPr>
              <w:rFonts w:hint="eastAsia" w:ascii="宋体" w:hAnsi="宋体" w:cs="宋体"/>
            </w:rPr>
            <w:instrText xml:space="preserve"> HYPERLINK \l _Toc24262 </w:instrText>
          </w:r>
          <w:r>
            <w:rPr>
              <w:rFonts w:hint="eastAsia" w:ascii="宋体" w:hAnsi="宋体" w:cs="宋体"/>
            </w:rPr>
            <w:fldChar w:fldCharType="separate"/>
          </w:r>
          <w:r>
            <w:rPr>
              <w:rFonts w:hint="eastAsia" w:ascii="宋体" w:hAnsi="宋体" w:cs="宋体"/>
              <w:lang w:val="en-US" w:eastAsia="zh-CN"/>
            </w:rPr>
            <w:t>6 传承培养</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_Toc24262 \h </w:instrText>
          </w:r>
          <w:r>
            <w:rPr>
              <w:rFonts w:hint="eastAsia" w:ascii="宋体" w:hAnsi="宋体" w:cs="宋体"/>
            </w:rPr>
            <w:fldChar w:fldCharType="separate"/>
          </w:r>
          <w:r>
            <w:rPr>
              <w:rFonts w:hint="eastAsia" w:ascii="宋体" w:hAnsi="宋体" w:cs="宋体"/>
            </w:rPr>
            <w:t>7</w:t>
          </w:r>
          <w:r>
            <w:rPr>
              <w:rFonts w:hint="eastAsia" w:ascii="宋体" w:hAnsi="宋体" w:cs="宋体"/>
            </w:rPr>
            <w:fldChar w:fldCharType="end"/>
          </w:r>
          <w:r>
            <w:rPr>
              <w:rFonts w:hint="eastAsia" w:ascii="宋体" w:hAnsi="宋体" w:cs="宋体"/>
            </w:rPr>
            <w:fldChar w:fldCharType="end"/>
          </w:r>
        </w:p>
        <w:p w14:paraId="3465858B">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_Toc13259 </w:instrText>
          </w:r>
          <w:r>
            <w:rPr>
              <w:rFonts w:hint="eastAsia" w:ascii="宋体" w:hAnsi="宋体" w:eastAsia="宋体" w:cs="宋体"/>
            </w:rPr>
            <w:fldChar w:fldCharType="separate"/>
          </w:r>
          <w:r>
            <w:rPr>
              <w:rFonts w:hint="eastAsia" w:ascii="宋体" w:hAnsi="宋体" w:eastAsia="宋体" w:cs="宋体"/>
              <w:lang w:val="en-US" w:eastAsia="zh-CN"/>
            </w:rPr>
            <w:t>6.1 培养方式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_Toc13259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14:paraId="59AA7B52">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_Toc23504 </w:instrText>
          </w:r>
          <w:r>
            <w:rPr>
              <w:rFonts w:hint="eastAsia" w:ascii="宋体" w:hAnsi="宋体" w:eastAsia="宋体" w:cs="宋体"/>
            </w:rPr>
            <w:fldChar w:fldCharType="separate"/>
          </w:r>
          <w:r>
            <w:rPr>
              <w:rFonts w:hint="eastAsia" w:ascii="宋体" w:hAnsi="宋体" w:eastAsia="宋体" w:cs="宋体"/>
              <w:lang w:val="en-US" w:eastAsia="zh-CN"/>
            </w:rPr>
            <w:t>6.2 培养人选和目标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_Toc23504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14:paraId="621A18C5">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_Toc14005 </w:instrText>
          </w:r>
          <w:r>
            <w:rPr>
              <w:rFonts w:hint="eastAsia" w:ascii="宋体" w:hAnsi="宋体" w:eastAsia="宋体" w:cs="宋体"/>
            </w:rPr>
            <w:fldChar w:fldCharType="separate"/>
          </w:r>
          <w:r>
            <w:rPr>
              <w:rFonts w:hint="eastAsia" w:ascii="宋体" w:hAnsi="宋体" w:eastAsia="宋体" w:cs="宋体"/>
              <w:lang w:val="en-US" w:eastAsia="zh-CN"/>
            </w:rPr>
            <w:t>6.3 传授内容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_Toc14005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0C452858">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_Toc5275 </w:instrText>
          </w:r>
          <w:r>
            <w:rPr>
              <w:rFonts w:hint="eastAsia" w:ascii="宋体" w:hAnsi="宋体" w:eastAsia="宋体" w:cs="宋体"/>
            </w:rPr>
            <w:fldChar w:fldCharType="separate"/>
          </w:r>
          <w:r>
            <w:rPr>
              <w:rFonts w:hint="eastAsia" w:ascii="宋体" w:hAnsi="宋体" w:eastAsia="宋体" w:cs="宋体"/>
              <w:lang w:eastAsia="zh-CN"/>
            </w:rPr>
            <w:t>6.</w:t>
          </w:r>
          <w:r>
            <w:rPr>
              <w:rFonts w:hint="eastAsia" w:ascii="宋体" w:hAnsi="宋体" w:eastAsia="宋体" w:cs="宋体"/>
              <w:lang w:val="en-US" w:eastAsia="zh-CN"/>
            </w:rPr>
            <w:t>4</w:t>
          </w:r>
          <w:r>
            <w:rPr>
              <w:rFonts w:hint="eastAsia" w:ascii="宋体" w:hAnsi="宋体" w:eastAsia="宋体" w:cs="宋体"/>
              <w:lang w:eastAsia="zh-CN"/>
            </w:rPr>
            <w:t xml:space="preserve"> </w:t>
          </w:r>
          <w:r>
            <w:rPr>
              <w:rFonts w:hint="eastAsia" w:ascii="宋体" w:hAnsi="宋体" w:eastAsia="宋体" w:cs="宋体"/>
              <w:lang w:val="en-US" w:eastAsia="zh-CN"/>
            </w:rPr>
            <w:t>考</w:t>
          </w:r>
          <w:r>
            <w:rPr>
              <w:rFonts w:hint="eastAsia" w:ascii="宋体" w:hAnsi="宋体" w:eastAsia="宋体" w:cs="宋体"/>
              <w:lang w:eastAsia="zh-CN"/>
            </w:rPr>
            <w:t>评方式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_Toc5275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1E08984D">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_Toc14549 </w:instrText>
          </w:r>
          <w:r>
            <w:rPr>
              <w:rFonts w:hint="eastAsia" w:ascii="宋体" w:hAnsi="宋体" w:eastAsia="宋体" w:cs="宋体"/>
            </w:rPr>
            <w:fldChar w:fldCharType="separate"/>
          </w:r>
          <w:r>
            <w:rPr>
              <w:rFonts w:hint="eastAsia" w:ascii="宋体" w:hAnsi="宋体" w:eastAsia="宋体" w:cs="宋体"/>
              <w:lang w:val="en-US" w:eastAsia="zh-CN"/>
            </w:rPr>
            <w:t>6.5 传承责任</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_Toc14549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110C522B">
          <w:pPr>
            <w:pStyle w:val="13"/>
            <w:tabs>
              <w:tab w:val="right" w:leader="dot" w:pos="9355"/>
            </w:tabs>
            <w:spacing w:line="360" w:lineRule="auto"/>
            <w:rPr>
              <w:rFonts w:hint="eastAsia" w:ascii="宋体" w:hAnsi="宋体" w:cs="宋体"/>
            </w:rPr>
          </w:pPr>
          <w:r>
            <w:rPr>
              <w:rFonts w:hint="eastAsia" w:ascii="宋体" w:hAnsi="宋体" w:cs="宋体"/>
            </w:rPr>
            <w:fldChar w:fldCharType="begin"/>
          </w:r>
          <w:r>
            <w:rPr>
              <w:rFonts w:hint="eastAsia" w:ascii="宋体" w:hAnsi="宋体" w:cs="宋体"/>
            </w:rPr>
            <w:instrText xml:space="preserve"> HYPERLINK \l _Toc13653 </w:instrText>
          </w:r>
          <w:r>
            <w:rPr>
              <w:rFonts w:hint="eastAsia" w:ascii="宋体" w:hAnsi="宋体" w:cs="宋体"/>
            </w:rPr>
            <w:fldChar w:fldCharType="separate"/>
          </w:r>
          <w:r>
            <w:rPr>
              <w:rFonts w:hint="eastAsia" w:ascii="宋体" w:hAnsi="宋体" w:cs="宋体"/>
              <w:lang w:val="en-US" w:eastAsia="zh-CN"/>
            </w:rPr>
            <w:t xml:space="preserve">7 </w:t>
          </w:r>
          <w:r>
            <w:rPr>
              <w:rFonts w:hint="eastAsia" w:ascii="宋体" w:hAnsi="宋体" w:cs="宋体"/>
            </w:rPr>
            <w:t>文化宣传</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_Toc13653 \h </w:instrText>
          </w:r>
          <w:r>
            <w:rPr>
              <w:rFonts w:hint="eastAsia" w:ascii="宋体" w:hAnsi="宋体" w:cs="宋体"/>
            </w:rPr>
            <w:fldChar w:fldCharType="separate"/>
          </w:r>
          <w:r>
            <w:rPr>
              <w:rFonts w:hint="eastAsia" w:ascii="宋体" w:hAnsi="宋体" w:cs="宋体"/>
            </w:rPr>
            <w:t>9</w:t>
          </w:r>
          <w:r>
            <w:rPr>
              <w:rFonts w:hint="eastAsia" w:ascii="宋体" w:hAnsi="宋体" w:cs="宋体"/>
            </w:rPr>
            <w:fldChar w:fldCharType="end"/>
          </w:r>
          <w:r>
            <w:rPr>
              <w:rFonts w:hint="eastAsia" w:ascii="宋体" w:hAnsi="宋体" w:cs="宋体"/>
            </w:rPr>
            <w:fldChar w:fldCharType="end"/>
          </w:r>
        </w:p>
        <w:p w14:paraId="7397011C">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_Toc23425 </w:instrText>
          </w:r>
          <w:r>
            <w:rPr>
              <w:rFonts w:hint="eastAsia" w:ascii="宋体" w:hAnsi="宋体" w:eastAsia="宋体" w:cs="宋体"/>
            </w:rPr>
            <w:fldChar w:fldCharType="separate"/>
          </w:r>
          <w:r>
            <w:rPr>
              <w:rFonts w:hint="eastAsia" w:ascii="宋体" w:hAnsi="宋体" w:eastAsia="宋体" w:cs="宋体"/>
              <w:lang w:val="en-US" w:eastAsia="zh-CN"/>
            </w:rPr>
            <w:t xml:space="preserve">7.1 </w:t>
          </w:r>
          <w:r>
            <w:rPr>
              <w:rFonts w:hint="eastAsia" w:ascii="宋体" w:hAnsi="宋体" w:eastAsia="宋体" w:cs="宋体"/>
            </w:rPr>
            <w:t>阵地建设</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_Toc23425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186E225B">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_Toc20585 </w:instrText>
          </w:r>
          <w:r>
            <w:rPr>
              <w:rFonts w:hint="eastAsia" w:ascii="宋体" w:hAnsi="宋体" w:eastAsia="宋体" w:cs="宋体"/>
            </w:rPr>
            <w:fldChar w:fldCharType="separate"/>
          </w:r>
          <w:r>
            <w:rPr>
              <w:rFonts w:hint="eastAsia" w:ascii="宋体" w:hAnsi="宋体" w:eastAsia="宋体" w:cs="宋体"/>
              <w:lang w:val="en-US" w:eastAsia="zh-CN"/>
            </w:rPr>
            <w:t xml:space="preserve">7.2 </w:t>
          </w:r>
          <w:r>
            <w:rPr>
              <w:rFonts w:hint="eastAsia" w:ascii="宋体" w:hAnsi="宋体" w:eastAsia="宋体" w:cs="宋体"/>
            </w:rPr>
            <w:t>学术交流</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_Toc20585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34813B39">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_Toc19484 </w:instrText>
          </w:r>
          <w:r>
            <w:rPr>
              <w:rFonts w:hint="eastAsia" w:ascii="宋体" w:hAnsi="宋体" w:eastAsia="宋体" w:cs="宋体"/>
            </w:rPr>
            <w:fldChar w:fldCharType="separate"/>
          </w:r>
          <w:r>
            <w:rPr>
              <w:rFonts w:hint="eastAsia" w:ascii="宋体" w:hAnsi="宋体" w:eastAsia="宋体" w:cs="宋体"/>
              <w:lang w:val="en-US" w:eastAsia="zh-CN"/>
            </w:rPr>
            <w:t xml:space="preserve">7.3 </w:t>
          </w:r>
          <w:r>
            <w:rPr>
              <w:rFonts w:hint="eastAsia" w:ascii="宋体" w:hAnsi="宋体" w:eastAsia="宋体" w:cs="宋体"/>
            </w:rPr>
            <w:t>展览宣传</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_Toc19484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4CA6FCD3">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_Toc22450 </w:instrText>
          </w:r>
          <w:r>
            <w:rPr>
              <w:rFonts w:hint="eastAsia" w:ascii="宋体" w:hAnsi="宋体" w:eastAsia="宋体" w:cs="宋体"/>
            </w:rPr>
            <w:fldChar w:fldCharType="separate"/>
          </w:r>
          <w:r>
            <w:rPr>
              <w:rFonts w:hint="eastAsia" w:ascii="宋体" w:hAnsi="宋体" w:eastAsia="宋体" w:cs="宋体"/>
              <w:lang w:val="en-US" w:eastAsia="zh-CN"/>
            </w:rPr>
            <w:t xml:space="preserve">7.4 </w:t>
          </w:r>
          <w:r>
            <w:rPr>
              <w:rFonts w:hint="eastAsia" w:ascii="宋体" w:hAnsi="宋体" w:eastAsia="宋体" w:cs="宋体"/>
            </w:rPr>
            <w:t>数字化保护利用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_Toc22450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2D0FCF82">
          <w:pPr>
            <w:pStyle w:val="13"/>
            <w:tabs>
              <w:tab w:val="right" w:leader="dot" w:pos="9355"/>
            </w:tabs>
            <w:spacing w:line="360" w:lineRule="auto"/>
            <w:rPr>
              <w:rFonts w:hint="eastAsia" w:ascii="宋体" w:hAnsi="宋体" w:cs="宋体"/>
            </w:rPr>
          </w:pPr>
          <w:r>
            <w:rPr>
              <w:rFonts w:hint="eastAsia" w:ascii="宋体" w:hAnsi="宋体" w:cs="宋体"/>
            </w:rPr>
            <w:fldChar w:fldCharType="begin"/>
          </w:r>
          <w:r>
            <w:rPr>
              <w:rFonts w:hint="eastAsia" w:ascii="宋体" w:hAnsi="宋体" w:cs="宋体"/>
            </w:rPr>
            <w:instrText xml:space="preserve"> HYPERLINK \l _Toc20242 </w:instrText>
          </w:r>
          <w:r>
            <w:rPr>
              <w:rFonts w:hint="eastAsia" w:ascii="宋体" w:hAnsi="宋体" w:cs="宋体"/>
            </w:rPr>
            <w:fldChar w:fldCharType="separate"/>
          </w:r>
          <w:r>
            <w:rPr>
              <w:rFonts w:hint="eastAsia" w:ascii="宋体" w:hAnsi="宋体" w:cs="宋体"/>
              <w:lang w:val="en-US" w:eastAsia="zh-CN"/>
            </w:rPr>
            <w:t xml:space="preserve">8 </w:t>
          </w:r>
          <w:r>
            <w:rPr>
              <w:rFonts w:hint="eastAsia" w:ascii="宋体" w:hAnsi="宋体" w:cs="宋体"/>
            </w:rPr>
            <w:t>保障措施</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_Toc20242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033DB5F8">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_Toc6143 </w:instrText>
          </w:r>
          <w:r>
            <w:rPr>
              <w:rFonts w:hint="eastAsia" w:ascii="宋体" w:hAnsi="宋体" w:eastAsia="宋体" w:cs="宋体"/>
            </w:rPr>
            <w:fldChar w:fldCharType="separate"/>
          </w:r>
          <w:r>
            <w:rPr>
              <w:rFonts w:hint="eastAsia" w:ascii="宋体" w:hAnsi="宋体" w:eastAsia="宋体" w:cs="宋体"/>
              <w:lang w:val="en-US" w:eastAsia="zh-CN"/>
            </w:rPr>
            <w:t xml:space="preserve">8.1 </w:t>
          </w:r>
          <w:r>
            <w:rPr>
              <w:rFonts w:hint="eastAsia" w:ascii="宋体" w:hAnsi="宋体" w:eastAsia="宋体" w:cs="宋体"/>
            </w:rPr>
            <w:t>政策激励</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_Toc6143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rPr>
            <w:fldChar w:fldCharType="end"/>
          </w:r>
        </w:p>
        <w:p w14:paraId="6A887A56">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_Toc30652 </w:instrText>
          </w:r>
          <w:r>
            <w:rPr>
              <w:rFonts w:hint="eastAsia" w:ascii="宋体" w:hAnsi="宋体" w:eastAsia="宋体" w:cs="宋体"/>
            </w:rPr>
            <w:fldChar w:fldCharType="separate"/>
          </w:r>
          <w:r>
            <w:rPr>
              <w:rFonts w:hint="eastAsia" w:ascii="宋体" w:hAnsi="宋体" w:eastAsia="宋体" w:cs="宋体"/>
              <w:lang w:val="en-US" w:eastAsia="zh-CN"/>
            </w:rPr>
            <w:t>8.2 队伍建设</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_Toc30652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rPr>
            <w:fldChar w:fldCharType="end"/>
          </w:r>
        </w:p>
        <w:p w14:paraId="2B180B68">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_Toc7292 </w:instrText>
          </w:r>
          <w:r>
            <w:rPr>
              <w:rFonts w:hint="eastAsia" w:ascii="宋体" w:hAnsi="宋体" w:eastAsia="宋体" w:cs="宋体"/>
            </w:rPr>
            <w:fldChar w:fldCharType="separate"/>
          </w:r>
          <w:r>
            <w:rPr>
              <w:rFonts w:hint="eastAsia" w:ascii="宋体" w:hAnsi="宋体" w:eastAsia="宋体" w:cs="宋体"/>
              <w:lang w:val="en-US" w:eastAsia="zh-CN"/>
            </w:rPr>
            <w:t xml:space="preserve">8.3 </w:t>
          </w:r>
          <w:r>
            <w:rPr>
              <w:rFonts w:hint="eastAsia" w:ascii="宋体" w:hAnsi="宋体" w:eastAsia="宋体" w:cs="宋体"/>
            </w:rPr>
            <w:t>经费支持</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_Toc7292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rPr>
            <w:fldChar w:fldCharType="end"/>
          </w:r>
        </w:p>
        <w:p w14:paraId="09C5C564">
          <w:pPr>
            <w:pStyle w:val="14"/>
            <w:tabs>
              <w:tab w:val="right" w:leader="dot" w:pos="9355"/>
            </w:tabs>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_Toc8692 </w:instrText>
          </w:r>
          <w:r>
            <w:rPr>
              <w:rFonts w:hint="eastAsia" w:ascii="宋体" w:hAnsi="宋体" w:eastAsia="宋体" w:cs="宋体"/>
            </w:rPr>
            <w:fldChar w:fldCharType="separate"/>
          </w:r>
          <w:r>
            <w:rPr>
              <w:rFonts w:hint="eastAsia" w:ascii="宋体" w:hAnsi="宋体" w:eastAsia="宋体" w:cs="宋体"/>
              <w:lang w:val="en-US" w:eastAsia="zh-CN"/>
            </w:rPr>
            <w:t xml:space="preserve">8.4 </w:t>
          </w:r>
          <w:r>
            <w:rPr>
              <w:rFonts w:hint="eastAsia" w:ascii="宋体" w:hAnsi="宋体" w:eastAsia="宋体" w:cs="宋体"/>
            </w:rPr>
            <w:t>拓宽渠道</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_Toc8692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rPr>
            <w:fldChar w:fldCharType="end"/>
          </w:r>
        </w:p>
        <w:p w14:paraId="46266862">
          <w:pPr>
            <w:pStyle w:val="13"/>
            <w:tabs>
              <w:tab w:val="right" w:leader="dot" w:pos="9355"/>
            </w:tabs>
            <w:spacing w:line="360" w:lineRule="auto"/>
            <w:rPr>
              <w:rFonts w:hint="eastAsia" w:ascii="宋体" w:hAnsi="宋体" w:cs="宋体"/>
            </w:rPr>
          </w:pPr>
          <w:r>
            <w:rPr>
              <w:rFonts w:hint="eastAsia" w:ascii="宋体" w:hAnsi="宋体" w:cs="宋体"/>
            </w:rPr>
            <w:fldChar w:fldCharType="begin"/>
          </w:r>
          <w:r>
            <w:rPr>
              <w:rFonts w:hint="eastAsia" w:ascii="宋体" w:hAnsi="宋体" w:cs="宋体"/>
            </w:rPr>
            <w:instrText xml:space="preserve"> HYPERLINK \l _Toc20614 </w:instrText>
          </w:r>
          <w:r>
            <w:rPr>
              <w:rFonts w:hint="eastAsia" w:ascii="宋体" w:hAnsi="宋体" w:cs="宋体"/>
            </w:rPr>
            <w:fldChar w:fldCharType="separate"/>
          </w:r>
          <w:r>
            <w:rPr>
              <w:rFonts w:hint="eastAsia" w:ascii="宋体" w:hAnsi="宋体" w:eastAsia="宋体" w:cs="宋体"/>
            </w:rPr>
            <w:t>附 录 A</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_Toc20614 \h </w:instrText>
          </w:r>
          <w:r>
            <w:rPr>
              <w:rFonts w:hint="eastAsia" w:ascii="宋体" w:hAnsi="宋体" w:cs="宋体"/>
            </w:rPr>
            <w:fldChar w:fldCharType="separate"/>
          </w:r>
          <w:r>
            <w:rPr>
              <w:rFonts w:hint="eastAsia" w:ascii="宋体" w:hAnsi="宋体" w:cs="宋体"/>
            </w:rPr>
            <w:t>11</w:t>
          </w:r>
          <w:r>
            <w:rPr>
              <w:rFonts w:hint="eastAsia" w:ascii="宋体" w:hAnsi="宋体" w:cs="宋体"/>
            </w:rPr>
            <w:fldChar w:fldCharType="end"/>
          </w:r>
          <w:r>
            <w:rPr>
              <w:rFonts w:hint="eastAsia" w:ascii="宋体" w:hAnsi="宋体" w:cs="宋体"/>
            </w:rPr>
            <w:fldChar w:fldCharType="end"/>
          </w:r>
        </w:p>
        <w:p w14:paraId="28BD032E">
          <w:pPr>
            <w:pStyle w:val="13"/>
            <w:tabs>
              <w:tab w:val="right" w:leader="dot" w:pos="9355"/>
            </w:tabs>
            <w:spacing w:line="360" w:lineRule="auto"/>
            <w:rPr>
              <w:rFonts w:hint="eastAsia" w:ascii="宋体" w:hAnsi="宋体" w:cs="宋体"/>
            </w:rPr>
          </w:pPr>
          <w:r>
            <w:rPr>
              <w:rFonts w:hint="eastAsia" w:ascii="宋体" w:hAnsi="宋体" w:cs="宋体"/>
            </w:rPr>
            <w:fldChar w:fldCharType="begin"/>
          </w:r>
          <w:r>
            <w:rPr>
              <w:rFonts w:hint="eastAsia" w:ascii="宋体" w:hAnsi="宋体" w:cs="宋体"/>
            </w:rPr>
            <w:instrText xml:space="preserve"> HYPERLINK \l _Toc15307 </w:instrText>
          </w:r>
          <w:r>
            <w:rPr>
              <w:rFonts w:hint="eastAsia" w:ascii="宋体" w:hAnsi="宋体" w:cs="宋体"/>
            </w:rPr>
            <w:fldChar w:fldCharType="separate"/>
          </w:r>
          <w:r>
            <w:rPr>
              <w:rFonts w:hint="eastAsia" w:ascii="宋体" w:hAnsi="宋体" w:eastAsia="宋体" w:cs="宋体"/>
            </w:rPr>
            <w:t xml:space="preserve">附 录 </w:t>
          </w:r>
          <w:r>
            <w:rPr>
              <w:rFonts w:hint="eastAsia" w:ascii="宋体" w:hAnsi="宋体" w:cs="宋体"/>
              <w:lang w:val="en-US" w:eastAsia="zh-CN"/>
            </w:rPr>
            <w:t>B</w:t>
          </w:r>
          <w:r>
            <w:rPr>
              <w:rFonts w:hint="eastAsia" w:ascii="宋体" w:hAnsi="宋体" w:cs="宋体"/>
            </w:rPr>
            <w:tab/>
          </w:r>
          <w:r>
            <w:rPr>
              <w:rFonts w:hint="eastAsia" w:ascii="宋体" w:hAnsi="宋体" w:cs="宋体"/>
              <w:lang w:val="en-US" w:eastAsia="zh-CN"/>
            </w:rPr>
            <w:t>12</w:t>
          </w:r>
          <w:r>
            <w:rPr>
              <w:rFonts w:hint="eastAsia" w:ascii="宋体" w:hAnsi="宋体" w:cs="宋体"/>
            </w:rPr>
            <w:fldChar w:fldCharType="end"/>
          </w:r>
        </w:p>
        <w:p w14:paraId="40FC6B77">
          <w:pPr>
            <w:spacing w:line="360" w:lineRule="auto"/>
          </w:pPr>
          <w:r>
            <w:rPr>
              <w:rFonts w:hint="eastAsia" w:ascii="宋体" w:hAnsi="宋体" w:eastAsia="宋体" w:cs="宋体"/>
            </w:rPr>
            <w:fldChar w:fldCharType="end"/>
          </w:r>
        </w:p>
      </w:sdtContent>
    </w:sdt>
    <w:p w14:paraId="3EE0D862"/>
    <w:p w14:paraId="09CAAF9D"/>
    <w:p w14:paraId="25F4CE46"/>
    <w:p w14:paraId="5146100D">
      <w:pPr>
        <w:pStyle w:val="6"/>
        <w:spacing w:before="101" w:line="228" w:lineRule="auto"/>
        <w:jc w:val="center"/>
        <w:outlineLvl w:val="0"/>
        <w:rPr>
          <w:sz w:val="32"/>
          <w:szCs w:val="32"/>
          <w:lang w:eastAsia="zh-CN"/>
        </w:rPr>
      </w:pPr>
      <w:bookmarkStart w:id="10" w:name="_Toc6408"/>
      <w:bookmarkStart w:id="11" w:name="_Toc9597"/>
      <w:bookmarkStart w:id="12" w:name="_Toc11304"/>
      <w:bookmarkStart w:id="13" w:name="_Toc18731"/>
      <w:bookmarkStart w:id="14" w:name="_Toc23064"/>
      <w:bookmarkStart w:id="15" w:name="_Toc15967"/>
      <w:bookmarkStart w:id="16" w:name="_Toc6509"/>
      <w:bookmarkStart w:id="17" w:name="_Toc7191"/>
      <w:bookmarkStart w:id="18" w:name="_Toc21277"/>
      <w:bookmarkStart w:id="19" w:name="_Toc13091"/>
      <w:r>
        <w:rPr>
          <w:spacing w:val="-2"/>
          <w:sz w:val="32"/>
          <w:szCs w:val="32"/>
          <w:lang w:eastAsia="zh-CN"/>
        </w:rPr>
        <w:t>前</w:t>
      </w:r>
      <w:r>
        <w:rPr>
          <w:spacing w:val="11"/>
          <w:sz w:val="32"/>
          <w:szCs w:val="32"/>
          <w:lang w:eastAsia="zh-CN"/>
        </w:rPr>
        <w:t xml:space="preserve">    </w:t>
      </w:r>
      <w:r>
        <w:rPr>
          <w:spacing w:val="-2"/>
          <w:sz w:val="32"/>
          <w:szCs w:val="32"/>
          <w:lang w:eastAsia="zh-CN"/>
        </w:rPr>
        <w:t>言</w:t>
      </w:r>
      <w:bookmarkEnd w:id="10"/>
      <w:bookmarkEnd w:id="11"/>
      <w:bookmarkEnd w:id="12"/>
      <w:bookmarkEnd w:id="13"/>
      <w:bookmarkEnd w:id="14"/>
      <w:bookmarkEnd w:id="15"/>
    </w:p>
    <w:p w14:paraId="266E3445">
      <w:pPr>
        <w:spacing w:line="314" w:lineRule="auto"/>
        <w:rPr>
          <w:lang w:eastAsia="zh-CN"/>
        </w:rPr>
      </w:pPr>
    </w:p>
    <w:p w14:paraId="717A5406">
      <w:pPr>
        <w:spacing w:line="315" w:lineRule="auto"/>
        <w:rPr>
          <w:highlight w:val="yellow"/>
          <w:lang w:eastAsia="zh-CN"/>
        </w:rPr>
      </w:pPr>
    </w:p>
    <w:p w14:paraId="48B233C9">
      <w:pPr>
        <w:pStyle w:val="4"/>
      </w:pPr>
      <w:r>
        <w:rPr>
          <w:rFonts w:hint="eastAsia"/>
          <w:lang w:eastAsia="zh-CN"/>
        </w:rPr>
        <w:t>本文件按照 GB/T 1.1—2020《标准化工作导则 第 1 部分：标准化文件的结构和起草规则》的规定起 草。</w:t>
      </w:r>
    </w:p>
    <w:p w14:paraId="7FCCE728">
      <w:pPr>
        <w:pStyle w:val="4"/>
        <w:rPr>
          <w:rFonts w:hint="eastAsia"/>
          <w:lang w:eastAsia="zh-CN"/>
        </w:rPr>
      </w:pPr>
      <w:r>
        <w:rPr>
          <w:rFonts w:hint="eastAsia"/>
          <w:highlight w:val="none"/>
          <w:lang w:eastAsia="zh-CN"/>
        </w:rPr>
        <w:t>本文件的某些内容可能涉及专利。本文件的发布机构不承担识别专利的责任。</w:t>
      </w:r>
      <w:r>
        <w:rPr>
          <w:w w:val="95"/>
        </w:rPr>
        <w:t xml:space="preserve"> </w:t>
      </w:r>
    </w:p>
    <w:p w14:paraId="5B7AF1BD">
      <w:pPr>
        <w:pStyle w:val="4"/>
        <w:rPr>
          <w:rFonts w:hint="eastAsia"/>
          <w:highlight w:val="none"/>
          <w:lang w:eastAsia="zh-CN"/>
        </w:rPr>
      </w:pPr>
      <w:r>
        <w:rPr>
          <w:rFonts w:hint="eastAsia"/>
          <w:highlight w:val="none"/>
          <w:lang w:eastAsia="zh-CN"/>
        </w:rPr>
        <w:t>本文件由苏州</w:t>
      </w:r>
      <w:r>
        <w:rPr>
          <w:rFonts w:hint="eastAsia"/>
          <w:highlight w:val="none"/>
          <w:lang w:val="en-US" w:eastAsia="zh-CN"/>
        </w:rPr>
        <w:t>市香山帮营造协会发起主编</w:t>
      </w:r>
      <w:r>
        <w:rPr>
          <w:rFonts w:hint="eastAsia"/>
          <w:highlight w:val="none"/>
          <w:lang w:eastAsia="zh-CN"/>
        </w:rPr>
        <w:t>。</w:t>
      </w:r>
    </w:p>
    <w:p w14:paraId="654A41DF">
      <w:pPr>
        <w:pStyle w:val="4"/>
        <w:rPr>
          <w:rFonts w:hint="default"/>
          <w:lang w:val="en-US" w:eastAsia="zh-CN"/>
        </w:rPr>
      </w:pPr>
      <w:r>
        <w:rPr>
          <w:rFonts w:hint="eastAsia"/>
          <w:lang w:eastAsia="zh-CN"/>
        </w:rPr>
        <w:t>本文件由苏州市</w:t>
      </w:r>
      <w:r>
        <w:rPr>
          <w:rFonts w:hint="eastAsia"/>
          <w:lang w:val="en-US" w:eastAsia="zh-CN"/>
        </w:rPr>
        <w:t>市场监督管理局</w:t>
      </w:r>
      <w:r>
        <w:rPr>
          <w:rFonts w:hint="eastAsia"/>
          <w:lang w:eastAsia="zh-CN"/>
        </w:rPr>
        <w:t>归口发布管理。</w:t>
      </w:r>
    </w:p>
    <w:p w14:paraId="51032132">
      <w:pPr>
        <w:pStyle w:val="4"/>
        <w:rPr>
          <w:rFonts w:hint="eastAsia"/>
          <w:lang w:eastAsia="zh-CN"/>
        </w:rPr>
      </w:pPr>
      <w:r>
        <w:rPr>
          <w:rFonts w:hint="eastAsia"/>
          <w:lang w:eastAsia="zh-CN"/>
        </w:rPr>
        <w:t>本文件起草单位：苏州香山工坊建设投资发展有限公司、江苏省建筑与历史文化研究会、苏州科技大学、苏州农业职业技术学院、苏州香山职业培训学校、苏州太湖古典园林建筑有限公司、苏州蒯祥古建园林工程有限公司、中亿丰古建筑工程有限公司、苏州鑫祥古建园林工程有限公司、苏州思成古建园林工程有限公司、相亭生态科技有限公司、苏州中轩古建园林工程有限公司、苏州市文物古建筑工程有限公司、贵州吴郡匠作建筑工程有限公司苏州分公司、苏州盛古园林建设发展有限公司、苏州宏盛苏作园林古建筑有限公司、苏州市楔古营造工程有限公司、上海建为历保科技股份有限公司苏州分公司。</w:t>
      </w:r>
    </w:p>
    <w:p w14:paraId="38FB91D3">
      <w:pPr>
        <w:pStyle w:val="4"/>
        <w:rPr>
          <w:rFonts w:hint="default"/>
          <w:lang w:val="en-US" w:eastAsia="zh-CN"/>
        </w:rPr>
      </w:pPr>
      <w:r>
        <w:rPr>
          <w:rFonts w:hint="eastAsia"/>
          <w:lang w:eastAsia="zh-CN"/>
        </w:rPr>
        <w:t>本文件主要起草人：冯晓东 、</w:t>
      </w:r>
      <w:r>
        <w:rPr>
          <w:rFonts w:hint="eastAsia"/>
          <w:lang w:val="en-US" w:eastAsia="zh-CN"/>
        </w:rPr>
        <w:t>胡莹、</w:t>
      </w:r>
      <w:r>
        <w:rPr>
          <w:rFonts w:hint="eastAsia"/>
          <w:lang w:eastAsia="zh-CN"/>
        </w:rPr>
        <w:t>华亦雄 、</w:t>
      </w:r>
      <w:r>
        <w:rPr>
          <w:rFonts w:hint="eastAsia"/>
          <w:lang w:val="en-US" w:eastAsia="zh-CN"/>
        </w:rPr>
        <w:t>唐柏鉴、周军、陆耀祖、薛林根、杨根兴、朱兴男、张喜平、孙小青、孟建鸿、方明、钱乃幸、邓菊生、徐吉凡、顾水根、唐建芳、陆革民、陈银全、张水元、朱建林、朱留兴、王永祥、朱建明、朱华明、杭雪男、陆阿五、黄顺、许建华、陈玉明、赵春燕。</w:t>
      </w:r>
    </w:p>
    <w:p w14:paraId="7C7C7BF9">
      <w:pPr>
        <w:spacing w:before="66" w:line="227" w:lineRule="auto"/>
        <w:rPr>
          <w:rFonts w:hint="eastAsia" w:ascii="宋体" w:hAnsi="宋体" w:eastAsia="宋体" w:cs="宋体"/>
          <w:spacing w:val="9"/>
          <w:sz w:val="21"/>
          <w:szCs w:val="21"/>
          <w:lang w:eastAsia="zh-CN"/>
        </w:rPr>
      </w:pPr>
    </w:p>
    <w:p w14:paraId="67F1B295">
      <w:pPr>
        <w:pStyle w:val="6"/>
        <w:spacing w:before="101" w:line="228" w:lineRule="auto"/>
        <w:jc w:val="center"/>
        <w:outlineLvl w:val="9"/>
        <w:rPr>
          <w:rFonts w:hint="eastAsia"/>
          <w:spacing w:val="-2"/>
          <w:sz w:val="32"/>
          <w:szCs w:val="32"/>
          <w:lang w:val="en-US" w:eastAsia="zh-CN"/>
        </w:rPr>
      </w:pPr>
    </w:p>
    <w:p w14:paraId="4C118B0F">
      <w:pPr>
        <w:pStyle w:val="6"/>
        <w:spacing w:before="101" w:line="228" w:lineRule="auto"/>
        <w:jc w:val="center"/>
        <w:outlineLvl w:val="9"/>
        <w:rPr>
          <w:rFonts w:hint="eastAsia"/>
          <w:spacing w:val="-2"/>
          <w:sz w:val="32"/>
          <w:szCs w:val="32"/>
          <w:lang w:val="en-US" w:eastAsia="zh-CN"/>
        </w:rPr>
      </w:pPr>
    </w:p>
    <w:p w14:paraId="1A12FFC0">
      <w:pPr>
        <w:pStyle w:val="6"/>
        <w:spacing w:before="101" w:line="228" w:lineRule="auto"/>
        <w:jc w:val="center"/>
        <w:outlineLvl w:val="9"/>
        <w:rPr>
          <w:rFonts w:hint="eastAsia"/>
          <w:spacing w:val="-2"/>
          <w:sz w:val="32"/>
          <w:szCs w:val="32"/>
          <w:lang w:val="en-US" w:eastAsia="zh-CN"/>
        </w:rPr>
      </w:pPr>
    </w:p>
    <w:p w14:paraId="3F9835AE">
      <w:pPr>
        <w:pStyle w:val="6"/>
        <w:spacing w:before="101" w:line="228" w:lineRule="auto"/>
        <w:jc w:val="center"/>
        <w:outlineLvl w:val="9"/>
        <w:rPr>
          <w:rFonts w:hint="eastAsia"/>
          <w:spacing w:val="-2"/>
          <w:sz w:val="32"/>
          <w:szCs w:val="32"/>
          <w:lang w:val="en-US" w:eastAsia="zh-CN"/>
        </w:rPr>
      </w:pPr>
    </w:p>
    <w:p w14:paraId="60C1E24F">
      <w:pPr>
        <w:pStyle w:val="6"/>
        <w:spacing w:before="101" w:line="228" w:lineRule="auto"/>
        <w:jc w:val="center"/>
        <w:outlineLvl w:val="9"/>
        <w:rPr>
          <w:rFonts w:hint="eastAsia"/>
          <w:spacing w:val="-2"/>
          <w:sz w:val="32"/>
          <w:szCs w:val="32"/>
          <w:lang w:val="en-US" w:eastAsia="zh-CN"/>
        </w:rPr>
      </w:pPr>
    </w:p>
    <w:p w14:paraId="7199B53D">
      <w:pPr>
        <w:pStyle w:val="6"/>
        <w:spacing w:before="101" w:line="228" w:lineRule="auto"/>
        <w:jc w:val="center"/>
        <w:outlineLvl w:val="9"/>
        <w:rPr>
          <w:rFonts w:hint="eastAsia"/>
          <w:spacing w:val="-2"/>
          <w:sz w:val="32"/>
          <w:szCs w:val="32"/>
          <w:lang w:val="en-US" w:eastAsia="zh-CN"/>
        </w:rPr>
      </w:pPr>
    </w:p>
    <w:p w14:paraId="6F22BE6C">
      <w:pPr>
        <w:pStyle w:val="6"/>
        <w:spacing w:before="101" w:line="228" w:lineRule="auto"/>
        <w:jc w:val="center"/>
        <w:outlineLvl w:val="9"/>
        <w:rPr>
          <w:rFonts w:hint="eastAsia"/>
          <w:spacing w:val="-2"/>
          <w:sz w:val="32"/>
          <w:szCs w:val="32"/>
          <w:lang w:val="en-US" w:eastAsia="zh-CN"/>
        </w:rPr>
      </w:pPr>
    </w:p>
    <w:p w14:paraId="2EFA646D">
      <w:pPr>
        <w:pStyle w:val="6"/>
        <w:spacing w:before="101" w:line="228" w:lineRule="auto"/>
        <w:jc w:val="center"/>
        <w:outlineLvl w:val="9"/>
        <w:rPr>
          <w:rFonts w:hint="eastAsia"/>
          <w:spacing w:val="-2"/>
          <w:sz w:val="32"/>
          <w:szCs w:val="32"/>
          <w:lang w:val="en-US" w:eastAsia="zh-CN"/>
        </w:rPr>
      </w:pPr>
    </w:p>
    <w:p w14:paraId="43ECA3BB">
      <w:pPr>
        <w:pStyle w:val="6"/>
        <w:spacing w:before="101" w:line="228" w:lineRule="auto"/>
        <w:jc w:val="center"/>
        <w:outlineLvl w:val="9"/>
        <w:rPr>
          <w:rFonts w:hint="eastAsia"/>
          <w:spacing w:val="-2"/>
          <w:sz w:val="32"/>
          <w:szCs w:val="32"/>
          <w:lang w:val="en-US" w:eastAsia="zh-CN"/>
        </w:rPr>
      </w:pPr>
    </w:p>
    <w:p w14:paraId="34CE6F5E">
      <w:pPr>
        <w:pStyle w:val="6"/>
        <w:spacing w:before="101" w:line="228" w:lineRule="auto"/>
        <w:jc w:val="center"/>
        <w:outlineLvl w:val="9"/>
        <w:rPr>
          <w:rFonts w:hint="eastAsia"/>
          <w:spacing w:val="-2"/>
          <w:sz w:val="32"/>
          <w:szCs w:val="32"/>
          <w:lang w:val="en-US" w:eastAsia="zh-CN"/>
        </w:rPr>
      </w:pPr>
    </w:p>
    <w:p w14:paraId="50DE4F51">
      <w:pPr>
        <w:pStyle w:val="6"/>
        <w:spacing w:before="101" w:line="228" w:lineRule="auto"/>
        <w:jc w:val="center"/>
        <w:outlineLvl w:val="9"/>
        <w:rPr>
          <w:rFonts w:hint="eastAsia"/>
          <w:spacing w:val="-2"/>
          <w:sz w:val="32"/>
          <w:szCs w:val="32"/>
          <w:lang w:val="en-US" w:eastAsia="zh-CN"/>
        </w:rPr>
      </w:pPr>
    </w:p>
    <w:p w14:paraId="174566EB">
      <w:pPr>
        <w:pStyle w:val="6"/>
        <w:spacing w:before="101" w:line="228" w:lineRule="auto"/>
        <w:jc w:val="center"/>
        <w:outlineLvl w:val="9"/>
        <w:rPr>
          <w:rFonts w:hint="eastAsia"/>
          <w:spacing w:val="-2"/>
          <w:sz w:val="32"/>
          <w:szCs w:val="32"/>
          <w:lang w:val="en-US" w:eastAsia="zh-CN"/>
        </w:rPr>
      </w:pPr>
    </w:p>
    <w:p w14:paraId="71021910">
      <w:pPr>
        <w:pStyle w:val="6"/>
        <w:spacing w:before="101" w:line="228" w:lineRule="auto"/>
        <w:jc w:val="center"/>
        <w:outlineLvl w:val="9"/>
        <w:rPr>
          <w:rFonts w:hint="eastAsia"/>
          <w:spacing w:val="-2"/>
          <w:sz w:val="32"/>
          <w:szCs w:val="32"/>
          <w:lang w:val="en-US" w:eastAsia="zh-CN"/>
        </w:rPr>
      </w:pPr>
    </w:p>
    <w:p w14:paraId="18AB4C09">
      <w:pPr>
        <w:pStyle w:val="6"/>
        <w:spacing w:before="101" w:line="228" w:lineRule="auto"/>
        <w:jc w:val="center"/>
        <w:outlineLvl w:val="9"/>
        <w:rPr>
          <w:rFonts w:hint="eastAsia"/>
          <w:spacing w:val="-2"/>
          <w:sz w:val="32"/>
          <w:szCs w:val="32"/>
          <w:lang w:val="en-US" w:eastAsia="zh-CN"/>
        </w:rPr>
      </w:pPr>
    </w:p>
    <w:p w14:paraId="1BEB1E74">
      <w:pPr>
        <w:pStyle w:val="6"/>
        <w:spacing w:before="101" w:line="228" w:lineRule="auto"/>
        <w:jc w:val="both"/>
        <w:outlineLvl w:val="9"/>
        <w:rPr>
          <w:rFonts w:hint="eastAsia"/>
          <w:spacing w:val="-2"/>
          <w:sz w:val="32"/>
          <w:szCs w:val="32"/>
          <w:lang w:val="en-US" w:eastAsia="zh-CN"/>
        </w:rPr>
      </w:pPr>
    </w:p>
    <w:p w14:paraId="55D50652">
      <w:pPr>
        <w:pStyle w:val="6"/>
        <w:spacing w:before="101" w:line="228" w:lineRule="auto"/>
        <w:jc w:val="center"/>
        <w:outlineLvl w:val="9"/>
        <w:rPr>
          <w:rFonts w:hint="eastAsia"/>
          <w:spacing w:val="-2"/>
          <w:sz w:val="32"/>
          <w:szCs w:val="32"/>
          <w:lang w:val="en-US" w:eastAsia="zh-CN"/>
        </w:rPr>
      </w:pPr>
    </w:p>
    <w:p w14:paraId="5E47BC08">
      <w:pPr>
        <w:pStyle w:val="6"/>
        <w:spacing w:before="101" w:line="228" w:lineRule="auto"/>
        <w:jc w:val="center"/>
        <w:outlineLvl w:val="0"/>
        <w:rPr>
          <w:sz w:val="32"/>
          <w:szCs w:val="32"/>
          <w:lang w:eastAsia="zh-CN"/>
        </w:rPr>
      </w:pPr>
      <w:bookmarkStart w:id="20" w:name="_Toc9253"/>
      <w:bookmarkStart w:id="21" w:name="_Toc5992"/>
      <w:bookmarkStart w:id="22" w:name="_Toc1707"/>
      <w:bookmarkStart w:id="23" w:name="_Toc15652"/>
      <w:bookmarkStart w:id="24" w:name="_Toc13339"/>
      <w:bookmarkStart w:id="25" w:name="_Toc28420"/>
      <w:r>
        <w:rPr>
          <w:rFonts w:hint="eastAsia"/>
          <w:spacing w:val="-2"/>
          <w:sz w:val="32"/>
          <w:szCs w:val="32"/>
          <w:lang w:val="en-US" w:eastAsia="zh-CN"/>
        </w:rPr>
        <w:t>引</w:t>
      </w:r>
      <w:r>
        <w:rPr>
          <w:spacing w:val="11"/>
          <w:sz w:val="32"/>
          <w:szCs w:val="32"/>
          <w:lang w:eastAsia="zh-CN"/>
        </w:rPr>
        <w:t xml:space="preserve">    </w:t>
      </w:r>
      <w:r>
        <w:rPr>
          <w:spacing w:val="-2"/>
          <w:sz w:val="32"/>
          <w:szCs w:val="32"/>
          <w:lang w:eastAsia="zh-CN"/>
        </w:rPr>
        <w:t>言</w:t>
      </w:r>
      <w:bookmarkEnd w:id="16"/>
      <w:bookmarkEnd w:id="17"/>
      <w:bookmarkEnd w:id="18"/>
      <w:bookmarkEnd w:id="19"/>
      <w:bookmarkEnd w:id="20"/>
      <w:bookmarkEnd w:id="21"/>
      <w:bookmarkEnd w:id="22"/>
      <w:bookmarkEnd w:id="23"/>
      <w:bookmarkEnd w:id="24"/>
      <w:bookmarkEnd w:id="25"/>
    </w:p>
    <w:p w14:paraId="5E02827B">
      <w:pPr>
        <w:spacing w:line="315" w:lineRule="auto"/>
        <w:rPr>
          <w:highlight w:val="none"/>
          <w:lang w:eastAsia="zh-CN"/>
        </w:rPr>
      </w:pPr>
    </w:p>
    <w:p w14:paraId="5CD75209">
      <w:pPr>
        <w:pStyle w:val="4"/>
        <w:rPr>
          <w:rFonts w:hint="eastAsia"/>
          <w:highlight w:val="none"/>
          <w:lang w:eastAsia="zh-CN"/>
        </w:rPr>
      </w:pPr>
      <w:r>
        <w:rPr>
          <w:rFonts w:hint="eastAsia"/>
          <w:highlight w:val="none"/>
          <w:lang w:eastAsia="zh-CN"/>
        </w:rPr>
        <w:t>根据中华人民共和国非物质文化遗产法（中华人民共和国主席令第四十二号），保护非物质文化遗产，应当注重其真实性、整体性和传承性。使用非物质文化遗产，应当尊重其形式和内涵。禁止以歪曲、贬损等方式使用非物质文化遗产。</w:t>
      </w:r>
    </w:p>
    <w:p w14:paraId="533EB3AD">
      <w:pPr>
        <w:pStyle w:val="4"/>
        <w:rPr>
          <w:rFonts w:hint="eastAsia"/>
          <w:highlight w:val="none"/>
          <w:lang w:eastAsia="zh-CN"/>
        </w:rPr>
      </w:pPr>
      <w:r>
        <w:rPr>
          <w:rFonts w:hint="eastAsia"/>
          <w:highlight w:val="none"/>
          <w:lang w:eastAsia="zh-CN"/>
        </w:rPr>
        <w:t>非物质文化遗产项目保护单位有开展项目传承活动、培养项目传承人的责任。</w:t>
      </w:r>
    </w:p>
    <w:p w14:paraId="3DD2952C">
      <w:pPr>
        <w:pStyle w:val="4"/>
        <w:rPr>
          <w:rFonts w:hint="eastAsia"/>
          <w:highlight w:val="none"/>
          <w:lang w:eastAsia="zh-CN"/>
        </w:rPr>
      </w:pPr>
      <w:r>
        <w:rPr>
          <w:rFonts w:hint="eastAsia"/>
          <w:highlight w:val="none"/>
          <w:lang w:eastAsia="zh-CN"/>
        </w:rPr>
        <w:t>非物质文化遗产项目</w:t>
      </w:r>
      <w:r>
        <w:rPr>
          <w:rFonts w:hint="eastAsia"/>
          <w:highlight w:val="none"/>
          <w:lang w:val="en-US" w:eastAsia="zh-CN"/>
        </w:rPr>
        <w:t>技艺</w:t>
      </w:r>
      <w:r>
        <w:rPr>
          <w:rFonts w:hint="eastAsia"/>
          <w:highlight w:val="none"/>
          <w:lang w:eastAsia="zh-CN"/>
        </w:rPr>
        <w:t>传承人有开展传承活动、培养后继人才的义务。</w:t>
      </w:r>
    </w:p>
    <w:p w14:paraId="03F47CC1">
      <w:pPr>
        <w:pStyle w:val="4"/>
        <w:rPr>
          <w:rFonts w:hint="eastAsia"/>
          <w:highlight w:val="none"/>
          <w:lang w:val="en-US" w:eastAsia="zh-CN"/>
        </w:rPr>
      </w:pPr>
      <w:r>
        <w:rPr>
          <w:rFonts w:hint="eastAsia"/>
          <w:highlight w:val="none"/>
          <w:lang w:eastAsia="zh-CN"/>
        </w:rPr>
        <w:t>国家级非物质文化遗产“香山帮传统建筑营造技艺”（VIII-27）传承历史悠久，传播范围广阔，具有复杂的工艺流程和鲜明的个性特色，是独树一帜、走向世界的中国建筑流派。为了更好地传承和保护“香山帮传统建筑营造技艺”，</w:t>
      </w:r>
      <w:r>
        <w:rPr>
          <w:rFonts w:hint="eastAsia"/>
          <w:highlight w:val="none"/>
          <w:lang w:val="en-US" w:eastAsia="zh-CN"/>
        </w:rPr>
        <w:t>特制定本文件。</w:t>
      </w:r>
    </w:p>
    <w:p w14:paraId="76827B7F">
      <w:pPr>
        <w:pStyle w:val="6"/>
        <w:spacing w:before="101" w:line="228" w:lineRule="auto"/>
        <w:jc w:val="center"/>
        <w:outlineLvl w:val="9"/>
        <w:rPr>
          <w:spacing w:val="-2"/>
          <w:sz w:val="32"/>
          <w:szCs w:val="32"/>
          <w:lang w:eastAsia="zh-CN"/>
        </w:rPr>
      </w:pPr>
    </w:p>
    <w:p w14:paraId="15437554">
      <w:pPr>
        <w:pStyle w:val="6"/>
        <w:spacing w:before="101" w:line="228" w:lineRule="auto"/>
        <w:jc w:val="center"/>
        <w:outlineLvl w:val="9"/>
        <w:rPr>
          <w:spacing w:val="-2"/>
          <w:sz w:val="32"/>
          <w:szCs w:val="32"/>
          <w:lang w:eastAsia="zh-CN"/>
        </w:rPr>
      </w:pPr>
    </w:p>
    <w:p w14:paraId="19BA2ED9">
      <w:pPr>
        <w:pStyle w:val="6"/>
        <w:spacing w:before="101" w:line="228" w:lineRule="auto"/>
        <w:jc w:val="center"/>
        <w:outlineLvl w:val="9"/>
        <w:rPr>
          <w:spacing w:val="-2"/>
          <w:sz w:val="32"/>
          <w:szCs w:val="32"/>
          <w:lang w:eastAsia="zh-CN"/>
        </w:rPr>
      </w:pPr>
    </w:p>
    <w:p w14:paraId="211EB49F">
      <w:pPr>
        <w:pStyle w:val="6"/>
        <w:spacing w:before="101" w:line="228" w:lineRule="auto"/>
        <w:jc w:val="center"/>
        <w:outlineLvl w:val="9"/>
        <w:rPr>
          <w:spacing w:val="-2"/>
          <w:sz w:val="32"/>
          <w:szCs w:val="32"/>
          <w:lang w:eastAsia="zh-CN"/>
        </w:rPr>
      </w:pPr>
    </w:p>
    <w:p w14:paraId="3CD6558C">
      <w:pPr>
        <w:pStyle w:val="6"/>
        <w:spacing w:before="101" w:line="228" w:lineRule="auto"/>
        <w:jc w:val="center"/>
        <w:outlineLvl w:val="9"/>
        <w:rPr>
          <w:spacing w:val="-2"/>
          <w:sz w:val="32"/>
          <w:szCs w:val="32"/>
          <w:lang w:eastAsia="zh-CN"/>
        </w:rPr>
      </w:pPr>
    </w:p>
    <w:p w14:paraId="33BFE39C">
      <w:pPr>
        <w:pStyle w:val="6"/>
        <w:spacing w:before="101" w:line="228" w:lineRule="auto"/>
        <w:jc w:val="center"/>
        <w:outlineLvl w:val="9"/>
        <w:rPr>
          <w:spacing w:val="-2"/>
          <w:sz w:val="32"/>
          <w:szCs w:val="32"/>
          <w:lang w:eastAsia="zh-CN"/>
        </w:rPr>
      </w:pPr>
    </w:p>
    <w:p w14:paraId="555A76CE">
      <w:pPr>
        <w:pStyle w:val="6"/>
        <w:spacing w:before="101" w:line="228" w:lineRule="auto"/>
        <w:jc w:val="center"/>
        <w:outlineLvl w:val="9"/>
        <w:rPr>
          <w:spacing w:val="-2"/>
          <w:sz w:val="32"/>
          <w:szCs w:val="32"/>
          <w:lang w:eastAsia="zh-CN"/>
        </w:rPr>
      </w:pPr>
    </w:p>
    <w:p w14:paraId="0E54B412">
      <w:pPr>
        <w:pStyle w:val="6"/>
        <w:spacing w:before="101" w:line="228" w:lineRule="auto"/>
        <w:jc w:val="center"/>
        <w:outlineLvl w:val="9"/>
        <w:rPr>
          <w:spacing w:val="-2"/>
          <w:sz w:val="32"/>
          <w:szCs w:val="32"/>
          <w:lang w:eastAsia="zh-CN"/>
        </w:rPr>
      </w:pPr>
    </w:p>
    <w:p w14:paraId="1232B379">
      <w:pPr>
        <w:pStyle w:val="6"/>
        <w:spacing w:before="101" w:line="228" w:lineRule="auto"/>
        <w:jc w:val="center"/>
        <w:outlineLvl w:val="9"/>
        <w:rPr>
          <w:spacing w:val="-2"/>
          <w:sz w:val="32"/>
          <w:szCs w:val="32"/>
          <w:lang w:eastAsia="zh-CN"/>
        </w:rPr>
      </w:pPr>
    </w:p>
    <w:p w14:paraId="3FF7B6A4">
      <w:pPr>
        <w:pStyle w:val="6"/>
        <w:spacing w:before="101" w:line="228" w:lineRule="auto"/>
        <w:jc w:val="center"/>
        <w:outlineLvl w:val="9"/>
        <w:rPr>
          <w:spacing w:val="-2"/>
          <w:sz w:val="32"/>
          <w:szCs w:val="32"/>
          <w:lang w:eastAsia="zh-CN"/>
        </w:rPr>
      </w:pPr>
    </w:p>
    <w:p w14:paraId="6BDC4186">
      <w:pPr>
        <w:pStyle w:val="6"/>
        <w:spacing w:before="101" w:line="228" w:lineRule="auto"/>
        <w:jc w:val="center"/>
        <w:outlineLvl w:val="9"/>
        <w:rPr>
          <w:spacing w:val="-2"/>
          <w:sz w:val="32"/>
          <w:szCs w:val="32"/>
          <w:lang w:eastAsia="zh-CN"/>
        </w:rPr>
      </w:pPr>
    </w:p>
    <w:p w14:paraId="2D025048">
      <w:pPr>
        <w:pStyle w:val="6"/>
        <w:spacing w:before="101" w:line="228" w:lineRule="auto"/>
        <w:jc w:val="center"/>
        <w:outlineLvl w:val="9"/>
        <w:rPr>
          <w:spacing w:val="-2"/>
          <w:sz w:val="32"/>
          <w:szCs w:val="32"/>
          <w:lang w:eastAsia="zh-CN"/>
        </w:rPr>
      </w:pPr>
    </w:p>
    <w:p w14:paraId="6773A4DA">
      <w:pPr>
        <w:pStyle w:val="6"/>
        <w:spacing w:before="101" w:line="228" w:lineRule="auto"/>
        <w:jc w:val="center"/>
        <w:outlineLvl w:val="9"/>
        <w:rPr>
          <w:spacing w:val="-2"/>
          <w:sz w:val="32"/>
          <w:szCs w:val="32"/>
          <w:lang w:eastAsia="zh-CN"/>
        </w:rPr>
      </w:pPr>
    </w:p>
    <w:p w14:paraId="6D0D6D4B">
      <w:pPr>
        <w:pStyle w:val="6"/>
        <w:spacing w:before="101" w:line="228" w:lineRule="auto"/>
        <w:jc w:val="center"/>
        <w:outlineLvl w:val="9"/>
        <w:rPr>
          <w:spacing w:val="-2"/>
          <w:sz w:val="32"/>
          <w:szCs w:val="32"/>
          <w:lang w:eastAsia="zh-CN"/>
        </w:rPr>
      </w:pPr>
    </w:p>
    <w:p w14:paraId="1EF29F88">
      <w:pPr>
        <w:pStyle w:val="6"/>
        <w:spacing w:before="101" w:line="228" w:lineRule="auto"/>
        <w:jc w:val="center"/>
        <w:outlineLvl w:val="9"/>
        <w:rPr>
          <w:spacing w:val="-2"/>
          <w:sz w:val="32"/>
          <w:szCs w:val="32"/>
          <w:lang w:eastAsia="zh-CN"/>
        </w:rPr>
      </w:pPr>
    </w:p>
    <w:p w14:paraId="4B69825C">
      <w:pPr>
        <w:pStyle w:val="6"/>
        <w:spacing w:before="101" w:line="228" w:lineRule="auto"/>
        <w:jc w:val="center"/>
        <w:outlineLvl w:val="9"/>
        <w:rPr>
          <w:spacing w:val="-2"/>
          <w:sz w:val="32"/>
          <w:szCs w:val="32"/>
          <w:lang w:eastAsia="zh-CN"/>
        </w:rPr>
      </w:pPr>
    </w:p>
    <w:p w14:paraId="3B028551">
      <w:pPr>
        <w:pStyle w:val="6"/>
        <w:spacing w:before="101" w:line="228" w:lineRule="auto"/>
        <w:jc w:val="center"/>
        <w:outlineLvl w:val="9"/>
        <w:rPr>
          <w:spacing w:val="-2"/>
          <w:sz w:val="32"/>
          <w:szCs w:val="32"/>
          <w:lang w:eastAsia="zh-CN"/>
        </w:rPr>
      </w:pPr>
    </w:p>
    <w:p w14:paraId="5482D883">
      <w:pPr>
        <w:pStyle w:val="6"/>
        <w:spacing w:before="101" w:line="228" w:lineRule="auto"/>
        <w:jc w:val="center"/>
        <w:outlineLvl w:val="9"/>
        <w:rPr>
          <w:spacing w:val="-2"/>
          <w:sz w:val="32"/>
          <w:szCs w:val="32"/>
          <w:lang w:eastAsia="zh-CN"/>
        </w:rPr>
      </w:pPr>
    </w:p>
    <w:p w14:paraId="2EC68DA5">
      <w:pPr>
        <w:pStyle w:val="6"/>
        <w:spacing w:before="101" w:line="228" w:lineRule="auto"/>
        <w:jc w:val="center"/>
        <w:outlineLvl w:val="9"/>
        <w:rPr>
          <w:spacing w:val="-2"/>
          <w:sz w:val="32"/>
          <w:szCs w:val="32"/>
          <w:lang w:eastAsia="zh-CN"/>
        </w:rPr>
      </w:pPr>
    </w:p>
    <w:p w14:paraId="02190423">
      <w:pPr>
        <w:pStyle w:val="6"/>
        <w:spacing w:before="101" w:line="228" w:lineRule="auto"/>
        <w:jc w:val="center"/>
        <w:outlineLvl w:val="9"/>
        <w:rPr>
          <w:spacing w:val="-2"/>
          <w:sz w:val="32"/>
          <w:szCs w:val="32"/>
          <w:lang w:eastAsia="zh-CN"/>
        </w:rPr>
      </w:pPr>
    </w:p>
    <w:p w14:paraId="45A54E35">
      <w:pPr>
        <w:pStyle w:val="6"/>
        <w:spacing w:before="101" w:line="228" w:lineRule="auto"/>
        <w:jc w:val="center"/>
        <w:outlineLvl w:val="9"/>
        <w:rPr>
          <w:spacing w:val="-2"/>
          <w:sz w:val="32"/>
          <w:szCs w:val="32"/>
          <w:lang w:eastAsia="zh-CN"/>
        </w:rPr>
      </w:pPr>
    </w:p>
    <w:p w14:paraId="77F4C357">
      <w:pPr>
        <w:pStyle w:val="6"/>
        <w:spacing w:before="101" w:line="228" w:lineRule="auto"/>
        <w:jc w:val="center"/>
        <w:outlineLvl w:val="9"/>
        <w:rPr>
          <w:spacing w:val="-2"/>
          <w:sz w:val="32"/>
          <w:szCs w:val="32"/>
          <w:lang w:eastAsia="zh-CN"/>
        </w:rPr>
      </w:pPr>
    </w:p>
    <w:p w14:paraId="5B4AA6CD">
      <w:pPr>
        <w:pStyle w:val="6"/>
        <w:spacing w:before="101" w:line="226" w:lineRule="auto"/>
        <w:outlineLvl w:val="9"/>
        <w:rPr>
          <w:rFonts w:hint="eastAsia" w:ascii="黑体" w:hAnsi="黑体" w:eastAsia="黑体" w:cs="黑体"/>
          <w:b w:val="0"/>
          <w:bCs w:val="0"/>
          <w:spacing w:val="8"/>
          <w:sz w:val="32"/>
          <w:szCs w:val="32"/>
          <w:lang w:eastAsia="zh-CN"/>
        </w:rPr>
        <w:sectPr>
          <w:footerReference r:id="rId6" w:type="default"/>
          <w:pgSz w:w="11906" w:h="16839"/>
          <w:pgMar w:top="1440" w:right="1134" w:bottom="1440" w:left="1417" w:header="0" w:footer="1134" w:gutter="0"/>
          <w:pgNumType w:fmt="upperRoman" w:start="1"/>
          <w:cols w:space="0" w:num="1"/>
          <w:rtlGutter w:val="0"/>
          <w:docGrid w:linePitch="0" w:charSpace="0"/>
        </w:sectPr>
      </w:pPr>
      <w:bookmarkStart w:id="26" w:name="_Toc15333"/>
      <w:bookmarkStart w:id="27" w:name="_Toc16283"/>
      <w:bookmarkStart w:id="28" w:name="_Toc14603"/>
      <w:bookmarkStart w:id="29" w:name="_Toc15699"/>
    </w:p>
    <w:p w14:paraId="0DAFA176">
      <w:pPr>
        <w:pStyle w:val="6"/>
        <w:spacing w:before="101" w:line="226" w:lineRule="auto"/>
        <w:outlineLvl w:val="9"/>
        <w:rPr>
          <w:rFonts w:hint="eastAsia" w:ascii="黑体" w:hAnsi="黑体" w:eastAsia="黑体" w:cs="黑体"/>
          <w:b w:val="0"/>
          <w:bCs w:val="0"/>
          <w:spacing w:val="8"/>
          <w:sz w:val="32"/>
          <w:szCs w:val="32"/>
          <w:lang w:eastAsia="zh-CN"/>
        </w:rPr>
      </w:pPr>
    </w:p>
    <w:p w14:paraId="0901EEC6">
      <w:pPr>
        <w:pStyle w:val="6"/>
        <w:spacing w:before="101" w:line="226" w:lineRule="auto"/>
        <w:ind w:left="2115" w:leftChars="0"/>
        <w:outlineLvl w:val="9"/>
        <w:rPr>
          <w:rFonts w:hint="default" w:ascii="黑体" w:hAnsi="黑体" w:eastAsia="黑体" w:cs="黑体"/>
          <w:b w:val="0"/>
          <w:bCs w:val="0"/>
          <w:spacing w:val="8"/>
          <w:sz w:val="32"/>
          <w:szCs w:val="32"/>
          <w:lang w:val="en-US" w:eastAsia="zh-CN"/>
        </w:rPr>
      </w:pPr>
      <w:r>
        <w:rPr>
          <w:rFonts w:hint="eastAsia" w:ascii="黑体" w:hAnsi="黑体" w:eastAsia="黑体" w:cs="黑体"/>
          <w:b w:val="0"/>
          <w:bCs w:val="0"/>
          <w:spacing w:val="8"/>
          <w:sz w:val="32"/>
          <w:szCs w:val="32"/>
          <w:lang w:eastAsia="zh-CN"/>
        </w:rPr>
        <w:t>香山帮传统建筑营造技艺传</w:t>
      </w:r>
      <w:bookmarkEnd w:id="26"/>
      <w:r>
        <w:rPr>
          <w:rFonts w:hint="eastAsia" w:cs="黑体"/>
          <w:b w:val="0"/>
          <w:bCs w:val="0"/>
          <w:spacing w:val="8"/>
          <w:sz w:val="32"/>
          <w:szCs w:val="32"/>
          <w:lang w:val="en-US" w:eastAsia="zh-CN"/>
        </w:rPr>
        <w:t>承</w:t>
      </w:r>
      <w:bookmarkEnd w:id="27"/>
      <w:r>
        <w:rPr>
          <w:rFonts w:hint="eastAsia" w:cs="黑体"/>
          <w:b w:val="0"/>
          <w:bCs w:val="0"/>
          <w:spacing w:val="8"/>
          <w:sz w:val="32"/>
          <w:szCs w:val="32"/>
          <w:lang w:val="en-US" w:eastAsia="zh-CN"/>
        </w:rPr>
        <w:t>规范</w:t>
      </w:r>
      <w:bookmarkEnd w:id="28"/>
      <w:bookmarkEnd w:id="29"/>
    </w:p>
    <w:p w14:paraId="62A1C1D6">
      <w:pPr>
        <w:spacing w:line="316" w:lineRule="auto"/>
        <w:rPr>
          <w:rFonts w:ascii="宋体" w:hAnsi="宋体" w:eastAsia="宋体" w:cs="宋体"/>
          <w:lang w:eastAsia="zh-CN"/>
        </w:rPr>
      </w:pPr>
    </w:p>
    <w:p w14:paraId="1E9EE17D">
      <w:pPr>
        <w:pStyle w:val="28"/>
        <w:outlineLvl w:val="0"/>
        <w:rPr>
          <w:rFonts w:hint="eastAsia"/>
          <w:lang w:val="en-US" w:eastAsia="zh-CN"/>
        </w:rPr>
      </w:pPr>
      <w:bookmarkStart w:id="30" w:name="_Toc28696"/>
      <w:bookmarkStart w:id="31" w:name="_Toc23692"/>
      <w:bookmarkStart w:id="32" w:name="_Toc27225"/>
      <w:bookmarkStart w:id="33" w:name="_Toc12576"/>
      <w:bookmarkStart w:id="34" w:name="_Toc13255"/>
      <w:bookmarkStart w:id="35" w:name="_Toc5925"/>
      <w:bookmarkStart w:id="36" w:name="_Toc31973"/>
      <w:bookmarkStart w:id="37" w:name="_Toc27675"/>
      <w:bookmarkStart w:id="38" w:name="_Toc29748"/>
      <w:bookmarkStart w:id="39" w:name="_Toc8123"/>
      <w:r>
        <w:rPr>
          <w:rFonts w:hint="eastAsia"/>
          <w:lang w:eastAsia="zh-CN"/>
        </w:rPr>
        <w:t xml:space="preserve">1 </w:t>
      </w:r>
      <w:r>
        <w:rPr>
          <w:rFonts w:hint="eastAsia"/>
          <w:lang w:val="en-US" w:eastAsia="zh-CN"/>
        </w:rPr>
        <w:t>范围</w:t>
      </w:r>
      <w:bookmarkEnd w:id="30"/>
      <w:bookmarkEnd w:id="31"/>
      <w:bookmarkEnd w:id="32"/>
      <w:bookmarkEnd w:id="33"/>
      <w:bookmarkEnd w:id="34"/>
      <w:bookmarkEnd w:id="35"/>
      <w:bookmarkEnd w:id="36"/>
      <w:bookmarkEnd w:id="37"/>
      <w:bookmarkEnd w:id="38"/>
      <w:bookmarkEnd w:id="39"/>
    </w:p>
    <w:p w14:paraId="031075A0">
      <w:pPr>
        <w:pStyle w:val="4"/>
        <w:rPr>
          <w:rFonts w:hint="eastAsia"/>
          <w:lang w:val="en-US" w:eastAsia="zh-CN"/>
        </w:rPr>
      </w:pPr>
      <w:r>
        <w:rPr>
          <w:rFonts w:hint="eastAsia"/>
          <w:lang w:eastAsia="zh-CN"/>
        </w:rPr>
        <w:t>本文件</w:t>
      </w:r>
      <w:r>
        <w:rPr>
          <w:rFonts w:hint="eastAsia"/>
          <w:lang w:val="en-US" w:eastAsia="zh-CN"/>
        </w:rPr>
        <w:t>对国家级非物质文化遗产</w:t>
      </w:r>
      <w:r>
        <w:rPr>
          <w:rFonts w:hint="eastAsia"/>
          <w:lang w:eastAsia="zh-CN"/>
        </w:rPr>
        <w:t>“</w:t>
      </w:r>
      <w:r>
        <w:rPr>
          <w:rFonts w:hint="eastAsia"/>
          <w:lang w:val="en-US" w:eastAsia="zh-CN"/>
        </w:rPr>
        <w:t>香山帮传统建筑营造技艺</w:t>
      </w:r>
      <w:r>
        <w:rPr>
          <w:rFonts w:hint="eastAsia"/>
          <w:lang w:eastAsia="zh-CN"/>
        </w:rPr>
        <w:t>”的传</w:t>
      </w:r>
      <w:r>
        <w:rPr>
          <w:rFonts w:hint="eastAsia"/>
          <w:lang w:val="en-US" w:eastAsia="zh-CN"/>
        </w:rPr>
        <w:t>承</w:t>
      </w:r>
      <w:r>
        <w:rPr>
          <w:rFonts w:hint="eastAsia"/>
          <w:lang w:eastAsia="zh-CN"/>
        </w:rPr>
        <w:t>宗旨、传</w:t>
      </w:r>
      <w:r>
        <w:rPr>
          <w:rFonts w:hint="eastAsia"/>
          <w:lang w:val="en-US" w:eastAsia="zh-CN"/>
        </w:rPr>
        <w:t>承内容、传承对象</w:t>
      </w:r>
      <w:r>
        <w:rPr>
          <w:rFonts w:hint="eastAsia"/>
          <w:lang w:eastAsia="zh-CN"/>
        </w:rPr>
        <w:t>、</w:t>
      </w:r>
      <w:r>
        <w:rPr>
          <w:rFonts w:hint="eastAsia"/>
          <w:lang w:val="en-US" w:eastAsia="zh-CN"/>
        </w:rPr>
        <w:t>传承方式、传承要求、考评标准和文化宣传、措施保障</w:t>
      </w:r>
      <w:r>
        <w:rPr>
          <w:rFonts w:hint="eastAsia"/>
          <w:lang w:eastAsia="zh-CN"/>
        </w:rPr>
        <w:t>等</w:t>
      </w:r>
      <w:r>
        <w:rPr>
          <w:rFonts w:hint="eastAsia"/>
          <w:lang w:val="en-US" w:eastAsia="zh-CN"/>
        </w:rPr>
        <w:t>方面</w:t>
      </w:r>
      <w:r>
        <w:rPr>
          <w:rFonts w:hint="eastAsia"/>
          <w:lang w:eastAsia="zh-CN"/>
        </w:rPr>
        <w:t>作了</w:t>
      </w:r>
      <w:r>
        <w:rPr>
          <w:rFonts w:hint="eastAsia"/>
          <w:lang w:val="en-US" w:eastAsia="zh-CN"/>
        </w:rPr>
        <w:t>规定。</w:t>
      </w:r>
    </w:p>
    <w:p w14:paraId="1C7A72B4">
      <w:pPr>
        <w:pStyle w:val="4"/>
        <w:rPr>
          <w:rFonts w:hint="eastAsia"/>
          <w:lang w:val="en-US" w:eastAsia="zh-CN"/>
        </w:rPr>
      </w:pPr>
      <w:r>
        <w:rPr>
          <w:rFonts w:hint="eastAsia"/>
          <w:lang w:val="en-US" w:eastAsia="zh-CN"/>
        </w:rPr>
        <w:t>本文件适用于香山帮传统建筑营造技艺的传承、传习、培训和考评，以及对社会各界的宣传推广。</w:t>
      </w:r>
    </w:p>
    <w:p w14:paraId="3B6439CC">
      <w:pPr>
        <w:pStyle w:val="28"/>
        <w:outlineLvl w:val="0"/>
        <w:rPr>
          <w:rFonts w:hint="eastAsia"/>
          <w:lang w:eastAsia="zh-CN"/>
        </w:rPr>
      </w:pPr>
      <w:bookmarkStart w:id="40" w:name="_Toc29503"/>
      <w:bookmarkStart w:id="41" w:name="_Toc3301"/>
      <w:bookmarkStart w:id="42" w:name="_Toc18844"/>
      <w:bookmarkStart w:id="43" w:name="_Toc30173"/>
      <w:bookmarkStart w:id="44" w:name="_Toc2279"/>
      <w:bookmarkStart w:id="45" w:name="_Toc8163"/>
      <w:bookmarkStart w:id="46" w:name="_Toc10189"/>
      <w:bookmarkStart w:id="47" w:name="_Toc32767"/>
      <w:bookmarkStart w:id="48" w:name="_Toc15629"/>
      <w:bookmarkStart w:id="49" w:name="_Toc17070"/>
      <w:bookmarkStart w:id="50" w:name="_TOC_300005"/>
      <w:r>
        <w:rPr>
          <w:rFonts w:hint="eastAsia"/>
          <w:lang w:eastAsia="zh-CN"/>
        </w:rPr>
        <w:t>2 规范性引用文件</w:t>
      </w:r>
      <w:bookmarkEnd w:id="40"/>
      <w:bookmarkEnd w:id="41"/>
      <w:bookmarkEnd w:id="42"/>
      <w:bookmarkEnd w:id="43"/>
      <w:bookmarkEnd w:id="44"/>
      <w:bookmarkEnd w:id="45"/>
      <w:bookmarkEnd w:id="46"/>
      <w:bookmarkEnd w:id="47"/>
      <w:bookmarkEnd w:id="48"/>
      <w:bookmarkEnd w:id="49"/>
    </w:p>
    <w:p w14:paraId="3166DEF9">
      <w:pPr>
        <w:pStyle w:val="4"/>
        <w:bidi w:val="0"/>
        <w:rPr>
          <w:rFonts w:hint="default"/>
          <w:lang w:val="en-US" w:eastAsia="zh-CN"/>
        </w:rPr>
      </w:pPr>
      <w:r>
        <w:rPr>
          <w:rFonts w:hint="eastAsia"/>
          <w:lang w:val="en-US" w:eastAsia="zh-CN"/>
        </w:rPr>
        <w:t>本文件无规范性引用文件。</w:t>
      </w:r>
    </w:p>
    <w:p w14:paraId="7711D2E5">
      <w:pPr>
        <w:pStyle w:val="28"/>
        <w:bidi w:val="0"/>
        <w:outlineLvl w:val="0"/>
        <w:rPr>
          <w:rFonts w:hint="eastAsia"/>
          <w:lang w:eastAsia="zh-CN"/>
        </w:rPr>
      </w:pPr>
      <w:bookmarkStart w:id="51" w:name="_Toc29872"/>
      <w:bookmarkStart w:id="52" w:name="_Toc27758"/>
      <w:bookmarkStart w:id="53" w:name="_Toc24038"/>
      <w:bookmarkStart w:id="54" w:name="_Toc26084"/>
      <w:bookmarkStart w:id="55" w:name="_Toc16378"/>
      <w:bookmarkStart w:id="56" w:name="_Toc22379"/>
      <w:bookmarkStart w:id="57" w:name="_Toc27256"/>
      <w:bookmarkStart w:id="58" w:name="_Toc19604"/>
      <w:bookmarkStart w:id="59" w:name="_Toc11338"/>
      <w:bookmarkStart w:id="60" w:name="_Toc23437"/>
      <w:r>
        <w:rPr>
          <w:rFonts w:hint="eastAsia"/>
          <w:lang w:val="en-US" w:eastAsia="zh-CN"/>
        </w:rPr>
        <w:t>3</w:t>
      </w:r>
      <w:r>
        <w:rPr>
          <w:rFonts w:hint="eastAsia"/>
          <w:lang w:eastAsia="zh-CN"/>
        </w:rPr>
        <w:t xml:space="preserve"> </w:t>
      </w:r>
      <w:r>
        <w:rPr>
          <w:rFonts w:hint="eastAsia"/>
          <w:lang w:val="en-US" w:eastAsia="zh-CN"/>
        </w:rPr>
        <w:t>术语和</w:t>
      </w:r>
      <w:r>
        <w:rPr>
          <w:rFonts w:hint="eastAsia"/>
          <w:lang w:eastAsia="zh-CN"/>
        </w:rPr>
        <w:t>定义</w:t>
      </w:r>
      <w:bookmarkEnd w:id="51"/>
      <w:bookmarkEnd w:id="52"/>
      <w:bookmarkEnd w:id="53"/>
      <w:bookmarkEnd w:id="54"/>
      <w:bookmarkEnd w:id="55"/>
      <w:bookmarkEnd w:id="56"/>
      <w:bookmarkEnd w:id="57"/>
      <w:bookmarkEnd w:id="58"/>
      <w:bookmarkEnd w:id="59"/>
      <w:bookmarkEnd w:id="60"/>
    </w:p>
    <w:bookmarkEnd w:id="50"/>
    <w:p w14:paraId="675BBC59">
      <w:pPr>
        <w:pStyle w:val="4"/>
        <w:bidi w:val="0"/>
        <w:outlineLvl w:val="0"/>
        <w:rPr>
          <w:rFonts w:hint="eastAsia"/>
          <w:lang w:val="en-US" w:eastAsia="zh-CN"/>
        </w:rPr>
      </w:pPr>
      <w:bookmarkStart w:id="61" w:name="_Toc12928"/>
      <w:bookmarkStart w:id="62" w:name="_Toc17495"/>
      <w:bookmarkStart w:id="63" w:name="_Toc12290"/>
      <w:bookmarkStart w:id="64" w:name="_Toc10736"/>
      <w:bookmarkStart w:id="65" w:name="_Toc30883"/>
      <w:bookmarkStart w:id="66" w:name="_Toc10608"/>
      <w:bookmarkStart w:id="67" w:name="_Toc31240"/>
      <w:bookmarkStart w:id="68" w:name="_Toc14387"/>
      <w:bookmarkStart w:id="69" w:name="_Toc12184"/>
      <w:r>
        <w:rPr>
          <w:rFonts w:hint="eastAsia"/>
          <w:lang w:val="en-US" w:eastAsia="zh-CN"/>
        </w:rPr>
        <w:t>无</w:t>
      </w:r>
    </w:p>
    <w:p w14:paraId="17BE555F">
      <w:pPr>
        <w:pStyle w:val="28"/>
        <w:bidi w:val="0"/>
        <w:outlineLvl w:val="0"/>
        <w:rPr>
          <w:rFonts w:hint="eastAsia"/>
          <w:lang w:eastAsia="zh-CN"/>
        </w:rPr>
      </w:pPr>
      <w:r>
        <w:rPr>
          <w:rFonts w:hint="eastAsia"/>
          <w:lang w:eastAsia="zh-CN"/>
        </w:rPr>
        <w:t xml:space="preserve">4 </w:t>
      </w:r>
      <w:r>
        <w:rPr>
          <w:rFonts w:hint="eastAsia"/>
          <w:lang w:val="en-US" w:eastAsia="zh-CN"/>
        </w:rPr>
        <w:t>传承总体要求</w:t>
      </w:r>
      <w:bookmarkEnd w:id="61"/>
      <w:bookmarkEnd w:id="62"/>
      <w:bookmarkEnd w:id="63"/>
      <w:bookmarkEnd w:id="64"/>
      <w:bookmarkEnd w:id="65"/>
      <w:bookmarkEnd w:id="66"/>
      <w:bookmarkEnd w:id="67"/>
      <w:bookmarkEnd w:id="68"/>
      <w:bookmarkEnd w:id="69"/>
    </w:p>
    <w:p w14:paraId="58B340FA">
      <w:pPr>
        <w:pStyle w:val="4"/>
        <w:rPr>
          <w:rFonts w:hint="eastAsia"/>
          <w:lang w:eastAsia="zh-CN"/>
        </w:rPr>
      </w:pPr>
      <w:r>
        <w:rPr>
          <w:rFonts w:hint="eastAsia"/>
          <w:lang w:val="en-US" w:eastAsia="zh-CN"/>
        </w:rPr>
        <w:t xml:space="preserve">4.1 </w:t>
      </w:r>
      <w:r>
        <w:rPr>
          <w:rFonts w:hint="eastAsia"/>
        </w:rPr>
        <w:t>做好</w:t>
      </w:r>
      <w:r>
        <w:rPr>
          <w:rFonts w:hint="eastAsia"/>
          <w:lang w:eastAsia="zh-CN"/>
        </w:rPr>
        <w:t>“</w:t>
      </w:r>
      <w:r>
        <w:rPr>
          <w:rFonts w:hint="eastAsia"/>
          <w:lang w:val="en-US" w:eastAsia="zh-CN"/>
        </w:rPr>
        <w:t>香山帮传统建筑营造技艺”</w:t>
      </w:r>
      <w:r>
        <w:rPr>
          <w:rFonts w:hint="eastAsia"/>
        </w:rPr>
        <w:t>传承工作</w:t>
      </w:r>
      <w:r>
        <w:rPr>
          <w:rFonts w:hint="eastAsia"/>
          <w:lang w:eastAsia="zh-CN"/>
        </w:rPr>
        <w:t>；</w:t>
      </w:r>
    </w:p>
    <w:p w14:paraId="6C6AAC2D">
      <w:pPr>
        <w:pStyle w:val="4"/>
        <w:rPr>
          <w:rFonts w:hint="eastAsia"/>
          <w:lang w:eastAsia="zh-CN"/>
        </w:rPr>
      </w:pPr>
      <w:r>
        <w:rPr>
          <w:rFonts w:hint="eastAsia"/>
          <w:lang w:val="en-US" w:eastAsia="zh-CN"/>
        </w:rPr>
        <w:t>4.2</w:t>
      </w:r>
      <w:r>
        <w:rPr>
          <w:rFonts w:hint="eastAsia"/>
        </w:rPr>
        <w:t>完整记录</w:t>
      </w:r>
      <w:r>
        <w:rPr>
          <w:rFonts w:hint="eastAsia"/>
          <w:lang w:val="en-US" w:eastAsia="zh-CN"/>
        </w:rPr>
        <w:t>营造</w:t>
      </w:r>
      <w:r>
        <w:rPr>
          <w:rFonts w:hint="eastAsia"/>
        </w:rPr>
        <w:t>技艺</w:t>
      </w:r>
      <w:r>
        <w:rPr>
          <w:rFonts w:hint="eastAsia"/>
          <w:lang w:eastAsia="zh-CN"/>
        </w:rPr>
        <w:t>；</w:t>
      </w:r>
    </w:p>
    <w:p w14:paraId="3C302B04">
      <w:pPr>
        <w:pStyle w:val="4"/>
        <w:rPr>
          <w:rFonts w:hint="eastAsia"/>
          <w:lang w:eastAsia="zh-CN"/>
        </w:rPr>
      </w:pPr>
      <w:r>
        <w:rPr>
          <w:rFonts w:hint="eastAsia"/>
          <w:lang w:val="en-US" w:eastAsia="zh-CN"/>
        </w:rPr>
        <w:t>4.3</w:t>
      </w:r>
      <w:r>
        <w:rPr>
          <w:rFonts w:hint="eastAsia"/>
        </w:rPr>
        <w:t>发掘</w:t>
      </w:r>
      <w:r>
        <w:t>并</w:t>
      </w:r>
      <w:r>
        <w:rPr>
          <w:rFonts w:hint="eastAsia"/>
        </w:rPr>
        <w:t>培养技艺传承人</w:t>
      </w:r>
      <w:r>
        <w:rPr>
          <w:rFonts w:hint="eastAsia"/>
          <w:lang w:eastAsia="zh-CN"/>
        </w:rPr>
        <w:t>；</w:t>
      </w:r>
    </w:p>
    <w:p w14:paraId="3021292C">
      <w:pPr>
        <w:pStyle w:val="4"/>
        <w:rPr>
          <w:rFonts w:hint="eastAsia"/>
          <w:lang w:eastAsia="zh-CN"/>
        </w:rPr>
      </w:pPr>
      <w:r>
        <w:rPr>
          <w:rFonts w:hint="eastAsia"/>
          <w:lang w:val="en-US" w:eastAsia="zh-CN"/>
        </w:rPr>
        <w:t>4.4</w:t>
      </w:r>
      <w:r>
        <w:rPr>
          <w:rFonts w:hint="eastAsia"/>
        </w:rPr>
        <w:t>加大技艺传承重要性的宣传</w:t>
      </w:r>
      <w:r>
        <w:rPr>
          <w:rFonts w:hint="eastAsia"/>
          <w:lang w:eastAsia="zh-CN"/>
        </w:rPr>
        <w:t>；</w:t>
      </w:r>
    </w:p>
    <w:p w14:paraId="7F1CF708">
      <w:pPr>
        <w:pStyle w:val="4"/>
        <w:rPr>
          <w:rFonts w:hint="eastAsia"/>
          <w:lang w:val="en-US" w:eastAsia="zh-CN"/>
        </w:rPr>
      </w:pPr>
      <w:r>
        <w:rPr>
          <w:rFonts w:hint="eastAsia"/>
          <w:lang w:val="en-US" w:eastAsia="zh-CN"/>
        </w:rPr>
        <w:t>4.5</w:t>
      </w:r>
      <w:r>
        <w:rPr>
          <w:rFonts w:hint="eastAsia"/>
        </w:rPr>
        <w:t>行业</w:t>
      </w:r>
      <w:r>
        <w:t>各有关单位共同努力，</w:t>
      </w:r>
      <w:r>
        <w:rPr>
          <w:rFonts w:hint="eastAsia"/>
        </w:rPr>
        <w:t>促进</w:t>
      </w:r>
      <w:r>
        <w:rPr>
          <w:rFonts w:hint="eastAsia"/>
          <w:lang w:val="en-US" w:eastAsia="zh-CN"/>
        </w:rPr>
        <w:t>香山帮传统建筑营造技</w:t>
      </w:r>
      <w:r>
        <w:rPr>
          <w:rFonts w:hint="eastAsia"/>
        </w:rPr>
        <w:t>艺和</w:t>
      </w:r>
      <w:r>
        <w:t>文化</w:t>
      </w:r>
      <w:r>
        <w:rPr>
          <w:rFonts w:hint="eastAsia"/>
        </w:rPr>
        <w:t>的保护</w:t>
      </w:r>
      <w:r>
        <w:t>、</w:t>
      </w:r>
      <w:r>
        <w:rPr>
          <w:rFonts w:hint="eastAsia"/>
        </w:rPr>
        <w:t>传承</w:t>
      </w:r>
      <w:r>
        <w:rPr>
          <w:rFonts w:hint="eastAsia"/>
          <w:lang w:eastAsia="zh-CN"/>
        </w:rPr>
        <w:t>、</w:t>
      </w:r>
      <w:r>
        <w:rPr>
          <w:rFonts w:hint="eastAsia"/>
          <w:lang w:val="en-US" w:eastAsia="zh-CN"/>
        </w:rPr>
        <w:t>发展。</w:t>
      </w:r>
    </w:p>
    <w:p w14:paraId="28F86E1B">
      <w:pPr>
        <w:pStyle w:val="28"/>
        <w:bidi w:val="0"/>
        <w:outlineLvl w:val="0"/>
        <w:rPr>
          <w:rFonts w:hint="default"/>
          <w:lang w:val="en-US" w:eastAsia="zh-CN"/>
        </w:rPr>
      </w:pPr>
      <w:bookmarkStart w:id="70" w:name="_Toc15116"/>
      <w:bookmarkStart w:id="71" w:name="_Toc20704"/>
      <w:bookmarkStart w:id="72" w:name="_Toc17942"/>
      <w:bookmarkStart w:id="73" w:name="_Toc2114"/>
      <w:bookmarkStart w:id="74" w:name="_Toc2907"/>
      <w:bookmarkStart w:id="75" w:name="_Toc11573"/>
      <w:bookmarkStart w:id="76" w:name="_Toc11406"/>
      <w:bookmarkStart w:id="77" w:name="_Toc5404"/>
      <w:r>
        <w:rPr>
          <w:rFonts w:hint="eastAsia"/>
          <w:lang w:val="en-US" w:eastAsia="zh-CN"/>
        </w:rPr>
        <w:t>5</w:t>
      </w:r>
      <w:bookmarkEnd w:id="70"/>
      <w:r>
        <w:rPr>
          <w:rFonts w:hint="eastAsia"/>
          <w:lang w:val="en-US" w:eastAsia="zh-CN"/>
        </w:rPr>
        <w:t xml:space="preserve"> 传承内容</w:t>
      </w:r>
      <w:bookmarkEnd w:id="71"/>
      <w:bookmarkEnd w:id="72"/>
      <w:bookmarkEnd w:id="73"/>
      <w:bookmarkEnd w:id="74"/>
      <w:bookmarkEnd w:id="75"/>
      <w:bookmarkEnd w:id="76"/>
      <w:bookmarkEnd w:id="77"/>
    </w:p>
    <w:p w14:paraId="6F34FD29">
      <w:pPr>
        <w:pStyle w:val="35"/>
        <w:bidi w:val="0"/>
        <w:outlineLvl w:val="1"/>
        <w:rPr>
          <w:rFonts w:hint="eastAsia"/>
          <w:lang w:val="en-US" w:eastAsia="zh-CN"/>
        </w:rPr>
      </w:pPr>
      <w:bookmarkStart w:id="78" w:name="_Toc26854"/>
      <w:bookmarkStart w:id="79" w:name="_Toc17236"/>
      <w:bookmarkStart w:id="80" w:name="_Toc32600"/>
      <w:bookmarkStart w:id="81" w:name="_Toc20081"/>
      <w:bookmarkStart w:id="82" w:name="_Toc25242"/>
      <w:r>
        <w:rPr>
          <w:rFonts w:hint="eastAsia"/>
          <w:lang w:val="en-US" w:eastAsia="zh-CN"/>
        </w:rPr>
        <w:t>5.1营造原则</w:t>
      </w:r>
      <w:bookmarkEnd w:id="78"/>
      <w:bookmarkEnd w:id="79"/>
      <w:bookmarkEnd w:id="80"/>
      <w:bookmarkEnd w:id="81"/>
      <w:bookmarkEnd w:id="82"/>
    </w:p>
    <w:p w14:paraId="2D0F3B62">
      <w:pPr>
        <w:pStyle w:val="4"/>
        <w:rPr>
          <w:rFonts w:hint="eastAsia"/>
          <w:lang w:eastAsia="zh-CN"/>
        </w:rPr>
      </w:pPr>
      <w:r>
        <w:rPr>
          <w:rFonts w:hint="eastAsia"/>
          <w:lang w:eastAsia="zh-CN"/>
        </w:rPr>
        <w:t>做工精良，用料讲究。精在体宜，道法自然。</w:t>
      </w:r>
      <w:bookmarkStart w:id="83" w:name="_Toc27883"/>
    </w:p>
    <w:p w14:paraId="4C3DE2A6">
      <w:pPr>
        <w:pStyle w:val="35"/>
        <w:bidi w:val="0"/>
        <w:outlineLvl w:val="1"/>
        <w:rPr>
          <w:rFonts w:hint="eastAsia"/>
          <w:lang w:val="en-US" w:eastAsia="zh-CN"/>
        </w:rPr>
      </w:pPr>
      <w:bookmarkStart w:id="84" w:name="_Toc15582"/>
      <w:bookmarkStart w:id="85" w:name="_Toc21810"/>
      <w:bookmarkStart w:id="86" w:name="_Toc13085"/>
      <w:bookmarkStart w:id="87" w:name="_Toc12364"/>
      <w:r>
        <w:rPr>
          <w:rFonts w:hint="eastAsia"/>
          <w:lang w:val="en-US" w:eastAsia="zh-CN"/>
        </w:rPr>
        <w:t>5.2工种</w:t>
      </w:r>
      <w:bookmarkEnd w:id="83"/>
      <w:bookmarkEnd w:id="84"/>
      <w:bookmarkEnd w:id="85"/>
      <w:bookmarkEnd w:id="86"/>
      <w:bookmarkEnd w:id="87"/>
      <w:bookmarkStart w:id="88" w:name="_Toc16955"/>
      <w:bookmarkStart w:id="89" w:name="_Toc26130"/>
      <w:bookmarkStart w:id="90" w:name="_Toc27009"/>
    </w:p>
    <w:p w14:paraId="4D256F36">
      <w:pPr>
        <w:pStyle w:val="36"/>
        <w:bidi w:val="0"/>
        <w:outlineLvl w:val="2"/>
        <w:rPr>
          <w:rFonts w:hint="eastAsia"/>
          <w:lang w:val="en-US" w:eastAsia="zh-CN"/>
        </w:rPr>
      </w:pPr>
      <w:r>
        <w:rPr>
          <w:rFonts w:hint="eastAsia"/>
          <w:lang w:val="en-US" w:eastAsia="zh-CN"/>
        </w:rPr>
        <w:t xml:space="preserve">5.2.1 </w:t>
      </w:r>
      <w:bookmarkEnd w:id="88"/>
      <w:bookmarkEnd w:id="89"/>
      <w:bookmarkEnd w:id="90"/>
      <w:r>
        <w:rPr>
          <w:rFonts w:hint="eastAsia"/>
          <w:lang w:val="en-US" w:eastAsia="zh-CN"/>
        </w:rPr>
        <w:t>木作</w:t>
      </w:r>
    </w:p>
    <w:p w14:paraId="754516DB">
      <w:pPr>
        <w:pStyle w:val="4"/>
        <w:rPr>
          <w:rFonts w:hint="eastAsia" w:cs="Times New Roman"/>
          <w:lang w:eastAsia="zh-CN"/>
        </w:rPr>
      </w:pPr>
      <w:r>
        <w:rPr>
          <w:rFonts w:hint="eastAsia" w:cs="Times New Roman"/>
          <w:lang w:eastAsia="zh-CN"/>
        </w:rPr>
        <w:t>以木材为主要建筑材料，以榫卯为主要结合方法，以模数制为尺度设计和加工生产手段，从事香山帮传统建筑木构件和木装饰件加工制作安装的工种。</w:t>
      </w:r>
      <w:r>
        <w:rPr>
          <w:rFonts w:hint="eastAsia" w:cs="Times New Roman"/>
          <w:lang w:val="en-US" w:eastAsia="zh-CN"/>
        </w:rPr>
        <w:t>细分为</w:t>
      </w:r>
      <w:r>
        <w:rPr>
          <w:rFonts w:hint="eastAsia" w:ascii="宋体" w:hAnsi="宋体" w:eastAsia="宋体" w:cs="宋体"/>
          <w:snapToGrid w:val="0"/>
          <w:color w:val="000000"/>
          <w:kern w:val="0"/>
          <w:sz w:val="20"/>
          <w:szCs w:val="20"/>
          <w:lang w:val="en-US" w:eastAsia="zh-CN" w:bidi="ar"/>
        </w:rPr>
        <w:t>大木</w:t>
      </w:r>
      <w:r>
        <w:rPr>
          <w:rFonts w:hint="eastAsia" w:ascii="宋体" w:hAnsi="宋体" w:cs="宋体"/>
          <w:snapToGrid w:val="0"/>
          <w:color w:val="000000"/>
          <w:kern w:val="0"/>
          <w:sz w:val="20"/>
          <w:szCs w:val="20"/>
          <w:lang w:val="en-US" w:eastAsia="zh-CN" w:bidi="ar"/>
        </w:rPr>
        <w:t>作</w:t>
      </w:r>
      <w:r>
        <w:rPr>
          <w:rFonts w:hint="eastAsia" w:ascii="宋体" w:hAnsi="宋体" w:eastAsia="宋体" w:cs="宋体"/>
          <w:snapToGrid w:val="0"/>
          <w:color w:val="000000"/>
          <w:kern w:val="0"/>
          <w:sz w:val="20"/>
          <w:szCs w:val="20"/>
          <w:lang w:val="en-US" w:eastAsia="zh-CN" w:bidi="ar"/>
        </w:rPr>
        <w:t>、装折</w:t>
      </w:r>
      <w:r>
        <w:rPr>
          <w:rFonts w:hint="eastAsia" w:ascii="宋体" w:hAnsi="宋体" w:cs="宋体"/>
          <w:snapToGrid w:val="0"/>
          <w:color w:val="000000"/>
          <w:kern w:val="0"/>
          <w:sz w:val="20"/>
          <w:szCs w:val="20"/>
          <w:lang w:val="en-US" w:eastAsia="zh-CN" w:bidi="ar"/>
        </w:rPr>
        <w:t>木作</w:t>
      </w:r>
      <w:r>
        <w:rPr>
          <w:rFonts w:hint="eastAsia" w:ascii="宋体" w:hAnsi="宋体" w:eastAsia="宋体" w:cs="宋体"/>
          <w:snapToGrid w:val="0"/>
          <w:color w:val="000000"/>
          <w:kern w:val="0"/>
          <w:sz w:val="20"/>
          <w:szCs w:val="20"/>
          <w:lang w:val="en-US" w:eastAsia="zh-CN" w:bidi="ar"/>
        </w:rPr>
        <w:t>、木雕</w:t>
      </w:r>
      <w:r>
        <w:rPr>
          <w:rFonts w:hint="eastAsia" w:ascii="宋体" w:hAnsi="宋体" w:cs="宋体"/>
          <w:snapToGrid w:val="0"/>
          <w:color w:val="000000"/>
          <w:kern w:val="0"/>
          <w:sz w:val="20"/>
          <w:szCs w:val="20"/>
          <w:lang w:val="en-US" w:eastAsia="zh-CN" w:bidi="ar"/>
        </w:rPr>
        <w:t>作。</w:t>
      </w:r>
    </w:p>
    <w:p w14:paraId="69B33E6A">
      <w:pPr>
        <w:pStyle w:val="36"/>
        <w:bidi w:val="0"/>
        <w:outlineLvl w:val="2"/>
        <w:rPr>
          <w:rFonts w:hint="eastAsia"/>
        </w:rPr>
      </w:pPr>
      <w:bookmarkStart w:id="91" w:name="_Toc19315"/>
      <w:bookmarkStart w:id="92" w:name="_Toc1472"/>
      <w:bookmarkStart w:id="93" w:name="_Toc20509"/>
      <w:r>
        <w:rPr>
          <w:rFonts w:hint="eastAsia"/>
          <w:lang w:val="en-US" w:eastAsia="zh-CN"/>
        </w:rPr>
        <w:t>5.2</w:t>
      </w:r>
      <w:r>
        <w:rPr>
          <w:rFonts w:hint="eastAsia"/>
        </w:rPr>
        <w:t>.2水作</w:t>
      </w:r>
      <w:bookmarkEnd w:id="91"/>
      <w:bookmarkEnd w:id="92"/>
      <w:bookmarkEnd w:id="93"/>
    </w:p>
    <w:p w14:paraId="605D422A">
      <w:pPr>
        <w:pStyle w:val="4"/>
        <w:rPr>
          <w:rFonts w:hint="eastAsia"/>
          <w:lang w:eastAsia="zh-CN"/>
        </w:rPr>
      </w:pPr>
      <w:r>
        <w:rPr>
          <w:rFonts w:hint="eastAsia"/>
          <w:lang w:eastAsia="zh-CN"/>
        </w:rPr>
        <w:t>以砖瓦为主要建筑材料，以泥灰为</w:t>
      </w:r>
      <w:r>
        <w:rPr>
          <w:rFonts w:hint="eastAsia"/>
          <w:lang w:val="en-US" w:eastAsia="zh-CN"/>
        </w:rPr>
        <w:t>粘</w:t>
      </w:r>
      <w:r>
        <w:rPr>
          <w:rFonts w:hint="eastAsia"/>
          <w:lang w:eastAsia="zh-CN"/>
        </w:rPr>
        <w:t>合方式，与木作模数尺度统一，从事香山帮传统建筑的基础构筑、地面铺墁、墙体砌筑、屋顶铺盖以及砖细、砖雕、堆灰搨花的工种。泥水作也叫水作，泥水作细分为泥瓦</w:t>
      </w:r>
      <w:r>
        <w:rPr>
          <w:rFonts w:hint="eastAsia"/>
          <w:lang w:val="en-US" w:eastAsia="zh-CN"/>
        </w:rPr>
        <w:t>作</w:t>
      </w:r>
      <w:r>
        <w:rPr>
          <w:rFonts w:hint="eastAsia"/>
          <w:lang w:eastAsia="zh-CN"/>
        </w:rPr>
        <w:t>、砖细</w:t>
      </w:r>
      <w:r>
        <w:rPr>
          <w:rFonts w:hint="eastAsia"/>
          <w:lang w:val="en-US" w:eastAsia="zh-CN"/>
        </w:rPr>
        <w:t>作</w:t>
      </w:r>
      <w:r>
        <w:rPr>
          <w:rFonts w:hint="eastAsia"/>
          <w:lang w:eastAsia="zh-CN"/>
        </w:rPr>
        <w:t>、砖雕</w:t>
      </w:r>
      <w:r>
        <w:rPr>
          <w:rFonts w:hint="eastAsia"/>
          <w:lang w:val="en-US" w:eastAsia="zh-CN"/>
        </w:rPr>
        <w:t>作</w:t>
      </w:r>
      <w:r>
        <w:rPr>
          <w:rFonts w:hint="eastAsia"/>
          <w:lang w:eastAsia="zh-CN"/>
        </w:rPr>
        <w:t>、堆灰搨花</w:t>
      </w:r>
      <w:r>
        <w:rPr>
          <w:rFonts w:hint="eastAsia"/>
          <w:lang w:val="en-US" w:eastAsia="zh-CN"/>
        </w:rPr>
        <w:t>作</w:t>
      </w:r>
      <w:r>
        <w:rPr>
          <w:rFonts w:hint="eastAsia"/>
          <w:lang w:eastAsia="zh-CN"/>
        </w:rPr>
        <w:t>。</w:t>
      </w:r>
    </w:p>
    <w:p w14:paraId="179BFDB3">
      <w:pPr>
        <w:pStyle w:val="36"/>
        <w:bidi w:val="0"/>
        <w:outlineLvl w:val="2"/>
        <w:rPr>
          <w:rFonts w:hint="eastAsia"/>
        </w:rPr>
      </w:pPr>
      <w:bookmarkStart w:id="94" w:name="_Toc18113"/>
      <w:bookmarkStart w:id="95" w:name="_Toc5425"/>
      <w:bookmarkStart w:id="96" w:name="_Toc18065"/>
      <w:r>
        <w:rPr>
          <w:rFonts w:hint="eastAsia"/>
          <w:lang w:val="en-US" w:eastAsia="zh-CN"/>
        </w:rPr>
        <w:t>5.2</w:t>
      </w:r>
      <w:r>
        <w:rPr>
          <w:rFonts w:hint="eastAsia"/>
        </w:rPr>
        <w:t>.3石作</w:t>
      </w:r>
      <w:bookmarkEnd w:id="94"/>
      <w:bookmarkEnd w:id="95"/>
      <w:bookmarkEnd w:id="96"/>
    </w:p>
    <w:p w14:paraId="5A04A270">
      <w:pPr>
        <w:pStyle w:val="4"/>
        <w:rPr>
          <w:rFonts w:hint="eastAsia"/>
          <w:lang w:eastAsia="zh-CN"/>
        </w:rPr>
      </w:pPr>
      <w:r>
        <w:rPr>
          <w:rFonts w:hint="eastAsia"/>
          <w:lang w:eastAsia="zh-CN"/>
        </w:rPr>
        <w:t>以石材为主要建筑材料，从事香山帮传统建筑台基、室内外地面、石牌坊、桥梁、陵墓等石构件加工制作、雕刻、砌筑安装的工种。石作细分为粗石</w:t>
      </w:r>
      <w:r>
        <w:rPr>
          <w:rFonts w:hint="eastAsia"/>
          <w:lang w:val="en-US" w:eastAsia="zh-CN"/>
        </w:rPr>
        <w:t>作</w:t>
      </w:r>
      <w:r>
        <w:rPr>
          <w:rFonts w:hint="eastAsia"/>
          <w:lang w:eastAsia="zh-CN"/>
        </w:rPr>
        <w:t>、细石</w:t>
      </w:r>
      <w:r>
        <w:rPr>
          <w:rFonts w:hint="eastAsia"/>
          <w:lang w:val="en-US" w:eastAsia="zh-CN"/>
        </w:rPr>
        <w:t>作</w:t>
      </w:r>
      <w:r>
        <w:rPr>
          <w:rFonts w:hint="eastAsia"/>
          <w:lang w:eastAsia="zh-CN"/>
        </w:rPr>
        <w:t>、石雕</w:t>
      </w:r>
      <w:r>
        <w:rPr>
          <w:rFonts w:hint="eastAsia"/>
          <w:lang w:val="en-US" w:eastAsia="zh-CN"/>
        </w:rPr>
        <w:t xml:space="preserve">作 </w:t>
      </w:r>
      <w:r>
        <w:rPr>
          <w:rFonts w:hint="eastAsia"/>
          <w:lang w:eastAsia="zh-CN"/>
        </w:rPr>
        <w:t>。</w:t>
      </w:r>
    </w:p>
    <w:p w14:paraId="46BE859F">
      <w:pPr>
        <w:pStyle w:val="36"/>
        <w:bidi w:val="0"/>
        <w:outlineLvl w:val="2"/>
        <w:rPr>
          <w:rFonts w:hint="eastAsia"/>
        </w:rPr>
      </w:pPr>
      <w:bookmarkStart w:id="97" w:name="_Toc11203"/>
      <w:bookmarkStart w:id="98" w:name="_Toc28794"/>
      <w:bookmarkStart w:id="99" w:name="_Toc15321"/>
      <w:r>
        <w:rPr>
          <w:rFonts w:hint="eastAsia"/>
          <w:lang w:val="en-US" w:eastAsia="zh-CN"/>
        </w:rPr>
        <w:t>5.2</w:t>
      </w:r>
      <w:r>
        <w:rPr>
          <w:rFonts w:hint="eastAsia"/>
        </w:rPr>
        <w:t>.4漆作</w:t>
      </w:r>
      <w:bookmarkEnd w:id="97"/>
      <w:bookmarkEnd w:id="98"/>
      <w:bookmarkEnd w:id="99"/>
    </w:p>
    <w:p w14:paraId="0729A4A6">
      <w:pPr>
        <w:pStyle w:val="4"/>
        <w:rPr>
          <w:rFonts w:hint="eastAsia"/>
          <w:lang w:eastAsia="zh-CN"/>
        </w:rPr>
      </w:pPr>
      <w:r>
        <w:rPr>
          <w:rFonts w:hint="eastAsia"/>
          <w:lang w:eastAsia="zh-CN"/>
        </w:rPr>
        <w:t xml:space="preserve">以桐油、生漆为主要材料，对香山帮传统建筑木构件、木装饰件和家具进行防潮、防腐、防污、美化处理的工种。 </w:t>
      </w:r>
    </w:p>
    <w:p w14:paraId="5B387B7A">
      <w:pPr>
        <w:pStyle w:val="36"/>
        <w:bidi w:val="0"/>
        <w:outlineLvl w:val="2"/>
        <w:rPr>
          <w:rFonts w:hint="eastAsia"/>
          <w:lang w:val="en-US" w:eastAsia="zh-CN"/>
        </w:rPr>
      </w:pPr>
      <w:bookmarkStart w:id="100" w:name="_Toc26439"/>
      <w:bookmarkStart w:id="101" w:name="_Toc1683"/>
      <w:bookmarkStart w:id="102" w:name="_Toc1289"/>
      <w:r>
        <w:rPr>
          <w:rFonts w:hint="eastAsia"/>
          <w:lang w:val="en-US" w:eastAsia="zh-CN"/>
        </w:rPr>
        <w:t>5.2.5彩画作</w:t>
      </w:r>
      <w:bookmarkEnd w:id="100"/>
      <w:bookmarkEnd w:id="101"/>
      <w:bookmarkEnd w:id="102"/>
    </w:p>
    <w:p w14:paraId="1C89C3C0">
      <w:pPr>
        <w:pStyle w:val="4"/>
        <w:rPr>
          <w:rFonts w:hint="eastAsia"/>
          <w:lang w:eastAsia="zh-CN"/>
        </w:rPr>
      </w:pPr>
      <w:r>
        <w:rPr>
          <w:rFonts w:hint="eastAsia"/>
          <w:lang w:eastAsia="zh-CN"/>
        </w:rPr>
        <w:t>以漆粘合，以各种天然颜料和金绘制纹样图案和绘画，对香山帮传统建筑的内檐梁枋、牌科、天花井罩等木构件进行装饰的工种。</w:t>
      </w:r>
    </w:p>
    <w:p w14:paraId="55D621A1">
      <w:pPr>
        <w:pStyle w:val="36"/>
        <w:bidi w:val="0"/>
        <w:outlineLvl w:val="2"/>
        <w:rPr>
          <w:rFonts w:hint="eastAsia"/>
          <w:lang w:val="en-US" w:eastAsia="zh-CN"/>
        </w:rPr>
      </w:pPr>
      <w:bookmarkStart w:id="103" w:name="_Toc17310"/>
      <w:bookmarkStart w:id="104" w:name="_Toc6124"/>
      <w:bookmarkStart w:id="105" w:name="_Toc7992"/>
      <w:r>
        <w:rPr>
          <w:rFonts w:hint="eastAsia"/>
          <w:lang w:val="en-US" w:eastAsia="zh-CN"/>
        </w:rPr>
        <w:t>5.2.6匾对作</w:t>
      </w:r>
      <w:bookmarkEnd w:id="103"/>
      <w:bookmarkEnd w:id="104"/>
      <w:bookmarkEnd w:id="105"/>
    </w:p>
    <w:p w14:paraId="00A333EB">
      <w:pPr>
        <w:pStyle w:val="4"/>
        <w:rPr>
          <w:rFonts w:hint="eastAsia"/>
          <w:lang w:eastAsia="zh-CN"/>
        </w:rPr>
      </w:pPr>
      <w:r>
        <w:rPr>
          <w:rFonts w:hint="eastAsia"/>
          <w:lang w:eastAsia="zh-CN"/>
        </w:rPr>
        <w:t>采用雕刻、油漆技艺，结合中国书法艺术，为香山帮传统建筑点缀堂榭、装饰门墙，制作楹联和匾额的工种。</w:t>
      </w:r>
    </w:p>
    <w:p w14:paraId="25937CAF">
      <w:pPr>
        <w:pStyle w:val="36"/>
        <w:bidi w:val="0"/>
        <w:outlineLvl w:val="2"/>
        <w:rPr>
          <w:rFonts w:hint="eastAsia"/>
          <w:lang w:val="en-US" w:eastAsia="zh-CN"/>
        </w:rPr>
      </w:pPr>
      <w:bookmarkStart w:id="106" w:name="_Toc169"/>
      <w:bookmarkStart w:id="107" w:name="_Toc10199"/>
      <w:bookmarkStart w:id="108" w:name="_Toc20840"/>
      <w:r>
        <w:rPr>
          <w:rFonts w:hint="eastAsia"/>
          <w:lang w:val="en-US" w:eastAsia="zh-CN"/>
        </w:rPr>
        <w:t>5.2.7砌街作</w:t>
      </w:r>
      <w:bookmarkEnd w:id="106"/>
      <w:bookmarkEnd w:id="107"/>
      <w:bookmarkEnd w:id="108"/>
    </w:p>
    <w:p w14:paraId="06916702">
      <w:pPr>
        <w:pStyle w:val="4"/>
        <w:rPr>
          <w:rFonts w:hint="eastAsia"/>
          <w:lang w:eastAsia="zh-CN"/>
        </w:rPr>
      </w:pPr>
      <w:r>
        <w:rPr>
          <w:rFonts w:hint="eastAsia"/>
          <w:lang w:eastAsia="zh-CN"/>
        </w:rPr>
        <w:t>利用砖、石以及多种边角材料，通过一定规律的排列组合，铺砌室外场地、道路、庭院和园路，形成精美地面图案的工种。</w:t>
      </w:r>
    </w:p>
    <w:p w14:paraId="6BD16EC7">
      <w:pPr>
        <w:pStyle w:val="36"/>
        <w:bidi w:val="0"/>
        <w:outlineLvl w:val="2"/>
        <w:rPr>
          <w:rFonts w:hint="eastAsia"/>
        </w:rPr>
      </w:pPr>
      <w:bookmarkStart w:id="109" w:name="_Toc17291"/>
      <w:bookmarkStart w:id="110" w:name="_Toc26884"/>
      <w:bookmarkStart w:id="111" w:name="_Toc27872"/>
      <w:r>
        <w:rPr>
          <w:rFonts w:hint="eastAsia"/>
          <w:lang w:val="en-US" w:eastAsia="zh-CN"/>
        </w:rPr>
        <w:t>5.2</w:t>
      </w:r>
      <w:r>
        <w:rPr>
          <w:rFonts w:hint="eastAsia"/>
        </w:rPr>
        <w:t>.8假山作</w:t>
      </w:r>
      <w:bookmarkEnd w:id="109"/>
      <w:bookmarkEnd w:id="110"/>
      <w:bookmarkEnd w:id="111"/>
    </w:p>
    <w:p w14:paraId="35A2C262">
      <w:pPr>
        <w:pStyle w:val="4"/>
        <w:ind w:firstLine="420" w:firstLineChars="200"/>
        <w:rPr>
          <w:rFonts w:hint="eastAsia"/>
          <w:lang w:val="en-US" w:eastAsia="zh-CN"/>
        </w:rPr>
      </w:pPr>
      <w:r>
        <w:rPr>
          <w:rFonts w:hint="eastAsia"/>
          <w:lang w:eastAsia="zh-CN"/>
        </w:rPr>
        <w:t>以自然山石为主要材料，</w:t>
      </w:r>
      <w:r>
        <w:rPr>
          <w:rFonts w:hint="eastAsia"/>
          <w:lang w:val="en-US" w:eastAsia="zh-CN"/>
        </w:rPr>
        <w:t>运用</w:t>
      </w:r>
      <w:r>
        <w:rPr>
          <w:rFonts w:hint="eastAsia"/>
          <w:lang w:eastAsia="zh-CN"/>
        </w:rPr>
        <w:t>叠山理水</w:t>
      </w:r>
      <w:r>
        <w:rPr>
          <w:rFonts w:hint="eastAsia"/>
          <w:lang w:val="en-US" w:eastAsia="zh-CN"/>
        </w:rPr>
        <w:t>的手法</w:t>
      </w:r>
      <w:r>
        <w:rPr>
          <w:rFonts w:hint="eastAsia"/>
          <w:lang w:eastAsia="zh-CN"/>
        </w:rPr>
        <w:t>，</w:t>
      </w:r>
      <w:r>
        <w:rPr>
          <w:rFonts w:hint="eastAsia"/>
          <w:lang w:val="en-US" w:eastAsia="zh-CN"/>
        </w:rPr>
        <w:t>营造</w:t>
      </w:r>
      <w:r>
        <w:rPr>
          <w:rFonts w:hint="eastAsia"/>
          <w:lang w:eastAsia="zh-CN"/>
        </w:rPr>
        <w:t>苏式园林咫尺山林意境，对园林空间进行分隔和划定，人工堆筑山形造景的工种。</w:t>
      </w:r>
    </w:p>
    <w:p w14:paraId="3C18E850">
      <w:pPr>
        <w:pStyle w:val="35"/>
        <w:bidi w:val="0"/>
        <w:outlineLvl w:val="1"/>
        <w:rPr>
          <w:rFonts w:hint="eastAsia"/>
          <w:lang w:val="en-US" w:eastAsia="zh-CN"/>
        </w:rPr>
      </w:pPr>
      <w:bookmarkStart w:id="112" w:name="_Toc14167"/>
      <w:r>
        <w:rPr>
          <w:rFonts w:hint="eastAsia"/>
          <w:lang w:val="en-US" w:eastAsia="zh-CN"/>
        </w:rPr>
        <w:t>5.3工艺流程</w:t>
      </w:r>
      <w:bookmarkEnd w:id="112"/>
    </w:p>
    <w:p w14:paraId="059BFE07">
      <w:pPr>
        <w:pStyle w:val="4"/>
        <w:ind w:left="0" w:leftChars="0" w:firstLineChars="200"/>
        <w:rPr>
          <w:rFonts w:hint="eastAsia"/>
          <w:lang w:val="en-US" w:eastAsia="zh-CN"/>
        </w:rPr>
      </w:pPr>
      <w:r>
        <w:rPr>
          <w:rFonts w:hint="default"/>
          <w:lang w:val="en-US" w:eastAsia="zh-CN"/>
        </w:rPr>
        <w:t xml:space="preserve">八大作工艺过程简图 </w:t>
      </w:r>
      <w:r>
        <w:rPr>
          <w:rFonts w:hint="eastAsia"/>
          <w:lang w:val="en-US" w:eastAsia="zh-CN"/>
        </w:rPr>
        <w:t xml:space="preserve"> ：参考附录A</w:t>
      </w:r>
    </w:p>
    <w:p w14:paraId="6A69D8DA">
      <w:pPr>
        <w:pStyle w:val="36"/>
        <w:outlineLvl w:val="9"/>
        <w:rPr>
          <w:rFonts w:hint="eastAsia"/>
          <w:lang w:val="en-US" w:eastAsia="zh-CN"/>
        </w:rPr>
      </w:pPr>
      <w:bookmarkStart w:id="113" w:name="_Toc19934"/>
      <w:bookmarkStart w:id="114" w:name="_Toc5063"/>
      <w:r>
        <w:rPr>
          <w:rFonts w:hint="eastAsia"/>
          <w:lang w:val="en-US" w:eastAsia="zh-CN"/>
        </w:rPr>
        <w:t>5.3.1大木作工艺流程</w:t>
      </w:r>
      <w:bookmarkEnd w:id="113"/>
    </w:p>
    <w:p w14:paraId="08013307">
      <w:pPr>
        <w:pStyle w:val="4"/>
        <w:ind w:firstLine="0"/>
        <w:rPr>
          <w:rFonts w:hint="default"/>
          <w:lang w:eastAsia="zh-CN"/>
        </w:rPr>
      </w:pPr>
      <w:bookmarkStart w:id="115" w:name="_Toc28761"/>
      <w:bookmarkStart w:id="116" w:name="_Toc30479"/>
      <w:bookmarkStart w:id="117" w:name="_Toc15268"/>
      <w:r>
        <w:rPr>
          <w:rStyle w:val="39"/>
          <w:rFonts w:hint="default" w:ascii="黑体" w:hAnsi="黑体" w:eastAsia="黑体" w:cstheme="minorBidi"/>
          <w:lang w:val="en-US" w:eastAsia="zh-CN"/>
        </w:rPr>
        <w:t>5.3.1.</w:t>
      </w:r>
      <w:r>
        <w:rPr>
          <w:rStyle w:val="39"/>
          <w:rFonts w:hint="default"/>
          <w:lang w:val="en-US" w:eastAsia="zh-CN"/>
        </w:rPr>
        <w:t xml:space="preserve">1 </w:t>
      </w:r>
      <w:r>
        <w:rPr>
          <w:rFonts w:hint="eastAsia"/>
          <w:lang w:eastAsia="zh-CN"/>
        </w:rPr>
        <w:t>画小样</w:t>
      </w:r>
      <w:bookmarkEnd w:id="115"/>
      <w:bookmarkEnd w:id="116"/>
      <w:bookmarkEnd w:id="117"/>
      <w:r>
        <w:rPr>
          <w:rFonts w:hint="eastAsia"/>
          <w:lang w:eastAsia="zh-CN"/>
        </w:rPr>
        <w:t>：对已确定的地形进行丈量，在平面图上标注使用</w:t>
      </w:r>
      <w:r>
        <w:rPr>
          <w:rFonts w:hint="eastAsia"/>
          <w:lang w:val="en-US" w:eastAsia="zh-CN"/>
        </w:rPr>
        <w:t>,</w:t>
      </w:r>
      <w:r>
        <w:rPr>
          <w:rFonts w:hint="eastAsia"/>
          <w:lang w:eastAsia="zh-CN"/>
        </w:rPr>
        <w:t>进行总平面布置。</w:t>
      </w:r>
    </w:p>
    <w:p w14:paraId="349121BD">
      <w:pPr>
        <w:pStyle w:val="4"/>
        <w:ind w:firstLine="0"/>
        <w:jc w:val="left"/>
        <w:rPr>
          <w:rFonts w:hint="eastAsia"/>
          <w:lang w:eastAsia="zh-CN"/>
        </w:rPr>
      </w:pPr>
      <w:bookmarkStart w:id="118" w:name="_Toc8620"/>
      <w:bookmarkStart w:id="119" w:name="_Toc11090"/>
      <w:bookmarkStart w:id="120" w:name="_Toc24928"/>
      <w:r>
        <w:rPr>
          <w:rStyle w:val="39"/>
          <w:rFonts w:hint="default" w:ascii="黑体" w:hAnsi="黑体" w:eastAsia="黑体" w:cstheme="minorBidi"/>
          <w:lang w:val="en-US" w:eastAsia="zh-CN"/>
        </w:rPr>
        <w:t>5.3.1.2</w:t>
      </w:r>
      <w:r>
        <w:rPr>
          <w:rStyle w:val="39"/>
          <w:rFonts w:hint="default"/>
          <w:lang w:val="en-US" w:eastAsia="zh-CN"/>
        </w:rPr>
        <w:t xml:space="preserve"> </w:t>
      </w:r>
      <w:r>
        <w:rPr>
          <w:rFonts w:hint="eastAsia" w:ascii="宋体" w:hAnsi="宋体" w:eastAsia="宋体" w:cs="宋体"/>
        </w:rPr>
        <w:t>放大样</w:t>
      </w:r>
      <w:bookmarkEnd w:id="118"/>
      <w:bookmarkEnd w:id="119"/>
      <w:bookmarkEnd w:id="120"/>
      <w:r>
        <w:rPr>
          <w:rFonts w:hint="eastAsia" w:ascii="宋体" w:hAnsi="宋体" w:cs="宋体"/>
          <w:lang w:eastAsia="zh-CN"/>
        </w:rPr>
        <w:t>：</w:t>
      </w:r>
      <w:r>
        <w:rPr>
          <w:rFonts w:hint="eastAsia"/>
          <w:lang w:eastAsia="zh-CN"/>
        </w:rPr>
        <w:t>对结构复杂的建筑及构件放足尺大样，比例为1:1。</w:t>
      </w:r>
      <w:r>
        <w:rPr>
          <w:rFonts w:hint="eastAsia"/>
          <w:lang w:val="en-US" w:eastAsia="zh-CN"/>
        </w:rPr>
        <w:t>制</w:t>
      </w:r>
      <w:r>
        <w:rPr>
          <w:rFonts w:hint="eastAsia"/>
          <w:lang w:eastAsia="zh-CN"/>
        </w:rPr>
        <w:t>作必要的样板，用以加工构件所需定尺、定量、定样之标准。</w:t>
      </w:r>
    </w:p>
    <w:p w14:paraId="67CD000A">
      <w:pPr>
        <w:pStyle w:val="4"/>
        <w:ind w:firstLine="0"/>
        <w:outlineLvl w:val="3"/>
        <w:rPr>
          <w:rStyle w:val="37"/>
        </w:rPr>
      </w:pPr>
      <w:bookmarkStart w:id="121" w:name="_Toc20094"/>
      <w:bookmarkStart w:id="122" w:name="_Toc13554"/>
      <w:bookmarkStart w:id="123" w:name="_Toc11819"/>
      <w:r>
        <w:rPr>
          <w:rStyle w:val="39"/>
          <w:rFonts w:hint="default" w:ascii="黑体" w:hAnsi="黑体" w:eastAsia="黑体" w:cstheme="minorBidi"/>
          <w:lang w:val="en-US" w:eastAsia="zh-CN"/>
        </w:rPr>
        <w:t>5.3.1.3</w:t>
      </w:r>
      <w:r>
        <w:rPr>
          <w:rStyle w:val="39"/>
          <w:rFonts w:hint="default"/>
          <w:lang w:val="en-US" w:eastAsia="zh-CN"/>
        </w:rPr>
        <w:t xml:space="preserve"> </w:t>
      </w:r>
      <w:r>
        <w:rPr>
          <w:rStyle w:val="37"/>
        </w:rPr>
        <w:t>下料、画线</w:t>
      </w:r>
      <w:bookmarkEnd w:id="121"/>
      <w:bookmarkEnd w:id="122"/>
      <w:bookmarkEnd w:id="123"/>
    </w:p>
    <w:p w14:paraId="6E1BCE5F">
      <w:pPr>
        <w:pStyle w:val="4"/>
        <w:ind w:firstLine="420" w:firstLineChars="200"/>
        <w:rPr>
          <w:rFonts w:hint="eastAsia"/>
          <w:lang w:eastAsia="zh-CN"/>
        </w:rPr>
      </w:pPr>
      <w:r>
        <w:rPr>
          <w:rStyle w:val="40"/>
        </w:rPr>
        <w:t>a）</w:t>
      </w:r>
      <w:r>
        <w:rPr>
          <w:rFonts w:hint="eastAsia"/>
          <w:lang w:eastAsia="zh-CN"/>
        </w:rPr>
        <w:t>计算用材量：</w:t>
      </w:r>
      <w:r>
        <w:rPr>
          <w:rFonts w:hint="eastAsia"/>
          <w:lang w:val="en-US" w:eastAsia="zh-CN"/>
        </w:rPr>
        <w:t>根据</w:t>
      </w:r>
      <w:r>
        <w:rPr>
          <w:rFonts w:hint="eastAsia"/>
          <w:lang w:eastAsia="zh-CN"/>
        </w:rPr>
        <w:t>大样图，进行工程量计算，</w:t>
      </w:r>
      <w:r>
        <w:rPr>
          <w:rFonts w:hint="eastAsia"/>
          <w:lang w:val="en-US" w:eastAsia="zh-CN"/>
        </w:rPr>
        <w:t>并</w:t>
      </w:r>
      <w:r>
        <w:rPr>
          <w:rFonts w:hint="eastAsia"/>
          <w:lang w:eastAsia="zh-CN"/>
        </w:rPr>
        <w:t>估算各工种人工数；</w:t>
      </w:r>
    </w:p>
    <w:p w14:paraId="716454C3">
      <w:pPr>
        <w:pStyle w:val="4"/>
        <w:ind w:firstLine="420" w:firstLineChars="200"/>
        <w:rPr>
          <w:rFonts w:hint="eastAsia"/>
          <w:lang w:eastAsia="zh-CN"/>
        </w:rPr>
      </w:pPr>
      <w:r>
        <w:rPr>
          <w:rStyle w:val="40"/>
        </w:rPr>
        <w:t>b）</w:t>
      </w:r>
      <w:r>
        <w:rPr>
          <w:rFonts w:hint="eastAsia"/>
          <w:lang w:eastAsia="zh-CN"/>
        </w:rPr>
        <w:t>选配：对原木翻</w:t>
      </w:r>
      <w:r>
        <w:rPr>
          <w:rFonts w:hint="eastAsia"/>
          <w:lang w:val="en-US" w:eastAsia="zh-CN"/>
        </w:rPr>
        <w:t>转</w:t>
      </w:r>
      <w:r>
        <w:rPr>
          <w:rFonts w:hint="eastAsia"/>
          <w:lang w:eastAsia="zh-CN"/>
        </w:rPr>
        <w:t>检查、</w:t>
      </w:r>
      <w:r>
        <w:rPr>
          <w:rFonts w:hint="eastAsia"/>
          <w:lang w:val="en-US" w:eastAsia="zh-CN"/>
        </w:rPr>
        <w:t>判断材质</w:t>
      </w:r>
      <w:r>
        <w:rPr>
          <w:rFonts w:hint="eastAsia"/>
          <w:lang w:eastAsia="zh-CN"/>
        </w:rPr>
        <w:t>。合理</w:t>
      </w:r>
      <w:r>
        <w:rPr>
          <w:rFonts w:hint="eastAsia"/>
          <w:lang w:val="en-US" w:eastAsia="zh-CN"/>
        </w:rPr>
        <w:t>并</w:t>
      </w:r>
      <w:r>
        <w:rPr>
          <w:rFonts w:hint="eastAsia"/>
          <w:lang w:eastAsia="zh-CN"/>
        </w:rPr>
        <w:t>充分利用；</w:t>
      </w:r>
    </w:p>
    <w:p w14:paraId="313C1018">
      <w:pPr>
        <w:pStyle w:val="4"/>
        <w:ind w:firstLine="420" w:firstLineChars="200"/>
        <w:rPr>
          <w:rFonts w:hint="eastAsia"/>
          <w:lang w:eastAsia="zh-CN"/>
        </w:rPr>
      </w:pPr>
      <w:r>
        <w:rPr>
          <w:rStyle w:val="40"/>
        </w:rPr>
        <w:t>c）</w:t>
      </w:r>
      <w:r>
        <w:rPr>
          <w:rFonts w:hint="eastAsia"/>
          <w:lang w:eastAsia="zh-CN"/>
        </w:rPr>
        <w:t>下料：分批进场，择材、下线，先断大料，杂料材尽其用；</w:t>
      </w:r>
    </w:p>
    <w:p w14:paraId="06134C6E">
      <w:pPr>
        <w:pStyle w:val="4"/>
        <w:ind w:firstLine="420" w:firstLineChars="200"/>
        <w:rPr>
          <w:rFonts w:hint="eastAsia"/>
          <w:lang w:eastAsia="zh-CN"/>
        </w:rPr>
      </w:pPr>
      <w:r>
        <w:rPr>
          <w:rStyle w:val="40"/>
        </w:rPr>
        <w:t>d）</w:t>
      </w:r>
      <w:r>
        <w:rPr>
          <w:rFonts w:hint="eastAsia"/>
          <w:lang w:eastAsia="zh-CN"/>
        </w:rPr>
        <w:t>划线记号：下料过程中，在材料上做标记和划线，便于</w:t>
      </w:r>
      <w:r>
        <w:rPr>
          <w:rFonts w:hint="eastAsia"/>
          <w:lang w:val="en-US" w:eastAsia="zh-CN"/>
        </w:rPr>
        <w:t>构件</w:t>
      </w:r>
      <w:r>
        <w:rPr>
          <w:rFonts w:hint="eastAsia"/>
          <w:lang w:eastAsia="zh-CN"/>
        </w:rPr>
        <w:t>的制作和加工。主要包括中心线、中心线的中心点、实用之线、截断之线、废线、基准汇准线、大面止面的标记、穿眼、半眼、穿半并用眼等，其中最重要的是中心线和基准汇准线。构件上的写字、题名</w:t>
      </w:r>
      <w:r>
        <w:rPr>
          <w:rFonts w:hint="eastAsia"/>
          <w:lang w:val="en-US" w:eastAsia="zh-CN"/>
        </w:rPr>
        <w:t>应</w:t>
      </w:r>
      <w:r>
        <w:rPr>
          <w:rFonts w:hint="eastAsia"/>
          <w:lang w:eastAsia="zh-CN"/>
        </w:rPr>
        <w:t>有方向性，即“字体朝中”。</w:t>
      </w:r>
    </w:p>
    <w:p w14:paraId="5B0FE967">
      <w:pPr>
        <w:pStyle w:val="2"/>
        <w:ind w:firstLineChars="0"/>
        <w:outlineLvl w:val="9"/>
        <w:rPr>
          <w:rFonts w:hint="eastAsia" w:ascii="宋体" w:hAnsi="宋体" w:eastAsia="宋体" w:cs="宋体"/>
          <w:lang w:eastAsia="zh-CN"/>
        </w:rPr>
      </w:pPr>
      <w:bookmarkStart w:id="124" w:name="_Toc12124"/>
      <w:bookmarkStart w:id="125" w:name="_Toc30233"/>
      <w:bookmarkStart w:id="126" w:name="_Toc14566"/>
      <w:r>
        <w:rPr>
          <w:rStyle w:val="39"/>
          <w:rFonts w:hint="default" w:ascii="黑体" w:hAnsi="黑体" w:eastAsia="黑体" w:cs="Times New Roman"/>
          <w:lang w:val="en-US" w:eastAsia="zh-CN"/>
        </w:rPr>
        <w:t>5.3.1.4</w:t>
      </w:r>
      <w:r>
        <w:rPr>
          <w:rStyle w:val="39"/>
          <w:rFonts w:hint="eastAsia" w:ascii="宋体" w:hAnsi="宋体" w:eastAsia="宋体" w:cs="宋体"/>
          <w:lang w:val="en-US" w:eastAsia="zh-CN"/>
        </w:rPr>
        <w:t xml:space="preserve"> </w:t>
      </w:r>
      <w:r>
        <w:rPr>
          <w:rStyle w:val="39"/>
          <w:rFonts w:hint="eastAsia" w:ascii="宋体" w:hAnsi="宋体" w:eastAsia="宋体" w:cs="宋体"/>
        </w:rPr>
        <w:t>大木构件制作组装</w:t>
      </w:r>
      <w:bookmarkEnd w:id="124"/>
      <w:bookmarkEnd w:id="125"/>
      <w:bookmarkEnd w:id="126"/>
      <w:r>
        <w:rPr>
          <w:rStyle w:val="39"/>
          <w:rFonts w:hint="eastAsia" w:ascii="宋体" w:hAnsi="宋体" w:eastAsia="宋体" w:cs="宋体"/>
          <w:lang w:val="en-US" w:eastAsia="zh-CN"/>
        </w:rPr>
        <w:t>:</w:t>
      </w:r>
      <w:r>
        <w:rPr>
          <w:rFonts w:hint="eastAsia" w:ascii="宋体" w:hAnsi="宋体" w:eastAsia="宋体" w:cs="宋体"/>
          <w:lang w:val="en-US" w:eastAsia="zh-CN"/>
        </w:rPr>
        <w:t>按样板</w:t>
      </w:r>
      <w:r>
        <w:rPr>
          <w:rFonts w:hint="eastAsia" w:ascii="宋体" w:hAnsi="宋体" w:eastAsia="宋体" w:cs="宋体"/>
          <w:lang w:eastAsia="zh-CN"/>
        </w:rPr>
        <w:t>做坯</w:t>
      </w:r>
      <w:r>
        <w:rPr>
          <w:rFonts w:hint="eastAsia" w:ascii="宋体" w:hAnsi="宋体" w:eastAsia="宋体" w:cs="宋体"/>
          <w:lang w:val="en-US" w:eastAsia="zh-CN"/>
        </w:rPr>
        <w:t>,</w:t>
      </w:r>
      <w:r>
        <w:rPr>
          <w:rFonts w:hint="eastAsia" w:ascii="宋体" w:hAnsi="宋体" w:eastAsia="宋体" w:cs="宋体"/>
          <w:lang w:eastAsia="zh-CN"/>
        </w:rPr>
        <w:t>榫卯完成后，</w:t>
      </w:r>
      <w:r>
        <w:rPr>
          <w:rFonts w:hint="eastAsia" w:ascii="宋体" w:hAnsi="宋体" w:eastAsia="宋体" w:cs="宋体"/>
          <w:lang w:val="en-US" w:eastAsia="zh-CN"/>
        </w:rPr>
        <w:t>在加工场地</w:t>
      </w:r>
      <w:r>
        <w:rPr>
          <w:rFonts w:hint="eastAsia" w:ascii="宋体" w:hAnsi="宋体" w:eastAsia="宋体" w:cs="宋体"/>
          <w:lang w:eastAsia="zh-CN"/>
        </w:rPr>
        <w:t>“会榫头”</w:t>
      </w:r>
      <w:r>
        <w:rPr>
          <w:rFonts w:hint="eastAsia" w:ascii="宋体" w:hAnsi="宋体" w:eastAsia="宋体" w:cs="宋体"/>
          <w:lang w:val="en-US" w:eastAsia="zh-CN"/>
        </w:rPr>
        <w:t>预按装。</w:t>
      </w:r>
    </w:p>
    <w:p w14:paraId="207380F6">
      <w:pPr>
        <w:pStyle w:val="2"/>
        <w:outlineLvl w:val="9"/>
        <w:rPr>
          <w:rStyle w:val="39"/>
          <w:rFonts w:hint="eastAsia"/>
        </w:rPr>
      </w:pPr>
      <w:bookmarkStart w:id="127" w:name="_Toc25787"/>
      <w:bookmarkStart w:id="128" w:name="_Toc20590"/>
      <w:bookmarkStart w:id="129" w:name="_Toc19799"/>
      <w:r>
        <w:rPr>
          <w:rStyle w:val="39"/>
          <w:rFonts w:hint="default" w:ascii="黑体" w:hAnsi="黑体" w:eastAsia="黑体" w:cs="Times New Roman"/>
          <w:lang w:val="en-US" w:eastAsia="zh-CN"/>
        </w:rPr>
        <w:t>5.3.1.5</w:t>
      </w:r>
      <w:r>
        <w:rPr>
          <w:rStyle w:val="39"/>
          <w:rFonts w:hint="eastAsia" w:ascii="宋体" w:hAnsi="宋体" w:eastAsia="宋体" w:cs="宋体"/>
          <w:lang w:val="en-US" w:eastAsia="zh-CN"/>
        </w:rPr>
        <w:t xml:space="preserve"> </w:t>
      </w:r>
      <w:r>
        <w:rPr>
          <w:rStyle w:val="39"/>
          <w:rFonts w:hint="eastAsia" w:ascii="宋体" w:hAnsi="宋体" w:eastAsia="宋体" w:cs="宋体"/>
        </w:rPr>
        <w:t>竖屋（安装）</w:t>
      </w:r>
      <w:bookmarkEnd w:id="127"/>
      <w:bookmarkEnd w:id="128"/>
      <w:bookmarkEnd w:id="129"/>
    </w:p>
    <w:p w14:paraId="4C859910">
      <w:pPr>
        <w:pStyle w:val="4"/>
        <w:ind w:firstLine="420" w:firstLineChars="200"/>
        <w:rPr>
          <w:rFonts w:hint="eastAsia"/>
          <w:lang w:eastAsia="zh-CN"/>
        </w:rPr>
      </w:pPr>
      <w:r>
        <w:rPr>
          <w:rStyle w:val="40"/>
        </w:rPr>
        <w:t>a)</w:t>
      </w:r>
      <w:r>
        <w:rPr>
          <w:rStyle w:val="40"/>
          <w:rFonts w:hint="eastAsia"/>
          <w:lang w:val="en-US"/>
        </w:rPr>
        <w:t xml:space="preserve"> </w:t>
      </w:r>
      <w:r>
        <w:rPr>
          <w:rFonts w:hint="eastAsia"/>
          <w:lang w:eastAsia="zh-CN"/>
        </w:rPr>
        <w:t>先竖内四界（正间中间四界屋），由一根大梁往后做进深，向开间方向支撑，后竖另一贴，然后步枋装配后梢连接，形成四进口，支承前后左右四挡撑头（俗称进深撑、龙门撑），撑头底部可设斜石块（俗称上山爬）以利控制，并校准柱的垂直度；</w:t>
      </w:r>
    </w:p>
    <w:p w14:paraId="240B210F">
      <w:pPr>
        <w:pStyle w:val="4"/>
        <w:ind w:firstLine="420" w:firstLineChars="200"/>
        <w:rPr>
          <w:rFonts w:hint="eastAsia"/>
          <w:lang w:eastAsia="zh-CN"/>
        </w:rPr>
      </w:pPr>
      <w:r>
        <w:rPr>
          <w:rStyle w:val="40"/>
        </w:rPr>
        <w:t>b)</w:t>
      </w:r>
      <w:r>
        <w:rPr>
          <w:rStyle w:val="40"/>
          <w:rFonts w:hint="eastAsia"/>
          <w:lang w:val="en-US"/>
        </w:rPr>
        <w:t xml:space="preserve"> </w:t>
      </w:r>
      <w:r>
        <w:rPr>
          <w:rFonts w:hint="eastAsia"/>
          <w:lang w:eastAsia="zh-CN"/>
        </w:rPr>
        <w:t>安装大梁以上构件；插入前后廊架构件；装配左右二边间构件；</w:t>
      </w:r>
    </w:p>
    <w:p w14:paraId="67AF8686">
      <w:pPr>
        <w:pStyle w:val="4"/>
        <w:ind w:firstLine="420" w:firstLineChars="200"/>
        <w:rPr>
          <w:rFonts w:hint="eastAsia"/>
          <w:lang w:eastAsia="zh-CN"/>
        </w:rPr>
      </w:pPr>
      <w:r>
        <w:rPr>
          <w:rStyle w:val="40"/>
        </w:rPr>
        <w:t xml:space="preserve">c) </w:t>
      </w:r>
      <w:r>
        <w:rPr>
          <w:rStyle w:val="40"/>
          <w:rFonts w:hint="eastAsia"/>
          <w:lang w:val="en-US"/>
        </w:rPr>
        <w:t xml:space="preserve"> </w:t>
      </w:r>
      <w:r>
        <w:rPr>
          <w:rFonts w:hint="eastAsia"/>
          <w:lang w:eastAsia="zh-CN"/>
        </w:rPr>
        <w:t>大做建筑在前、后柱就位后安装柱头科、梁垫，再上大梁，后装配山界梁、抱梁云、山雾云等；廊界在拍口枋、斗盘枋装配结束后安装牌科；</w:t>
      </w:r>
    </w:p>
    <w:p w14:paraId="5BE93EC7">
      <w:pPr>
        <w:pStyle w:val="4"/>
        <w:ind w:firstLine="420" w:firstLineChars="200"/>
        <w:rPr>
          <w:rFonts w:hint="eastAsia"/>
          <w:lang w:eastAsia="zh-CN"/>
        </w:rPr>
      </w:pPr>
      <w:r>
        <w:rPr>
          <w:rStyle w:val="40"/>
        </w:rPr>
        <w:t>d)</w:t>
      </w:r>
      <w:r>
        <w:rPr>
          <w:rStyle w:val="40"/>
          <w:rFonts w:hint="eastAsia"/>
          <w:lang w:val="en-US"/>
        </w:rPr>
        <w:t xml:space="preserve"> </w:t>
      </w:r>
      <w:r>
        <w:rPr>
          <w:rFonts w:hint="eastAsia"/>
          <w:lang w:eastAsia="zh-CN"/>
        </w:rPr>
        <w:t>最终安装屋顶、桁、戗、椽及眠檐、勒望等构件。</w:t>
      </w:r>
    </w:p>
    <w:p w14:paraId="2ADBA752">
      <w:pPr>
        <w:pStyle w:val="36"/>
        <w:outlineLvl w:val="9"/>
        <w:rPr>
          <w:rFonts w:hint="eastAsia"/>
          <w:lang w:val="en-US" w:eastAsia="zh-CN"/>
        </w:rPr>
      </w:pPr>
      <w:bookmarkStart w:id="130" w:name="_Toc4482"/>
      <w:bookmarkStart w:id="131" w:name="_Toc28670"/>
      <w:bookmarkStart w:id="132" w:name="_Toc14028"/>
      <w:r>
        <w:rPr>
          <w:rFonts w:hint="eastAsia"/>
          <w:lang w:val="en-US" w:eastAsia="zh-CN"/>
        </w:rPr>
        <w:t>5.3.2装折木作工艺流程</w:t>
      </w:r>
      <w:bookmarkEnd w:id="130"/>
      <w:bookmarkEnd w:id="131"/>
      <w:bookmarkEnd w:id="132"/>
    </w:p>
    <w:p w14:paraId="550BE817">
      <w:pPr>
        <w:pStyle w:val="4"/>
        <w:rPr>
          <w:rFonts w:hint="eastAsia"/>
          <w:lang w:eastAsia="zh-CN"/>
        </w:rPr>
      </w:pPr>
      <w:r>
        <w:rPr>
          <w:rFonts w:hint="eastAsia"/>
          <w:lang w:eastAsia="zh-CN"/>
        </w:rPr>
        <w:t>应按设计及木装修难易程度的要求放足尺大样，弯曲的异型构件应制作样板，按样板配料。装折要用更为精细的榫卯结构联结制作，各种构件通过铜制、铁制的机关搭纽安装在一起。并应按施工程序进行，不得违反施工程序。</w:t>
      </w:r>
    </w:p>
    <w:p w14:paraId="53C86EE5">
      <w:pPr>
        <w:pStyle w:val="36"/>
        <w:outlineLvl w:val="2"/>
        <w:rPr>
          <w:rFonts w:hint="eastAsia"/>
          <w:lang w:val="en-US" w:eastAsia="zh-CN"/>
        </w:rPr>
      </w:pPr>
      <w:bookmarkStart w:id="133" w:name="_Toc13403"/>
      <w:bookmarkStart w:id="134" w:name="_Toc11053"/>
      <w:bookmarkStart w:id="135" w:name="_Toc2799"/>
      <w:r>
        <w:rPr>
          <w:rFonts w:hint="eastAsia"/>
          <w:lang w:val="en-US" w:eastAsia="zh-CN"/>
        </w:rPr>
        <w:t>5.3.3木雕作的工艺流程</w:t>
      </w:r>
      <w:bookmarkEnd w:id="133"/>
      <w:bookmarkEnd w:id="134"/>
      <w:bookmarkEnd w:id="135"/>
    </w:p>
    <w:p w14:paraId="56FF80E0">
      <w:pPr>
        <w:pStyle w:val="4"/>
        <w:ind w:firstLine="0"/>
        <w:rPr>
          <w:rFonts w:hint="default"/>
          <w:lang w:eastAsia="zh-CN"/>
        </w:rPr>
      </w:pPr>
      <w:bookmarkStart w:id="136" w:name="_Toc22196"/>
      <w:bookmarkStart w:id="137" w:name="_Toc8420"/>
      <w:bookmarkStart w:id="138" w:name="_Toc30637"/>
      <w:r>
        <w:rPr>
          <w:rStyle w:val="39"/>
          <w:rFonts w:hint="default" w:ascii="黑体" w:hAnsi="黑体" w:eastAsia="黑体" w:cstheme="minorBidi"/>
          <w:lang w:val="en-US" w:eastAsia="zh-CN"/>
        </w:rPr>
        <w:t>5.3.3.1</w:t>
      </w:r>
      <w:r>
        <w:rPr>
          <w:rStyle w:val="39"/>
          <w:rFonts w:hint="eastAsia"/>
          <w:lang w:val="en-US" w:eastAsia="zh-CN"/>
        </w:rPr>
        <w:t xml:space="preserve"> </w:t>
      </w:r>
      <w:r>
        <w:rPr>
          <w:rFonts w:hint="eastAsia" w:ascii="宋体" w:hAnsi="宋体" w:eastAsia="宋体" w:cs="宋体"/>
        </w:rPr>
        <w:t>排布</w:t>
      </w:r>
      <w:bookmarkEnd w:id="136"/>
      <w:bookmarkEnd w:id="137"/>
      <w:bookmarkEnd w:id="138"/>
      <w:r>
        <w:rPr>
          <w:rFonts w:hint="eastAsia" w:ascii="宋体" w:hAnsi="宋体" w:cs="宋体"/>
          <w:lang w:eastAsia="zh-CN"/>
        </w:rPr>
        <w:t>：</w:t>
      </w:r>
      <w:r>
        <w:rPr>
          <w:rFonts w:hint="eastAsia"/>
          <w:lang w:eastAsia="zh-CN"/>
        </w:rPr>
        <w:t>应根据建筑的规模、形制、构件类型等因素综合考虑，确定木雕在构架中的位置和大小</w:t>
      </w:r>
      <w:r>
        <w:rPr>
          <w:rFonts w:hint="default"/>
          <w:lang w:eastAsia="zh-CN"/>
        </w:rPr>
        <w:t>。</w:t>
      </w:r>
    </w:p>
    <w:p w14:paraId="61E8EE86">
      <w:pPr>
        <w:pStyle w:val="4"/>
        <w:ind w:firstLine="0"/>
        <w:rPr>
          <w:rFonts w:hint="eastAsia"/>
          <w:lang w:eastAsia="zh-CN"/>
        </w:rPr>
      </w:pPr>
      <w:bookmarkStart w:id="139" w:name="_Toc29922"/>
      <w:bookmarkStart w:id="140" w:name="_Toc31662"/>
      <w:bookmarkStart w:id="141" w:name="_Toc2713"/>
      <w:r>
        <w:rPr>
          <w:rStyle w:val="39"/>
          <w:rFonts w:hint="default" w:ascii="黑体" w:hAnsi="黑体" w:eastAsia="黑体" w:cstheme="minorBidi"/>
          <w:lang w:val="en-US" w:eastAsia="zh-CN"/>
        </w:rPr>
        <w:t>5.3.3.2</w:t>
      </w:r>
      <w:r>
        <w:rPr>
          <w:rStyle w:val="39"/>
          <w:rFonts w:hint="eastAsia"/>
          <w:lang w:val="en-US" w:eastAsia="zh-CN"/>
        </w:rPr>
        <w:t xml:space="preserve"> </w:t>
      </w:r>
      <w:r>
        <w:rPr>
          <w:rFonts w:hint="eastAsia" w:ascii="宋体" w:hAnsi="宋体" w:eastAsia="宋体" w:cs="宋体"/>
        </w:rPr>
        <w:t>放样</w:t>
      </w:r>
      <w:bookmarkEnd w:id="139"/>
      <w:bookmarkEnd w:id="140"/>
      <w:bookmarkEnd w:id="141"/>
      <w:r>
        <w:rPr>
          <w:rFonts w:hint="eastAsia" w:ascii="宋体" w:hAnsi="宋体" w:cs="宋体"/>
          <w:lang w:eastAsia="zh-CN"/>
        </w:rPr>
        <w:t>：</w:t>
      </w:r>
      <w:r>
        <w:rPr>
          <w:rFonts w:hint="eastAsia"/>
          <w:lang w:eastAsia="zh-CN"/>
        </w:rPr>
        <w:t>将设计好的图案纹样描画到构件上。</w:t>
      </w:r>
    </w:p>
    <w:p w14:paraId="0581DD2F">
      <w:pPr>
        <w:pStyle w:val="4"/>
        <w:ind w:firstLine="0"/>
        <w:rPr>
          <w:rStyle w:val="37"/>
        </w:rPr>
      </w:pPr>
      <w:bookmarkStart w:id="142" w:name="_Toc10162"/>
      <w:bookmarkStart w:id="143" w:name="_Toc7509"/>
      <w:bookmarkStart w:id="144" w:name="_Toc8864"/>
      <w:r>
        <w:rPr>
          <w:rStyle w:val="39"/>
          <w:rFonts w:hint="default" w:ascii="黑体" w:hAnsi="黑体" w:eastAsia="黑体" w:cstheme="minorBidi"/>
          <w:lang w:val="en-US" w:eastAsia="zh-CN"/>
        </w:rPr>
        <w:t>5.3.3.3</w:t>
      </w:r>
      <w:r>
        <w:rPr>
          <w:rStyle w:val="39"/>
          <w:rFonts w:hint="default"/>
          <w:lang w:val="en-US" w:eastAsia="zh-CN"/>
        </w:rPr>
        <w:t xml:space="preserve"> </w:t>
      </w:r>
      <w:r>
        <w:rPr>
          <w:rStyle w:val="37"/>
        </w:rPr>
        <w:t>打轮廓线</w:t>
      </w:r>
      <w:bookmarkEnd w:id="142"/>
      <w:bookmarkEnd w:id="143"/>
      <w:bookmarkEnd w:id="144"/>
      <w:r>
        <w:rPr>
          <w:rStyle w:val="37"/>
        </w:rPr>
        <w:t>：刻出大体轮廓。</w:t>
      </w:r>
    </w:p>
    <w:p w14:paraId="04F12014">
      <w:pPr>
        <w:pStyle w:val="4"/>
        <w:ind w:firstLine="0"/>
        <w:rPr>
          <w:rFonts w:hint="eastAsia"/>
          <w:lang w:eastAsia="zh-CN"/>
        </w:rPr>
      </w:pPr>
      <w:bookmarkStart w:id="145" w:name="_Toc27374"/>
      <w:bookmarkStart w:id="146" w:name="_Toc32348"/>
      <w:bookmarkStart w:id="147" w:name="_Toc11059"/>
      <w:r>
        <w:rPr>
          <w:rStyle w:val="39"/>
          <w:rFonts w:hint="default" w:ascii="黑体" w:hAnsi="黑体" w:eastAsia="黑体" w:cstheme="minorBidi"/>
          <w:lang w:val="en-US" w:eastAsia="zh-CN"/>
        </w:rPr>
        <w:t>5.3.3.4</w:t>
      </w:r>
      <w:r>
        <w:rPr>
          <w:rStyle w:val="39"/>
          <w:rFonts w:hint="eastAsia"/>
          <w:lang w:val="en-US" w:eastAsia="zh-CN"/>
        </w:rPr>
        <w:t xml:space="preserve"> </w:t>
      </w:r>
      <w:r>
        <w:rPr>
          <w:rFonts w:hint="eastAsia" w:ascii="Times New Roman" w:hAnsi="Times New Roman" w:eastAsia="宋体" w:cstheme="minorBidi"/>
        </w:rPr>
        <w:t>分层打坯</w:t>
      </w:r>
      <w:bookmarkEnd w:id="145"/>
      <w:bookmarkEnd w:id="146"/>
      <w:bookmarkEnd w:id="147"/>
      <w:r>
        <w:rPr>
          <w:rFonts w:hint="eastAsia" w:ascii="Times New Roman" w:hAnsi="Times New Roman" w:eastAsia="宋体" w:cstheme="minorBidi"/>
          <w:lang w:eastAsia="zh-CN"/>
        </w:rPr>
        <w:t>：</w:t>
      </w:r>
      <w:r>
        <w:rPr>
          <w:rFonts w:hint="eastAsia"/>
          <w:lang w:eastAsia="zh-CN"/>
        </w:rPr>
        <w:t>雕刻时应分层进行，由前至后，由高至低逐渐刻画成型。</w:t>
      </w:r>
    </w:p>
    <w:p w14:paraId="4A81BEE0">
      <w:pPr>
        <w:pStyle w:val="4"/>
        <w:ind w:firstLine="0"/>
        <w:rPr>
          <w:rFonts w:hint="eastAsia"/>
          <w:lang w:eastAsia="zh-CN"/>
        </w:rPr>
      </w:pPr>
      <w:bookmarkStart w:id="148" w:name="_Toc5655"/>
      <w:bookmarkStart w:id="149" w:name="_Toc30119"/>
      <w:bookmarkStart w:id="150" w:name="_Toc733"/>
      <w:r>
        <w:rPr>
          <w:rStyle w:val="39"/>
          <w:rFonts w:hint="default" w:ascii="黑体" w:hAnsi="黑体" w:eastAsia="黑体" w:cstheme="minorBidi"/>
          <w:lang w:val="en-US" w:eastAsia="zh-CN"/>
        </w:rPr>
        <w:t>5.3.3.5</w:t>
      </w:r>
      <w:r>
        <w:rPr>
          <w:rStyle w:val="39"/>
          <w:rFonts w:hint="eastAsia"/>
          <w:lang w:val="en-US" w:eastAsia="zh-CN"/>
        </w:rPr>
        <w:t xml:space="preserve"> </w:t>
      </w:r>
      <w:r>
        <w:rPr>
          <w:rFonts w:hint="eastAsia" w:ascii="Times New Roman" w:hAnsi="Times New Roman" w:eastAsia="宋体" w:cstheme="minorBidi"/>
        </w:rPr>
        <w:t>细刻</w:t>
      </w:r>
      <w:bookmarkEnd w:id="148"/>
      <w:bookmarkEnd w:id="149"/>
      <w:bookmarkEnd w:id="150"/>
      <w:r>
        <w:rPr>
          <w:rFonts w:hint="eastAsia" w:ascii="Times New Roman" w:hAnsi="Times New Roman" w:eastAsia="宋体" w:cstheme="minorBidi"/>
          <w:lang w:eastAsia="zh-CN"/>
        </w:rPr>
        <w:t>：</w:t>
      </w:r>
      <w:r>
        <w:rPr>
          <w:rFonts w:hint="eastAsia"/>
          <w:lang w:eastAsia="zh-CN"/>
        </w:rPr>
        <w:t>在打好的粗坯上，从下至上，由次及主进行精细雕刻图案的</w:t>
      </w:r>
      <w:r>
        <w:rPr>
          <w:rFonts w:hint="eastAsia"/>
          <w:lang w:val="en-US" w:eastAsia="zh-CN"/>
        </w:rPr>
        <w:t>细</w:t>
      </w:r>
      <w:r>
        <w:rPr>
          <w:rFonts w:hint="eastAsia"/>
          <w:lang w:eastAsia="zh-CN"/>
        </w:rPr>
        <w:t>部。</w:t>
      </w:r>
    </w:p>
    <w:p w14:paraId="3E89F404">
      <w:pPr>
        <w:pStyle w:val="4"/>
        <w:ind w:firstLine="0"/>
        <w:rPr>
          <w:rFonts w:hint="eastAsia"/>
          <w:lang w:eastAsia="zh-CN"/>
        </w:rPr>
      </w:pPr>
      <w:bookmarkStart w:id="151" w:name="_Toc23830"/>
      <w:bookmarkStart w:id="152" w:name="_Toc10420"/>
      <w:bookmarkStart w:id="153" w:name="_Toc20972"/>
      <w:r>
        <w:rPr>
          <w:rStyle w:val="39"/>
          <w:rFonts w:hint="default" w:ascii="黑体" w:hAnsi="黑体" w:eastAsia="黑体" w:cstheme="minorBidi"/>
          <w:lang w:val="en-US" w:eastAsia="zh-CN"/>
        </w:rPr>
        <w:t>5.3.3.6</w:t>
      </w:r>
      <w:r>
        <w:rPr>
          <w:rFonts w:hint="eastAsia"/>
          <w:lang w:val="en-US" w:eastAsia="zh-CN"/>
        </w:rPr>
        <w:t xml:space="preserve">  </w:t>
      </w:r>
      <w:r>
        <w:rPr>
          <w:rFonts w:hint="eastAsia" w:ascii="Times New Roman" w:hAnsi="Times New Roman" w:eastAsia="宋体" w:cstheme="minorBidi"/>
        </w:rPr>
        <w:t>修光打磨</w:t>
      </w:r>
      <w:bookmarkEnd w:id="151"/>
      <w:bookmarkEnd w:id="152"/>
      <w:bookmarkEnd w:id="153"/>
      <w:r>
        <w:rPr>
          <w:rFonts w:hint="eastAsia" w:ascii="Times New Roman" w:hAnsi="Times New Roman" w:eastAsia="宋体" w:cstheme="minorBidi"/>
          <w:lang w:eastAsia="zh-CN"/>
        </w:rPr>
        <w:t>：</w:t>
      </w:r>
      <w:r>
        <w:rPr>
          <w:rFonts w:hint="eastAsia"/>
          <w:lang w:eastAsia="zh-CN"/>
        </w:rPr>
        <w:t>对雕刻的线条、形态进行整体</w:t>
      </w:r>
      <w:r>
        <w:rPr>
          <w:rFonts w:hint="eastAsia"/>
          <w:lang w:val="en-US" w:eastAsia="zh-CN"/>
        </w:rPr>
        <w:t>细致加工</w:t>
      </w:r>
      <w:r>
        <w:rPr>
          <w:rFonts w:hint="eastAsia"/>
          <w:lang w:eastAsia="zh-CN"/>
        </w:rPr>
        <w:t>调整</w:t>
      </w:r>
      <w:bookmarkStart w:id="154" w:name="_Toc10644"/>
      <w:bookmarkStart w:id="155" w:name="_Toc9214"/>
      <w:bookmarkStart w:id="156" w:name="_Toc7297"/>
      <w:r>
        <w:rPr>
          <w:rFonts w:hint="eastAsia"/>
          <w:lang w:eastAsia="zh-CN"/>
        </w:rPr>
        <w:t>。</w:t>
      </w:r>
    </w:p>
    <w:p w14:paraId="2CC1B484">
      <w:pPr>
        <w:pStyle w:val="4"/>
        <w:ind w:firstLine="0"/>
        <w:rPr>
          <w:rFonts w:hint="eastAsia"/>
          <w:lang w:eastAsia="zh-CN"/>
        </w:rPr>
      </w:pPr>
      <w:r>
        <w:rPr>
          <w:rStyle w:val="39"/>
        </w:rPr>
        <w:t xml:space="preserve">5.3.3.7 </w:t>
      </w:r>
      <w:r>
        <w:rPr>
          <w:rFonts w:hint="eastAsia" w:ascii="Times New Roman" w:hAnsi="Times New Roman" w:eastAsia="宋体" w:cstheme="minorBidi"/>
        </w:rPr>
        <w:t>安装</w:t>
      </w:r>
      <w:bookmarkEnd w:id="154"/>
      <w:bookmarkEnd w:id="155"/>
      <w:bookmarkEnd w:id="156"/>
      <w:r>
        <w:rPr>
          <w:rFonts w:hint="eastAsia" w:ascii="Times New Roman" w:hAnsi="Times New Roman" w:eastAsia="宋体" w:cstheme="minorBidi"/>
          <w:lang w:eastAsia="zh-CN"/>
        </w:rPr>
        <w:t>：</w:t>
      </w:r>
      <w:r>
        <w:rPr>
          <w:rFonts w:hint="eastAsia"/>
          <w:lang w:eastAsia="zh-CN"/>
        </w:rPr>
        <w:t>将雕刻完成的构</w:t>
      </w:r>
      <w:r>
        <w:rPr>
          <w:rFonts w:hint="eastAsia"/>
          <w:lang w:val="en-US" w:eastAsia="zh-CN"/>
        </w:rPr>
        <w:t>件</w:t>
      </w:r>
      <w:r>
        <w:rPr>
          <w:rFonts w:hint="eastAsia"/>
          <w:lang w:eastAsia="zh-CN"/>
        </w:rPr>
        <w:t>安装到位。</w:t>
      </w:r>
    </w:p>
    <w:p w14:paraId="6FC8455C">
      <w:pPr>
        <w:pStyle w:val="36"/>
        <w:bidi w:val="0"/>
        <w:outlineLvl w:val="9"/>
        <w:rPr>
          <w:rFonts w:hint="eastAsia"/>
        </w:rPr>
      </w:pPr>
      <w:bookmarkStart w:id="157" w:name="_Toc21611"/>
      <w:bookmarkStart w:id="158" w:name="_Toc16598"/>
      <w:r>
        <w:rPr>
          <w:rFonts w:hint="eastAsia"/>
          <w:lang w:val="en-US" w:eastAsia="zh-CN"/>
        </w:rPr>
        <w:t>5</w:t>
      </w:r>
      <w:r>
        <w:rPr>
          <w:rFonts w:hint="eastAsia"/>
        </w:rPr>
        <w:t>.3</w:t>
      </w:r>
      <w:r>
        <w:rPr>
          <w:rFonts w:hint="eastAsia"/>
          <w:lang w:val="en-US" w:eastAsia="zh-CN"/>
        </w:rPr>
        <w:t>.4</w:t>
      </w:r>
      <w:r>
        <w:rPr>
          <w:rFonts w:hint="eastAsia"/>
        </w:rPr>
        <w:t>泥瓦作的工艺流程</w:t>
      </w:r>
      <w:bookmarkEnd w:id="157"/>
      <w:bookmarkEnd w:id="158"/>
    </w:p>
    <w:p w14:paraId="36EB3C1C">
      <w:pPr>
        <w:pStyle w:val="35"/>
        <w:bidi w:val="0"/>
        <w:outlineLvl w:val="9"/>
        <w:rPr>
          <w:rFonts w:hint="eastAsia" w:ascii="宋体" w:hAnsi="宋体" w:eastAsia="宋体" w:cs="宋体"/>
          <w:lang w:eastAsia="zh-CN"/>
        </w:rPr>
      </w:pPr>
      <w:r>
        <w:rPr>
          <w:rStyle w:val="39"/>
          <w:rFonts w:hint="default"/>
          <w:lang w:val="en-US" w:eastAsia="zh-CN"/>
        </w:rPr>
        <w:t>5.3.4.1</w:t>
      </w:r>
      <w:r>
        <w:rPr>
          <w:rStyle w:val="39"/>
          <w:rFonts w:hint="default" w:eastAsia="黑体"/>
          <w:lang w:val="en-US" w:eastAsia="zh-CN"/>
        </w:rPr>
        <w:t xml:space="preserve"> </w:t>
      </w:r>
      <w:bookmarkStart w:id="159" w:name="_Toc3505"/>
      <w:bookmarkStart w:id="160" w:name="_Toc17408"/>
      <w:bookmarkStart w:id="161" w:name="_Toc12604"/>
      <w:r>
        <w:rPr>
          <w:rStyle w:val="39"/>
          <w:rFonts w:hint="eastAsia" w:ascii="宋体" w:hAnsi="宋体" w:eastAsia="宋体" w:cs="宋体"/>
        </w:rPr>
        <w:t>场地平整</w:t>
      </w:r>
      <w:bookmarkEnd w:id="159"/>
      <w:bookmarkEnd w:id="160"/>
      <w:bookmarkEnd w:id="161"/>
      <w:r>
        <w:rPr>
          <w:rFonts w:hint="eastAsia" w:ascii="宋体" w:hAnsi="宋体" w:eastAsia="宋体" w:cs="宋体"/>
          <w:lang w:val="en-US" w:eastAsia="zh-CN"/>
        </w:rPr>
        <w:t>通常</w:t>
      </w:r>
      <w:r>
        <w:rPr>
          <w:rFonts w:hint="eastAsia" w:ascii="宋体" w:hAnsi="宋体" w:eastAsia="宋体" w:cs="宋体"/>
          <w:lang w:eastAsia="zh-CN"/>
        </w:rPr>
        <w:t>为原土夯实，当遇到软弱地基时，采用换土法和密实加固法。</w:t>
      </w:r>
    </w:p>
    <w:p w14:paraId="2A7BCC8C">
      <w:pPr>
        <w:pStyle w:val="2"/>
        <w:outlineLvl w:val="9"/>
        <w:rPr>
          <w:rStyle w:val="39"/>
          <w:rFonts w:hint="default" w:ascii="黑体" w:hAnsi="黑体" w:eastAsia="黑体" w:cs="Times New Roman"/>
        </w:rPr>
      </w:pPr>
      <w:bookmarkStart w:id="162" w:name="_Toc31637"/>
      <w:bookmarkStart w:id="163" w:name="_Toc28751"/>
      <w:bookmarkStart w:id="164" w:name="_Toc28255"/>
      <w:r>
        <w:rPr>
          <w:rStyle w:val="39"/>
          <w:rFonts w:hint="default" w:ascii="黑体" w:hAnsi="黑体" w:eastAsia="黑体" w:cs="Times New Roman"/>
          <w:lang w:val="en-US" w:eastAsia="zh-CN"/>
        </w:rPr>
        <w:t>5.3.4.2</w:t>
      </w:r>
      <w:r>
        <w:rPr>
          <w:rStyle w:val="39"/>
          <w:rFonts w:hint="default"/>
          <w:lang w:val="en-US" w:eastAsia="zh-CN"/>
        </w:rPr>
        <w:t xml:space="preserve"> </w:t>
      </w:r>
      <w:r>
        <w:rPr>
          <w:rStyle w:val="39"/>
          <w:rFonts w:hint="eastAsia" w:ascii="宋体" w:hAnsi="宋体" w:eastAsia="宋体" w:cs="宋体"/>
        </w:rPr>
        <w:t>定位放线</w:t>
      </w:r>
      <w:bookmarkEnd w:id="162"/>
      <w:bookmarkEnd w:id="163"/>
      <w:bookmarkEnd w:id="164"/>
    </w:p>
    <w:p w14:paraId="7BB77C02">
      <w:pPr>
        <w:pStyle w:val="4"/>
        <w:ind w:firstLine="420" w:firstLineChars="200"/>
        <w:rPr>
          <w:lang w:eastAsia="zh-CN"/>
        </w:rPr>
      </w:pPr>
      <w:r>
        <w:rPr>
          <w:rStyle w:val="40"/>
          <w:rFonts w:hint="eastAsia"/>
          <w:lang w:val="en-US" w:eastAsia="zh-CN"/>
        </w:rPr>
        <w:t>a)</w:t>
      </w:r>
      <w:r>
        <w:rPr>
          <w:rStyle w:val="40"/>
          <w:rFonts w:hint="eastAsia"/>
          <w:lang w:val="en-US"/>
        </w:rPr>
        <w:t xml:space="preserve"> </w:t>
      </w:r>
      <w:r>
        <w:rPr>
          <w:rFonts w:hint="eastAsia"/>
          <w:lang w:eastAsia="zh-CN"/>
        </w:rPr>
        <w:t>钉设龙门桩、龙门板，控制建筑物和构筑物高程和平面布局尺寸；</w:t>
      </w:r>
    </w:p>
    <w:p w14:paraId="5E755769">
      <w:pPr>
        <w:pStyle w:val="4"/>
        <w:ind w:firstLine="420" w:firstLineChars="200"/>
        <w:rPr>
          <w:lang w:eastAsia="zh-CN"/>
        </w:rPr>
      </w:pPr>
      <w:r>
        <w:rPr>
          <w:rStyle w:val="40"/>
          <w:rFonts w:hint="eastAsia"/>
          <w:lang w:val="en-US" w:eastAsia="zh-CN"/>
        </w:rPr>
        <w:t>b)</w:t>
      </w:r>
      <w:r>
        <w:rPr>
          <w:rStyle w:val="40"/>
          <w:rFonts w:hint="eastAsia"/>
          <w:lang w:val="en-US"/>
        </w:rPr>
        <w:t xml:space="preserve"> </w:t>
      </w:r>
      <w:r>
        <w:rPr>
          <w:rFonts w:hint="eastAsia"/>
          <w:lang w:val="en-US" w:eastAsia="zh-CN"/>
        </w:rPr>
        <w:t>以</w:t>
      </w:r>
      <w:r>
        <w:rPr>
          <w:lang w:eastAsia="zh-CN"/>
        </w:rPr>
        <w:t>山墙边贴柱中轴线</w:t>
      </w:r>
      <w:r>
        <w:rPr>
          <w:rFonts w:hint="eastAsia"/>
          <w:lang w:val="en-US" w:eastAsia="zh-CN"/>
        </w:rPr>
        <w:t>为基准</w:t>
      </w:r>
      <w:r>
        <w:rPr>
          <w:lang w:eastAsia="zh-CN"/>
        </w:rPr>
        <w:t>，</w:t>
      </w:r>
      <w:r>
        <w:rPr>
          <w:rFonts w:hint="eastAsia"/>
          <w:lang w:val="en-US" w:eastAsia="zh-CN"/>
        </w:rPr>
        <w:t>与</w:t>
      </w:r>
      <w:r>
        <w:rPr>
          <w:lang w:eastAsia="zh-CN"/>
        </w:rPr>
        <w:t>前廊柱中心轴线呈90°方向，丈量确定每个开间的柱中轴线，</w:t>
      </w:r>
      <w:r>
        <w:rPr>
          <w:rFonts w:hint="eastAsia"/>
          <w:lang w:val="en-US" w:eastAsia="zh-CN"/>
        </w:rPr>
        <w:t>钉</w:t>
      </w:r>
      <w:r>
        <w:rPr>
          <w:lang w:eastAsia="zh-CN"/>
        </w:rPr>
        <w:t>设在龙门板上</w:t>
      </w:r>
      <w:r>
        <w:rPr>
          <w:rFonts w:hint="eastAsia"/>
          <w:lang w:eastAsia="zh-CN"/>
        </w:rPr>
        <w:t>；</w:t>
      </w:r>
    </w:p>
    <w:p w14:paraId="1EA78412">
      <w:pPr>
        <w:pStyle w:val="4"/>
        <w:ind w:firstLine="420" w:firstLineChars="200"/>
        <w:rPr>
          <w:rFonts w:hint="eastAsia"/>
          <w:lang w:eastAsia="zh-CN"/>
        </w:rPr>
      </w:pPr>
      <w:r>
        <w:rPr>
          <w:rStyle w:val="40"/>
          <w:rFonts w:hint="eastAsia"/>
          <w:lang w:val="en-US" w:eastAsia="zh-CN"/>
        </w:rPr>
        <w:t>c)</w:t>
      </w:r>
      <w:r>
        <w:rPr>
          <w:rStyle w:val="40"/>
          <w:rFonts w:hint="eastAsia"/>
          <w:lang w:val="en-US"/>
        </w:rPr>
        <w:t xml:space="preserve"> </w:t>
      </w:r>
      <w:r>
        <w:rPr>
          <w:lang w:eastAsia="zh-CN"/>
        </w:rPr>
        <w:t>以外边墙的柱中心为中心轴线，</w:t>
      </w:r>
      <w:r>
        <w:rPr>
          <w:rFonts w:hint="eastAsia"/>
          <w:lang w:eastAsia="zh-CN"/>
        </w:rPr>
        <w:t>坐柱中</w:t>
      </w:r>
      <w:r>
        <w:rPr>
          <w:rFonts w:hint="eastAsia"/>
          <w:lang w:val="en-US" w:eastAsia="zh-CN"/>
        </w:rPr>
        <w:t>向内</w:t>
      </w:r>
      <w:r>
        <w:rPr>
          <w:rFonts w:hint="eastAsia"/>
          <w:lang w:eastAsia="zh-CN"/>
        </w:rPr>
        <w:t>1寸为墙内边线，</w:t>
      </w:r>
      <w:r>
        <w:rPr>
          <w:lang w:eastAsia="zh-CN"/>
        </w:rPr>
        <w:t>向四周外围放出墙基础尺寸线。在放线时</w:t>
      </w:r>
      <w:r>
        <w:rPr>
          <w:rFonts w:hint="eastAsia"/>
          <w:lang w:eastAsia="zh-CN"/>
        </w:rPr>
        <w:t>需</w:t>
      </w:r>
      <w:r>
        <w:rPr>
          <w:rFonts w:hint="eastAsia"/>
          <w:lang w:val="en-US" w:eastAsia="zh-CN"/>
        </w:rPr>
        <w:t>协调</w:t>
      </w:r>
      <w:r>
        <w:rPr>
          <w:rFonts w:hint="eastAsia"/>
          <w:lang w:eastAsia="zh-CN"/>
        </w:rPr>
        <w:t>不同建筑的外露台和</w:t>
      </w:r>
      <w:r>
        <w:rPr>
          <w:lang w:eastAsia="zh-CN"/>
        </w:rPr>
        <w:t>不同建筑物</w:t>
      </w:r>
      <w:r>
        <w:rPr>
          <w:rFonts w:hint="eastAsia"/>
          <w:lang w:val="en-US" w:eastAsia="zh-CN"/>
        </w:rPr>
        <w:t>的</w:t>
      </w:r>
      <w:r>
        <w:rPr>
          <w:lang w:eastAsia="zh-CN"/>
        </w:rPr>
        <w:t>连接</w:t>
      </w:r>
      <w:r>
        <w:rPr>
          <w:rFonts w:hint="eastAsia"/>
          <w:lang w:val="en-US" w:eastAsia="zh-CN"/>
        </w:rPr>
        <w:t>关系</w:t>
      </w:r>
      <w:r>
        <w:rPr>
          <w:rFonts w:hint="eastAsia"/>
          <w:lang w:eastAsia="zh-CN"/>
        </w:rPr>
        <w:t>。</w:t>
      </w:r>
    </w:p>
    <w:p w14:paraId="2256CAFF">
      <w:pPr>
        <w:pStyle w:val="2"/>
        <w:outlineLvl w:val="9"/>
        <w:rPr>
          <w:rFonts w:hint="eastAsia" w:ascii="宋体" w:hAnsi="宋体" w:eastAsia="宋体" w:cs="宋体"/>
          <w:lang w:eastAsia="zh-CN"/>
        </w:rPr>
      </w:pPr>
      <w:bookmarkStart w:id="165" w:name="_Toc4351"/>
      <w:bookmarkStart w:id="166" w:name="_Toc606"/>
      <w:bookmarkStart w:id="167" w:name="_Toc23188"/>
      <w:r>
        <w:rPr>
          <w:rStyle w:val="39"/>
          <w:rFonts w:hint="default" w:ascii="黑体" w:hAnsi="黑体" w:eastAsia="黑体" w:cs="Times New Roman"/>
          <w:lang w:val="en-US" w:eastAsia="zh-CN"/>
        </w:rPr>
        <w:t xml:space="preserve">5.3.4.3 </w:t>
      </w:r>
      <w:r>
        <w:rPr>
          <w:rStyle w:val="39"/>
          <w:rFonts w:hint="eastAsia" w:ascii="宋体" w:hAnsi="宋体" w:eastAsia="宋体" w:cs="宋体"/>
        </w:rPr>
        <w:t>开挖基槽</w:t>
      </w:r>
      <w:bookmarkEnd w:id="165"/>
      <w:bookmarkEnd w:id="166"/>
      <w:bookmarkEnd w:id="167"/>
      <w:r>
        <w:rPr>
          <w:rFonts w:hint="eastAsia" w:ascii="宋体" w:hAnsi="宋体" w:eastAsia="宋体" w:cs="宋体"/>
          <w:lang w:eastAsia="zh-CN"/>
        </w:rPr>
        <w:t>根据土层情况分类处理。</w:t>
      </w:r>
    </w:p>
    <w:p w14:paraId="329C3AED">
      <w:pPr>
        <w:pStyle w:val="2"/>
        <w:outlineLvl w:val="9"/>
        <w:rPr>
          <w:lang w:eastAsia="zh-CN"/>
        </w:rPr>
      </w:pPr>
      <w:bookmarkStart w:id="168" w:name="_Toc16638"/>
      <w:bookmarkStart w:id="169" w:name="_Toc21324"/>
      <w:bookmarkStart w:id="170" w:name="_Toc27930"/>
      <w:r>
        <w:rPr>
          <w:rStyle w:val="39"/>
          <w:rFonts w:hint="default" w:ascii="黑体" w:hAnsi="黑体" w:eastAsia="黑体" w:cs="Times New Roman"/>
          <w:lang w:val="en-US" w:eastAsia="zh-CN"/>
        </w:rPr>
        <w:t xml:space="preserve">5.3.4.4 </w:t>
      </w:r>
      <w:r>
        <w:rPr>
          <w:rStyle w:val="39"/>
          <w:rFonts w:hint="eastAsia" w:ascii="宋体" w:hAnsi="宋体" w:eastAsia="宋体" w:cs="宋体"/>
        </w:rPr>
        <w:t>基础营造</w:t>
      </w:r>
      <w:bookmarkEnd w:id="168"/>
      <w:bookmarkEnd w:id="169"/>
      <w:bookmarkEnd w:id="170"/>
      <w:r>
        <w:rPr>
          <w:rFonts w:hint="eastAsia" w:ascii="宋体" w:hAnsi="宋体" w:eastAsia="宋体" w:cs="宋体"/>
          <w:lang w:val="en-US" w:eastAsia="zh-CN"/>
        </w:rPr>
        <w:t>外墙</w:t>
      </w:r>
      <w:r>
        <w:rPr>
          <w:rFonts w:hint="eastAsia" w:ascii="宋体" w:hAnsi="宋体" w:eastAsia="宋体" w:cs="宋体"/>
          <w:lang w:eastAsia="zh-CN"/>
        </w:rPr>
        <w:t>都是偏中砌墙，柱基础向内叠进，</w:t>
      </w:r>
      <w:r>
        <w:rPr>
          <w:rFonts w:hint="eastAsia" w:ascii="宋体" w:hAnsi="宋体" w:eastAsia="宋体" w:cs="宋体"/>
          <w:lang w:val="en-US" w:eastAsia="zh-CN"/>
        </w:rPr>
        <w:t>墙基</w:t>
      </w:r>
      <w:r>
        <w:rPr>
          <w:rFonts w:hint="eastAsia" w:ascii="宋体" w:hAnsi="宋体" w:eastAsia="宋体" w:cs="宋体"/>
          <w:lang w:eastAsia="zh-CN"/>
        </w:rPr>
        <w:t>台阶式踏步收分，收分时要注意不影响上部结构的立柱轴线位置。</w:t>
      </w:r>
    </w:p>
    <w:p w14:paraId="5C3250B0">
      <w:pPr>
        <w:pStyle w:val="2"/>
        <w:outlineLvl w:val="9"/>
        <w:rPr>
          <w:rFonts w:hint="eastAsia" w:ascii="宋体" w:hAnsi="宋体" w:eastAsia="宋体" w:cs="宋体"/>
          <w:lang w:eastAsia="zh-CN"/>
        </w:rPr>
      </w:pPr>
      <w:r>
        <w:rPr>
          <w:rStyle w:val="39"/>
          <w:rFonts w:hint="default"/>
          <w:lang w:val="en-US" w:eastAsia="zh-CN"/>
        </w:rPr>
        <w:t xml:space="preserve">5.3.4.5 </w:t>
      </w:r>
      <w:bookmarkStart w:id="171" w:name="_Toc9461"/>
      <w:bookmarkStart w:id="172" w:name="_Toc14716"/>
      <w:bookmarkStart w:id="173" w:name="_Toc6340"/>
      <w:r>
        <w:rPr>
          <w:rStyle w:val="39"/>
          <w:rFonts w:hint="eastAsia" w:ascii="宋体" w:hAnsi="宋体" w:eastAsia="宋体" w:cs="宋体"/>
        </w:rPr>
        <w:t>砌筑墙体</w:t>
      </w:r>
      <w:bookmarkEnd w:id="171"/>
      <w:bookmarkEnd w:id="172"/>
      <w:bookmarkEnd w:id="173"/>
      <w:r>
        <w:rPr>
          <w:rStyle w:val="39"/>
          <w:rFonts w:hint="eastAsia" w:ascii="宋体" w:hAnsi="宋体" w:eastAsia="宋体" w:cs="宋体"/>
          <w:lang w:val="en-US" w:eastAsia="zh-CN"/>
        </w:rPr>
        <w:t>的步骤：</w:t>
      </w:r>
      <w:r>
        <w:rPr>
          <w:rFonts w:hint="eastAsia" w:ascii="宋体" w:hAnsi="宋体" w:eastAsia="宋体" w:cs="宋体"/>
          <w:lang w:eastAsia="zh-CN"/>
        </w:rPr>
        <w:t>清扫基层→弹线→立皮数杆挂线→放线→排砖、撂底→墙体砌角→砌筑墙体→填筑空腔→（勾缝）→清理。</w:t>
      </w:r>
    </w:p>
    <w:p w14:paraId="6FDEF5A6">
      <w:pPr>
        <w:pStyle w:val="2"/>
        <w:outlineLvl w:val="9"/>
        <w:rPr>
          <w:rFonts w:hint="eastAsia" w:ascii="宋体" w:hAnsi="宋体" w:eastAsia="宋体" w:cs="宋体"/>
          <w:lang w:eastAsia="zh-CN"/>
        </w:rPr>
      </w:pPr>
      <w:bookmarkStart w:id="174" w:name="_Toc2856"/>
      <w:bookmarkStart w:id="175" w:name="_Toc17847"/>
      <w:bookmarkStart w:id="176" w:name="_Toc1622"/>
      <w:r>
        <w:rPr>
          <w:rStyle w:val="39"/>
          <w:rFonts w:hint="default" w:ascii="黑体" w:hAnsi="黑体" w:eastAsia="黑体" w:cs="Times New Roman"/>
          <w:lang w:val="en-US" w:eastAsia="zh-CN"/>
        </w:rPr>
        <w:t xml:space="preserve">5.3.4.6 </w:t>
      </w:r>
      <w:r>
        <w:rPr>
          <w:rStyle w:val="39"/>
          <w:rFonts w:hint="eastAsia" w:ascii="宋体" w:hAnsi="宋体" w:eastAsia="宋体" w:cs="宋体"/>
        </w:rPr>
        <w:t>屋面</w:t>
      </w:r>
      <w:bookmarkEnd w:id="174"/>
      <w:bookmarkEnd w:id="175"/>
      <w:bookmarkEnd w:id="176"/>
      <w:r>
        <w:rPr>
          <w:rStyle w:val="39"/>
          <w:rFonts w:hint="eastAsia" w:ascii="宋体" w:hAnsi="宋体" w:eastAsia="宋体" w:cs="宋体"/>
          <w:lang w:val="en-US" w:eastAsia="zh-CN"/>
        </w:rPr>
        <w:t>铺设的步骤：</w:t>
      </w:r>
      <w:r>
        <w:rPr>
          <w:rFonts w:hint="eastAsia" w:ascii="宋体" w:hAnsi="宋体" w:eastAsia="宋体" w:cs="宋体"/>
          <w:lang w:eastAsia="zh-CN"/>
        </w:rPr>
        <w:t>基层检查→屋面材料选择→望砖堆放→望砖刷浆→望砖披线→望砖铺设→基层修整→苫背铺设→砌筑边楞→砌筑屋脊→屋面拉线→瓦片铺设→表面清理。</w:t>
      </w:r>
    </w:p>
    <w:p w14:paraId="55B66131">
      <w:pPr>
        <w:pStyle w:val="2"/>
        <w:outlineLvl w:val="9"/>
        <w:rPr>
          <w:rFonts w:hint="eastAsia" w:ascii="宋体" w:hAnsi="宋体" w:eastAsia="宋体" w:cs="宋体"/>
          <w:lang w:eastAsia="zh-CN"/>
        </w:rPr>
      </w:pPr>
      <w:bookmarkStart w:id="177" w:name="_Toc10951"/>
      <w:bookmarkStart w:id="178" w:name="_Toc17388"/>
      <w:bookmarkStart w:id="179" w:name="_Toc17014"/>
      <w:r>
        <w:rPr>
          <w:rStyle w:val="39"/>
          <w:rFonts w:hint="default" w:ascii="黑体" w:hAnsi="黑体" w:eastAsia="黑体" w:cs="Times New Roman"/>
          <w:lang w:val="en-US" w:eastAsia="zh-CN"/>
        </w:rPr>
        <w:t xml:space="preserve">5.3.4.7 </w:t>
      </w:r>
      <w:r>
        <w:rPr>
          <w:rStyle w:val="39"/>
          <w:rFonts w:hint="eastAsia" w:ascii="宋体" w:hAnsi="宋体" w:eastAsia="宋体" w:cs="宋体"/>
        </w:rPr>
        <w:t>墙体粉刷</w:t>
      </w:r>
      <w:bookmarkEnd w:id="177"/>
      <w:bookmarkEnd w:id="178"/>
      <w:bookmarkEnd w:id="179"/>
      <w:r>
        <w:rPr>
          <w:rStyle w:val="39"/>
          <w:rFonts w:hint="eastAsia" w:ascii="宋体" w:hAnsi="宋体" w:eastAsia="宋体" w:cs="宋体"/>
          <w:lang w:val="en-US" w:eastAsia="zh-CN"/>
        </w:rPr>
        <w:t>的步骤：</w:t>
      </w:r>
      <w:r>
        <w:rPr>
          <w:rFonts w:hint="eastAsia" w:ascii="宋体" w:hAnsi="宋体" w:eastAsia="宋体" w:cs="宋体"/>
          <w:lang w:eastAsia="zh-CN"/>
        </w:rPr>
        <w:t>基层处理→打底灰→罩面灰→赶扎刷浆。</w:t>
      </w:r>
    </w:p>
    <w:p w14:paraId="614B0229">
      <w:pPr>
        <w:pStyle w:val="2"/>
        <w:outlineLvl w:val="9"/>
        <w:rPr>
          <w:rFonts w:hint="eastAsia" w:ascii="宋体" w:hAnsi="宋体" w:eastAsia="宋体" w:cs="宋体"/>
          <w:lang w:eastAsia="zh-CN"/>
        </w:rPr>
      </w:pPr>
      <w:bookmarkStart w:id="180" w:name="_Toc5371"/>
      <w:bookmarkStart w:id="181" w:name="_Toc718"/>
      <w:bookmarkStart w:id="182" w:name="_Toc23413"/>
      <w:r>
        <w:rPr>
          <w:rStyle w:val="39"/>
          <w:rFonts w:hint="default" w:ascii="黑体" w:hAnsi="黑体" w:eastAsia="黑体" w:cs="Times New Roman"/>
          <w:lang w:val="en-US" w:eastAsia="zh-CN"/>
        </w:rPr>
        <w:t xml:space="preserve">5.3.4.8 </w:t>
      </w:r>
      <w:r>
        <w:rPr>
          <w:rStyle w:val="39"/>
          <w:rFonts w:hint="eastAsia" w:ascii="宋体" w:hAnsi="宋体" w:eastAsia="宋体" w:cs="宋体"/>
        </w:rPr>
        <w:t>铺设地坪</w:t>
      </w:r>
      <w:bookmarkEnd w:id="180"/>
      <w:bookmarkEnd w:id="181"/>
      <w:bookmarkEnd w:id="182"/>
      <w:r>
        <w:rPr>
          <w:rStyle w:val="39"/>
          <w:rFonts w:hint="eastAsia" w:ascii="宋体" w:hAnsi="宋体" w:eastAsia="宋体" w:cs="宋体"/>
          <w:lang w:val="en-US" w:eastAsia="zh-CN"/>
        </w:rPr>
        <w:t>的步骤：</w:t>
      </w:r>
      <w:r>
        <w:rPr>
          <w:rFonts w:hint="eastAsia" w:ascii="宋体" w:hAnsi="宋体" w:eastAsia="宋体" w:cs="宋体"/>
          <w:lang w:eastAsia="zh-CN"/>
        </w:rPr>
        <w:t>挑选材料→抄平标高→素土夯实、铺结合层→拉线、试铺→铺筑方砖→整缝磨平→清理。</w:t>
      </w:r>
    </w:p>
    <w:p w14:paraId="073B9670">
      <w:pPr>
        <w:pStyle w:val="36"/>
        <w:outlineLvl w:val="9"/>
        <w:rPr>
          <w:rFonts w:hint="eastAsia"/>
        </w:rPr>
      </w:pPr>
      <w:bookmarkStart w:id="183" w:name="_Toc10704"/>
      <w:bookmarkStart w:id="184" w:name="_Toc18643"/>
      <w:bookmarkStart w:id="185" w:name="_Toc26247"/>
      <w:r>
        <w:rPr>
          <w:rFonts w:hint="eastAsia"/>
          <w:lang w:val="en-US" w:eastAsia="zh-CN"/>
        </w:rPr>
        <w:t>5.3.5</w:t>
      </w:r>
      <w:r>
        <w:rPr>
          <w:rFonts w:hint="eastAsia"/>
        </w:rPr>
        <w:t>砖雕作工艺流程</w:t>
      </w:r>
      <w:bookmarkEnd w:id="183"/>
      <w:bookmarkEnd w:id="184"/>
      <w:bookmarkEnd w:id="185"/>
    </w:p>
    <w:p w14:paraId="7DDF44C1">
      <w:pPr>
        <w:pStyle w:val="4"/>
        <w:rPr>
          <w:lang w:eastAsia="zh-CN"/>
        </w:rPr>
      </w:pPr>
      <w:r>
        <w:rPr>
          <w:rFonts w:hint="eastAsia"/>
          <w:lang w:eastAsia="zh-CN"/>
        </w:rPr>
        <w:t>按照雕刻技法，分为平面雕、圆雕、透雕、深浮雕、浅浮雕、线刻、薄意、阴阳雕刻等。其中，透雕、圆雕工艺要求很高，镂空雕刻，层次丰富立体感很强；阴刻是用刀在砖面上刻出阴纹，常用于题字和花边。</w:t>
      </w:r>
    </w:p>
    <w:p w14:paraId="4AF853AF">
      <w:pPr>
        <w:pStyle w:val="4"/>
        <w:ind w:firstLine="0"/>
        <w:rPr>
          <w:rFonts w:hint="eastAsia"/>
          <w:lang w:eastAsia="zh-CN"/>
        </w:rPr>
      </w:pPr>
      <w:bookmarkStart w:id="186" w:name="_Toc4834"/>
      <w:bookmarkStart w:id="187" w:name="_Toc8502"/>
      <w:bookmarkStart w:id="188" w:name="_Toc7164"/>
      <w:r>
        <w:rPr>
          <w:rStyle w:val="39"/>
        </w:rPr>
        <w:t>5.3.5.1</w:t>
      </w:r>
      <w:r>
        <w:rPr>
          <w:rFonts w:hint="eastAsia" w:ascii="宋体" w:hAnsi="宋体" w:eastAsia="宋体" w:cs="宋体"/>
        </w:rPr>
        <w:t>选料</w:t>
      </w:r>
      <w:bookmarkEnd w:id="186"/>
      <w:bookmarkEnd w:id="187"/>
      <w:bookmarkEnd w:id="188"/>
      <w:r>
        <w:rPr>
          <w:rFonts w:hint="eastAsia" w:ascii="宋体" w:hAnsi="宋体" w:eastAsia="宋体" w:cs="宋体"/>
          <w:lang w:eastAsia="zh-CN"/>
        </w:rPr>
        <w:t>：</w:t>
      </w:r>
      <w:r>
        <w:rPr>
          <w:rFonts w:hint="eastAsia"/>
          <w:lang w:eastAsia="zh-CN"/>
        </w:rPr>
        <w:t>常用10厘米厚金砖。砖</w:t>
      </w:r>
      <w:r>
        <w:rPr>
          <w:rFonts w:hint="eastAsia"/>
          <w:lang w:val="en-US" w:eastAsia="zh-CN"/>
        </w:rPr>
        <w:t>体应材质</w:t>
      </w:r>
      <w:r>
        <w:rPr>
          <w:rFonts w:hint="eastAsia"/>
          <w:lang w:eastAsia="zh-CN"/>
        </w:rPr>
        <w:t>细密，</w:t>
      </w:r>
      <w:r>
        <w:rPr>
          <w:rFonts w:hint="eastAsia"/>
          <w:lang w:val="en-US" w:eastAsia="zh-CN"/>
        </w:rPr>
        <w:t>不宜</w:t>
      </w:r>
      <w:r>
        <w:rPr>
          <w:rFonts w:hint="eastAsia"/>
          <w:lang w:eastAsia="zh-CN"/>
        </w:rPr>
        <w:t>有气孔、杂物以及内裂纹。</w:t>
      </w:r>
    </w:p>
    <w:p w14:paraId="5D2DFC9A">
      <w:pPr>
        <w:pStyle w:val="4"/>
        <w:ind w:firstLine="0" w:firstLineChars="0"/>
        <w:rPr>
          <w:rFonts w:hint="eastAsia"/>
          <w:lang w:eastAsia="zh-CN"/>
        </w:rPr>
      </w:pPr>
      <w:bookmarkStart w:id="189" w:name="_Toc16743"/>
      <w:bookmarkStart w:id="190" w:name="_Toc18563"/>
      <w:bookmarkStart w:id="191" w:name="_Toc22648"/>
      <w:r>
        <w:rPr>
          <w:rStyle w:val="39"/>
        </w:rPr>
        <w:t>5.3.5.2</w:t>
      </w:r>
      <w:r>
        <w:rPr>
          <w:rFonts w:hint="eastAsia" w:ascii="宋体" w:hAnsi="宋体" w:eastAsia="宋体" w:cs="宋体"/>
        </w:rPr>
        <w:t>修砖</w:t>
      </w:r>
      <w:bookmarkEnd w:id="189"/>
      <w:bookmarkEnd w:id="190"/>
      <w:bookmarkEnd w:id="191"/>
      <w:r>
        <w:rPr>
          <w:rFonts w:hint="eastAsia" w:ascii="宋体" w:hAnsi="宋体" w:eastAsia="宋体" w:cs="宋体"/>
          <w:lang w:eastAsia="zh-CN"/>
        </w:rPr>
        <w:t>：</w:t>
      </w:r>
      <w:r>
        <w:rPr>
          <w:rFonts w:hint="eastAsia"/>
          <w:lang w:eastAsia="zh-CN"/>
        </w:rPr>
        <w:t>将砖刨平或磨平，达到表面平整、四周直挺。</w:t>
      </w:r>
    </w:p>
    <w:p w14:paraId="048B844D">
      <w:pPr>
        <w:pStyle w:val="4"/>
        <w:ind w:firstLine="0"/>
        <w:rPr>
          <w:rFonts w:hint="eastAsia"/>
          <w:lang w:eastAsia="zh-CN"/>
        </w:rPr>
      </w:pPr>
      <w:bookmarkStart w:id="192" w:name="_Toc31728"/>
      <w:bookmarkStart w:id="193" w:name="_Toc15679"/>
      <w:bookmarkStart w:id="194" w:name="_Toc10938"/>
      <w:r>
        <w:rPr>
          <w:rStyle w:val="39"/>
        </w:rPr>
        <w:t>5.3.5.3</w:t>
      </w:r>
      <w:r>
        <w:rPr>
          <w:rFonts w:hint="eastAsia" w:ascii="宋体" w:hAnsi="宋体" w:eastAsia="宋体" w:cs="宋体"/>
        </w:rPr>
        <w:t>打框</w:t>
      </w:r>
      <w:bookmarkEnd w:id="192"/>
      <w:bookmarkEnd w:id="193"/>
      <w:bookmarkEnd w:id="194"/>
      <w:r>
        <w:rPr>
          <w:rFonts w:hint="eastAsia" w:ascii="宋体" w:hAnsi="宋体" w:eastAsia="宋体" w:cs="宋体"/>
          <w:lang w:eastAsia="zh-CN"/>
        </w:rPr>
        <w:t>：</w:t>
      </w:r>
      <w:r>
        <w:rPr>
          <w:rFonts w:hint="eastAsia"/>
          <w:lang w:eastAsia="zh-CN"/>
        </w:rPr>
        <w:t>绘稿创作，绘制大样。</w:t>
      </w:r>
    </w:p>
    <w:p w14:paraId="67BF69ED">
      <w:pPr>
        <w:pStyle w:val="4"/>
        <w:ind w:firstLine="0"/>
        <w:rPr>
          <w:rFonts w:hint="eastAsia"/>
          <w:lang w:eastAsia="zh-CN"/>
        </w:rPr>
      </w:pPr>
      <w:bookmarkStart w:id="195" w:name="_Toc32574"/>
      <w:bookmarkStart w:id="196" w:name="_Toc9670"/>
      <w:bookmarkStart w:id="197" w:name="_Toc30795"/>
      <w:r>
        <w:rPr>
          <w:rStyle w:val="39"/>
        </w:rPr>
        <w:t>5.3.5.4</w:t>
      </w:r>
      <w:r>
        <w:rPr>
          <w:rFonts w:hint="eastAsia" w:ascii="宋体" w:hAnsi="宋体" w:eastAsia="宋体" w:cs="宋体"/>
        </w:rPr>
        <w:t>上样</w:t>
      </w:r>
      <w:bookmarkEnd w:id="195"/>
      <w:bookmarkEnd w:id="196"/>
      <w:bookmarkEnd w:id="197"/>
      <w:r>
        <w:rPr>
          <w:rFonts w:hint="eastAsia" w:ascii="宋体" w:hAnsi="宋体" w:eastAsia="宋体" w:cs="宋体"/>
          <w:lang w:eastAsia="zh-CN"/>
        </w:rPr>
        <w:t>：</w:t>
      </w:r>
      <w:r>
        <w:rPr>
          <w:rFonts w:hint="eastAsia"/>
          <w:lang w:eastAsia="zh-CN"/>
        </w:rPr>
        <w:t>在砖表面刷一层白浆，将</w:t>
      </w:r>
      <w:r>
        <w:rPr>
          <w:rFonts w:hint="eastAsia"/>
          <w:lang w:val="en-US" w:eastAsia="zh-CN"/>
        </w:rPr>
        <w:t>绘</w:t>
      </w:r>
      <w:r>
        <w:rPr>
          <w:rFonts w:hint="eastAsia"/>
          <w:lang w:eastAsia="zh-CN"/>
        </w:rPr>
        <w:t>稿平贴在砖上。</w:t>
      </w:r>
    </w:p>
    <w:p w14:paraId="27809221">
      <w:pPr>
        <w:pStyle w:val="4"/>
        <w:ind w:firstLine="0"/>
        <w:rPr>
          <w:rFonts w:hint="eastAsia"/>
          <w:lang w:eastAsia="zh-CN"/>
        </w:rPr>
      </w:pPr>
      <w:bookmarkStart w:id="198" w:name="_Toc17830"/>
      <w:bookmarkStart w:id="199" w:name="_Toc14065"/>
      <w:bookmarkStart w:id="200" w:name="_Toc17573"/>
      <w:r>
        <w:rPr>
          <w:rStyle w:val="39"/>
        </w:rPr>
        <w:t>5.3.5.5</w:t>
      </w:r>
      <w:r>
        <w:rPr>
          <w:rFonts w:hint="eastAsia" w:ascii="宋体" w:hAnsi="宋体" w:eastAsia="宋体" w:cs="宋体"/>
        </w:rPr>
        <w:t>刻样</w:t>
      </w:r>
      <w:bookmarkEnd w:id="198"/>
      <w:bookmarkEnd w:id="199"/>
      <w:bookmarkEnd w:id="200"/>
      <w:r>
        <w:rPr>
          <w:rFonts w:hint="eastAsia" w:ascii="宋体" w:hAnsi="宋体" w:eastAsia="宋体" w:cs="宋体"/>
          <w:lang w:eastAsia="zh-CN"/>
        </w:rPr>
        <w:t>：</w:t>
      </w:r>
      <w:r>
        <w:rPr>
          <w:rFonts w:hint="eastAsia"/>
          <w:lang w:eastAsia="zh-CN"/>
        </w:rPr>
        <w:t>根据图案纹样用小凿在砖上描刻，使砖表面留下图案刻痕。</w:t>
      </w:r>
    </w:p>
    <w:p w14:paraId="3F23B77B">
      <w:pPr>
        <w:pStyle w:val="4"/>
        <w:ind w:firstLine="0"/>
        <w:rPr>
          <w:rFonts w:hint="eastAsia"/>
          <w:lang w:eastAsia="zh-CN"/>
        </w:rPr>
      </w:pPr>
      <w:bookmarkStart w:id="201" w:name="_Toc1603"/>
      <w:bookmarkStart w:id="202" w:name="_Toc31302"/>
      <w:bookmarkStart w:id="203" w:name="_Toc1634"/>
      <w:r>
        <w:rPr>
          <w:rStyle w:val="39"/>
        </w:rPr>
        <w:t>5.3.5.6</w:t>
      </w:r>
      <w:r>
        <w:rPr>
          <w:rFonts w:hint="eastAsia" w:ascii="宋体" w:hAnsi="宋体" w:eastAsia="宋体" w:cs="宋体"/>
        </w:rPr>
        <w:t>打坯</w:t>
      </w:r>
      <w:bookmarkEnd w:id="201"/>
      <w:bookmarkEnd w:id="202"/>
      <w:bookmarkEnd w:id="203"/>
      <w:r>
        <w:rPr>
          <w:rFonts w:hint="eastAsia" w:ascii="宋体" w:hAnsi="宋体" w:eastAsia="宋体" w:cs="宋体"/>
          <w:lang w:eastAsia="zh-CN"/>
        </w:rPr>
        <w:t>：</w:t>
      </w:r>
      <w:r>
        <w:rPr>
          <w:rFonts w:hint="eastAsia"/>
          <w:lang w:eastAsia="zh-CN"/>
        </w:rPr>
        <w:t>先凿出四周线脚，再雕琢主纹然后凿底纹，将图案的大体轮廓及高低层次完成。俗称“镳”。</w:t>
      </w:r>
    </w:p>
    <w:p w14:paraId="7A30DC5F">
      <w:pPr>
        <w:pStyle w:val="4"/>
        <w:ind w:firstLine="0"/>
        <w:rPr>
          <w:rFonts w:hint="eastAsia"/>
          <w:lang w:eastAsia="zh-CN"/>
        </w:rPr>
      </w:pPr>
      <w:bookmarkStart w:id="204" w:name="_Toc9636"/>
      <w:bookmarkStart w:id="205" w:name="_Toc11397"/>
      <w:bookmarkStart w:id="206" w:name="_Toc10722"/>
      <w:r>
        <w:rPr>
          <w:rStyle w:val="39"/>
        </w:rPr>
        <w:t>5.3.5.7</w:t>
      </w:r>
      <w:r>
        <w:rPr>
          <w:rFonts w:hint="eastAsia" w:ascii="宋体" w:hAnsi="宋体" w:eastAsia="宋体" w:cs="宋体"/>
        </w:rPr>
        <w:t>出细</w:t>
      </w:r>
      <w:bookmarkEnd w:id="204"/>
      <w:bookmarkEnd w:id="205"/>
      <w:bookmarkEnd w:id="206"/>
      <w:r>
        <w:rPr>
          <w:rFonts w:hint="eastAsia" w:ascii="宋体" w:hAnsi="宋体" w:eastAsia="宋体" w:cs="宋体"/>
          <w:lang w:eastAsia="zh-CN"/>
        </w:rPr>
        <w:t>：</w:t>
      </w:r>
      <w:r>
        <w:rPr>
          <w:rFonts w:hint="eastAsia"/>
          <w:lang w:eastAsia="zh-CN"/>
        </w:rPr>
        <w:t>对砖坏精细雕琢，也称刊光、修</w:t>
      </w:r>
      <w:r>
        <w:rPr>
          <w:rFonts w:hint="eastAsia"/>
          <w:lang w:val="en-US" w:eastAsia="zh-CN"/>
        </w:rPr>
        <w:t>光</w:t>
      </w:r>
      <w:r>
        <w:rPr>
          <w:rFonts w:hint="eastAsia"/>
          <w:lang w:eastAsia="zh-CN"/>
        </w:rPr>
        <w:t>。</w:t>
      </w:r>
    </w:p>
    <w:p w14:paraId="5B170EEC">
      <w:pPr>
        <w:pStyle w:val="4"/>
        <w:ind w:firstLine="0"/>
        <w:rPr>
          <w:rFonts w:hint="eastAsia"/>
          <w:lang w:eastAsia="zh-CN"/>
        </w:rPr>
      </w:pPr>
      <w:bookmarkStart w:id="207" w:name="_Toc7112"/>
      <w:bookmarkStart w:id="208" w:name="_Toc29392"/>
      <w:bookmarkStart w:id="209" w:name="_Toc27604"/>
      <w:r>
        <w:rPr>
          <w:rStyle w:val="39"/>
        </w:rPr>
        <w:t>5.3.5.8</w:t>
      </w:r>
      <w:r>
        <w:rPr>
          <w:rFonts w:hint="eastAsia" w:ascii="宋体" w:hAnsi="宋体" w:eastAsia="宋体" w:cs="宋体"/>
        </w:rPr>
        <w:t>磨光</w:t>
      </w:r>
      <w:bookmarkEnd w:id="207"/>
      <w:bookmarkEnd w:id="208"/>
      <w:bookmarkEnd w:id="209"/>
      <w:r>
        <w:rPr>
          <w:rFonts w:hint="eastAsia" w:ascii="宋体" w:hAnsi="宋体" w:eastAsia="宋体" w:cs="宋体"/>
          <w:lang w:eastAsia="zh-CN"/>
        </w:rPr>
        <w:t>：</w:t>
      </w:r>
      <w:r>
        <w:rPr>
          <w:rFonts w:hint="eastAsia"/>
          <w:lang w:eastAsia="zh-CN"/>
        </w:rPr>
        <w:t>用糙石将粗糙的地方磨细。如</w:t>
      </w:r>
      <w:r>
        <w:rPr>
          <w:rFonts w:hint="eastAsia"/>
          <w:lang w:val="en-US" w:eastAsia="zh-CN"/>
        </w:rPr>
        <w:t>有</w:t>
      </w:r>
      <w:r>
        <w:rPr>
          <w:rFonts w:hint="eastAsia"/>
          <w:lang w:eastAsia="zh-CN"/>
        </w:rPr>
        <w:t>砂眼，则用猪血调砖灰修补，干后磨光。</w:t>
      </w:r>
    </w:p>
    <w:p w14:paraId="2EE3D984">
      <w:pPr>
        <w:pStyle w:val="4"/>
        <w:ind w:firstLine="0"/>
        <w:rPr>
          <w:rFonts w:hint="eastAsia"/>
          <w:lang w:eastAsia="zh-CN"/>
        </w:rPr>
      </w:pPr>
      <w:bookmarkStart w:id="210" w:name="_Toc1936"/>
      <w:bookmarkStart w:id="211" w:name="_Toc18430"/>
      <w:bookmarkStart w:id="212" w:name="_Toc17801"/>
      <w:r>
        <w:rPr>
          <w:rStyle w:val="39"/>
        </w:rPr>
        <w:t>5.3.5.9</w:t>
      </w:r>
      <w:r>
        <w:rPr>
          <w:rFonts w:hint="eastAsia" w:ascii="宋体" w:hAnsi="宋体" w:eastAsia="宋体" w:cs="宋体"/>
        </w:rPr>
        <w:t>上药</w:t>
      </w:r>
      <w:bookmarkEnd w:id="210"/>
      <w:bookmarkEnd w:id="211"/>
      <w:bookmarkEnd w:id="212"/>
      <w:r>
        <w:rPr>
          <w:rFonts w:hint="eastAsia" w:ascii="宋体" w:hAnsi="宋体" w:eastAsia="宋体" w:cs="宋体"/>
          <w:lang w:eastAsia="zh-CN"/>
        </w:rPr>
        <w:t>：</w:t>
      </w:r>
      <w:r>
        <w:rPr>
          <w:rFonts w:hint="eastAsia"/>
          <w:lang w:eastAsia="zh-CN"/>
        </w:rPr>
        <w:t>如</w:t>
      </w:r>
      <w:r>
        <w:rPr>
          <w:rFonts w:hint="eastAsia"/>
          <w:lang w:val="en-US" w:eastAsia="zh-CN"/>
        </w:rPr>
        <w:t>有</w:t>
      </w:r>
      <w:r>
        <w:rPr>
          <w:rFonts w:hint="eastAsia"/>
          <w:lang w:eastAsia="zh-CN"/>
        </w:rPr>
        <w:t>较小的破损，可用砖泥7分，生石灰3分，调和成浆，搅和填补。</w:t>
      </w:r>
    </w:p>
    <w:p w14:paraId="000E125F">
      <w:pPr>
        <w:pStyle w:val="4"/>
        <w:ind w:firstLine="0"/>
        <w:rPr>
          <w:rFonts w:hint="eastAsia"/>
          <w:lang w:eastAsia="zh-CN"/>
        </w:rPr>
      </w:pPr>
      <w:bookmarkStart w:id="213" w:name="_Toc5164"/>
      <w:bookmarkStart w:id="214" w:name="_Toc15311"/>
      <w:bookmarkStart w:id="215" w:name="_Toc26240"/>
      <w:r>
        <w:rPr>
          <w:rStyle w:val="39"/>
        </w:rPr>
        <w:t xml:space="preserve">5.3.5.10 </w:t>
      </w:r>
      <w:r>
        <w:rPr>
          <w:rFonts w:hint="eastAsia" w:ascii="宋体" w:hAnsi="宋体" w:eastAsia="宋体" w:cs="宋体"/>
        </w:rPr>
        <w:t>打点</w:t>
      </w:r>
      <w:bookmarkEnd w:id="213"/>
      <w:bookmarkEnd w:id="214"/>
      <w:bookmarkEnd w:id="215"/>
      <w:r>
        <w:rPr>
          <w:rFonts w:hint="eastAsia" w:ascii="宋体" w:hAnsi="宋体" w:eastAsia="宋体" w:cs="宋体"/>
          <w:lang w:eastAsia="zh-CN"/>
        </w:rPr>
        <w:t>：</w:t>
      </w:r>
      <w:r>
        <w:rPr>
          <w:rFonts w:hint="eastAsia"/>
          <w:lang w:eastAsia="zh-CN"/>
        </w:rPr>
        <w:t>用砖面水将图案抹擦干净。</w:t>
      </w:r>
    </w:p>
    <w:p w14:paraId="6D32E761">
      <w:pPr>
        <w:pStyle w:val="36"/>
        <w:bidi w:val="0"/>
        <w:outlineLvl w:val="9"/>
        <w:rPr>
          <w:rFonts w:hint="eastAsia"/>
        </w:rPr>
      </w:pPr>
      <w:bookmarkStart w:id="216" w:name="_Toc19285"/>
      <w:bookmarkStart w:id="217" w:name="_Toc32568"/>
      <w:r>
        <w:rPr>
          <w:rFonts w:hint="eastAsia"/>
          <w:lang w:val="en-US" w:eastAsia="zh-CN"/>
        </w:rPr>
        <w:t>5.3.6</w:t>
      </w:r>
      <w:r>
        <w:rPr>
          <w:rFonts w:hint="eastAsia"/>
        </w:rPr>
        <w:t>堆灰搨花作的工艺流程</w:t>
      </w:r>
      <w:bookmarkEnd w:id="216"/>
      <w:bookmarkEnd w:id="217"/>
    </w:p>
    <w:p w14:paraId="2D836711">
      <w:pPr>
        <w:pStyle w:val="4"/>
        <w:rPr>
          <w:rFonts w:hint="eastAsia"/>
          <w:lang w:eastAsia="zh-CN"/>
        </w:rPr>
      </w:pPr>
      <w:r>
        <w:rPr>
          <w:rFonts w:hint="eastAsia"/>
          <w:lang w:eastAsia="zh-CN"/>
        </w:rPr>
        <w:t>主要用石灰、纸筋等来塑造各种具有立体效果的形象，常用</w:t>
      </w:r>
      <w:r>
        <w:rPr>
          <w:rFonts w:hint="eastAsia"/>
          <w:lang w:val="en-US" w:eastAsia="zh-CN"/>
        </w:rPr>
        <w:t>来装饰</w:t>
      </w:r>
      <w:r>
        <w:rPr>
          <w:rFonts w:hint="eastAsia"/>
          <w:lang w:eastAsia="zh-CN"/>
        </w:rPr>
        <w:t>古建筑的屋脊屋面、戗角、竖带和山墙、垛头、墙门、花窗等</w:t>
      </w:r>
      <w:r>
        <w:rPr>
          <w:rFonts w:hint="eastAsia"/>
          <w:lang w:val="en-US" w:eastAsia="zh-CN"/>
        </w:rPr>
        <w:t>位置。</w:t>
      </w:r>
    </w:p>
    <w:p w14:paraId="382198B0">
      <w:pPr>
        <w:pStyle w:val="5"/>
      </w:pPr>
      <w:bookmarkStart w:id="218" w:name="_Toc2566"/>
      <w:bookmarkStart w:id="219" w:name="_Toc30477"/>
      <w:bookmarkStart w:id="220" w:name="_Toc31122"/>
      <w:r>
        <w:rPr>
          <w:rStyle w:val="39"/>
          <w:rFonts w:hint="default" w:ascii="黑体" w:hAnsi="黑体" w:eastAsia="黑体" w:cs="Times New Roman"/>
          <w:lang w:val="en-US" w:eastAsia="zh-CN"/>
        </w:rPr>
        <w:t xml:space="preserve">5.3.6.1 </w:t>
      </w:r>
      <w:r>
        <w:rPr>
          <w:rStyle w:val="39"/>
          <w:rFonts w:hint="eastAsia" w:ascii="宋体" w:hAnsi="宋体" w:eastAsia="宋体" w:cs="宋体"/>
        </w:rPr>
        <w:t>创作</w:t>
      </w:r>
      <w:bookmarkEnd w:id="218"/>
      <w:bookmarkEnd w:id="219"/>
      <w:bookmarkEnd w:id="220"/>
      <w:r>
        <w:rPr>
          <w:rStyle w:val="39"/>
          <w:rFonts w:hint="eastAsia" w:ascii="宋体" w:hAnsi="宋体" w:eastAsia="宋体" w:cs="宋体"/>
          <w:lang w:eastAsia="zh-CN"/>
        </w:rPr>
        <w:t>：</w:t>
      </w:r>
      <w:r>
        <w:rPr>
          <w:rFonts w:hint="eastAsia" w:ascii="宋体" w:hAnsi="宋体" w:eastAsia="宋体" w:cs="宋体"/>
          <w:lang w:eastAsia="zh-CN"/>
        </w:rPr>
        <w:t>根据建筑特征与需求，对</w:t>
      </w:r>
      <w:r>
        <w:rPr>
          <w:rFonts w:hint="eastAsia" w:ascii="宋体" w:hAnsi="宋体" w:eastAsia="宋体" w:cs="宋体"/>
          <w:lang w:val="en-US" w:eastAsia="zh-CN"/>
        </w:rPr>
        <w:t>堆</w:t>
      </w:r>
      <w:r>
        <w:rPr>
          <w:rFonts w:hint="eastAsia" w:ascii="宋体" w:hAnsi="宋体" w:eastAsia="宋体" w:cs="宋体"/>
          <w:lang w:eastAsia="zh-CN"/>
        </w:rPr>
        <w:t>灰</w:t>
      </w:r>
      <w:r>
        <w:rPr>
          <w:rFonts w:hint="eastAsia" w:ascii="宋体" w:hAnsi="宋体" w:eastAsia="宋体" w:cs="宋体"/>
          <w:lang w:val="en-US" w:eastAsia="zh-CN"/>
        </w:rPr>
        <w:t>搨花</w:t>
      </w:r>
      <w:r>
        <w:rPr>
          <w:rFonts w:hint="eastAsia" w:ascii="宋体" w:hAnsi="宋体" w:eastAsia="宋体" w:cs="宋体"/>
          <w:lang w:eastAsia="zh-CN"/>
        </w:rPr>
        <w:t>作品进行构思与艺术创作，并将创作绘制成画稿。</w:t>
      </w:r>
      <w:bookmarkStart w:id="221" w:name="_Toc4220"/>
      <w:bookmarkStart w:id="222" w:name="_Toc15998"/>
      <w:bookmarkStart w:id="223" w:name="_Toc26556"/>
      <w:r>
        <w:rPr>
          <w:rStyle w:val="39"/>
          <w:rFonts w:hint="default" w:ascii="黑体" w:hAnsi="黑体" w:eastAsia="黑体" w:cs="Times New Roman"/>
          <w:lang w:val="en-US" w:eastAsia="zh-CN"/>
        </w:rPr>
        <w:t xml:space="preserve">5.3.6.2 </w:t>
      </w:r>
      <w:r>
        <w:rPr>
          <w:rStyle w:val="39"/>
          <w:rFonts w:hint="eastAsia" w:ascii="宋体" w:hAnsi="宋体" w:eastAsia="宋体" w:cs="宋体"/>
        </w:rPr>
        <w:t>基层处理</w:t>
      </w:r>
      <w:bookmarkEnd w:id="221"/>
      <w:bookmarkEnd w:id="222"/>
      <w:bookmarkEnd w:id="223"/>
      <w:r>
        <w:rPr>
          <w:rStyle w:val="39"/>
          <w:rFonts w:hint="eastAsia" w:ascii="宋体" w:hAnsi="宋体" w:eastAsia="宋体" w:cs="宋体"/>
          <w:lang w:eastAsia="zh-CN"/>
        </w:rPr>
        <w:t>：</w:t>
      </w:r>
      <w:r>
        <w:rPr>
          <w:rFonts w:hint="eastAsia" w:ascii="宋体" w:hAnsi="宋体" w:eastAsia="宋体" w:cs="宋体"/>
          <w:lang w:eastAsia="zh-CN"/>
        </w:rPr>
        <w:t>预埋好锚固件，屋面上</w:t>
      </w:r>
      <w:r>
        <w:rPr>
          <w:rFonts w:hint="eastAsia" w:ascii="宋体" w:hAnsi="宋体" w:eastAsia="宋体" w:cs="宋体"/>
          <w:lang w:val="en-US" w:eastAsia="zh-CN"/>
        </w:rPr>
        <w:t>进行堆</w:t>
      </w:r>
      <w:r>
        <w:rPr>
          <w:rFonts w:hint="eastAsia" w:ascii="宋体" w:hAnsi="宋体" w:eastAsia="宋体" w:cs="宋体"/>
          <w:lang w:eastAsia="zh-CN"/>
        </w:rPr>
        <w:t>灰</w:t>
      </w:r>
      <w:r>
        <w:rPr>
          <w:rFonts w:hint="eastAsia" w:ascii="宋体" w:hAnsi="宋体" w:eastAsia="宋体" w:cs="宋体"/>
          <w:lang w:val="en-US" w:eastAsia="zh-CN"/>
        </w:rPr>
        <w:t>搨花，</w:t>
      </w:r>
      <w:r>
        <w:rPr>
          <w:rFonts w:hint="eastAsia" w:ascii="宋体" w:hAnsi="宋体" w:eastAsia="宋体" w:cs="宋体"/>
          <w:lang w:eastAsia="zh-CN"/>
        </w:rPr>
        <w:t>应在灰背</w:t>
      </w:r>
      <w:r>
        <w:rPr>
          <w:rFonts w:hint="eastAsia" w:ascii="宋体" w:hAnsi="宋体" w:eastAsia="宋体" w:cs="宋体"/>
          <w:lang w:val="en-US" w:eastAsia="zh-CN"/>
        </w:rPr>
        <w:t>做</w:t>
      </w:r>
      <w:r>
        <w:rPr>
          <w:rFonts w:hint="eastAsia" w:ascii="宋体" w:hAnsi="宋体" w:eastAsia="宋体" w:cs="宋体"/>
          <w:lang w:eastAsia="zh-CN"/>
        </w:rPr>
        <w:t>好、铺瓦之前进行基屋处理，在屋面瓦铺好之后</w:t>
      </w:r>
      <w:r>
        <w:rPr>
          <w:rFonts w:hint="eastAsia" w:ascii="宋体" w:hAnsi="宋体" w:eastAsia="宋体" w:cs="宋体"/>
          <w:lang w:val="en-US" w:eastAsia="zh-CN"/>
        </w:rPr>
        <w:t>再</w:t>
      </w:r>
      <w:r>
        <w:rPr>
          <w:rFonts w:hint="eastAsia" w:ascii="宋体" w:hAnsi="宋体" w:eastAsia="宋体" w:cs="宋体"/>
          <w:lang w:eastAsia="zh-CN"/>
        </w:rPr>
        <w:t>进行</w:t>
      </w:r>
      <w:r>
        <w:rPr>
          <w:rFonts w:hint="eastAsia" w:ascii="宋体" w:hAnsi="宋体" w:eastAsia="宋体" w:cs="宋体"/>
          <w:lang w:val="en-US" w:eastAsia="zh-CN"/>
        </w:rPr>
        <w:t>堆</w:t>
      </w:r>
      <w:r>
        <w:rPr>
          <w:rFonts w:hint="eastAsia" w:ascii="宋体" w:hAnsi="宋体" w:eastAsia="宋体" w:cs="宋体"/>
          <w:lang w:eastAsia="zh-CN"/>
        </w:rPr>
        <w:t>灰</w:t>
      </w:r>
      <w:r>
        <w:rPr>
          <w:rFonts w:hint="eastAsia" w:ascii="宋体" w:hAnsi="宋体" w:eastAsia="宋体" w:cs="宋体"/>
          <w:lang w:val="en-US" w:eastAsia="zh-CN"/>
        </w:rPr>
        <w:t>搨花</w:t>
      </w:r>
      <w:r>
        <w:rPr>
          <w:rFonts w:hint="eastAsia" w:ascii="宋体" w:hAnsi="宋体" w:eastAsia="宋体" w:cs="宋体"/>
          <w:lang w:eastAsia="zh-CN"/>
        </w:rPr>
        <w:t>。</w:t>
      </w:r>
      <w:r>
        <w:rPr>
          <w:rFonts w:hint="eastAsia" w:ascii="宋体" w:hAnsi="宋体" w:eastAsia="宋体" w:cs="宋体"/>
          <w:lang w:val="en-US" w:eastAsia="zh-CN"/>
        </w:rPr>
        <w:t>进行堆</w:t>
      </w:r>
      <w:r>
        <w:rPr>
          <w:rFonts w:hint="eastAsia" w:ascii="宋体" w:hAnsi="宋体" w:eastAsia="宋体" w:cs="宋体"/>
          <w:lang w:eastAsia="zh-CN"/>
        </w:rPr>
        <w:t>灰</w:t>
      </w:r>
      <w:r>
        <w:rPr>
          <w:rFonts w:hint="eastAsia" w:ascii="宋体" w:hAnsi="宋体" w:eastAsia="宋体" w:cs="宋体"/>
          <w:lang w:val="en-US" w:eastAsia="zh-CN"/>
        </w:rPr>
        <w:t>搨花前须</w:t>
      </w:r>
      <w:r>
        <w:rPr>
          <w:rFonts w:hint="eastAsia" w:ascii="宋体" w:hAnsi="宋体" w:eastAsia="宋体" w:cs="宋体"/>
          <w:lang w:eastAsia="zh-CN"/>
        </w:rPr>
        <w:t>预埋好锚固件</w:t>
      </w:r>
      <w:r>
        <w:rPr>
          <w:rFonts w:hint="eastAsia" w:ascii="宋体" w:hAnsi="宋体" w:eastAsia="宋体" w:cs="宋体"/>
          <w:lang w:val="en-US" w:eastAsia="zh-CN"/>
        </w:rPr>
        <w:t>。</w:t>
      </w:r>
    </w:p>
    <w:p w14:paraId="6868D9A1">
      <w:pPr>
        <w:pStyle w:val="2"/>
        <w:outlineLvl w:val="9"/>
        <w:rPr>
          <w:rFonts w:hint="eastAsia" w:ascii="宋体" w:hAnsi="宋体" w:eastAsia="宋体" w:cs="宋体"/>
          <w:lang w:eastAsia="zh-CN"/>
        </w:rPr>
      </w:pPr>
      <w:bookmarkStart w:id="224" w:name="_Toc28297"/>
      <w:bookmarkStart w:id="225" w:name="_Toc3484"/>
      <w:bookmarkStart w:id="226" w:name="_Toc28450"/>
      <w:r>
        <w:rPr>
          <w:rStyle w:val="39"/>
          <w:rFonts w:hint="default" w:ascii="黑体" w:hAnsi="黑体" w:eastAsia="黑体" w:cs="Times New Roman"/>
          <w:lang w:val="en-US" w:eastAsia="zh-CN"/>
        </w:rPr>
        <w:t xml:space="preserve">5.3.6.3 </w:t>
      </w:r>
      <w:r>
        <w:rPr>
          <w:rStyle w:val="39"/>
          <w:rFonts w:hint="eastAsia" w:ascii="宋体" w:hAnsi="宋体" w:eastAsia="宋体" w:cs="宋体"/>
        </w:rPr>
        <w:t>构思定位</w:t>
      </w:r>
      <w:bookmarkEnd w:id="224"/>
      <w:bookmarkEnd w:id="225"/>
      <w:bookmarkEnd w:id="226"/>
      <w:r>
        <w:rPr>
          <w:rStyle w:val="39"/>
          <w:rFonts w:hint="eastAsia" w:ascii="宋体" w:hAnsi="宋体" w:eastAsia="宋体" w:cs="宋体"/>
          <w:lang w:eastAsia="zh-CN"/>
        </w:rPr>
        <w:t>：</w:t>
      </w:r>
      <w:r>
        <w:rPr>
          <w:rFonts w:hint="eastAsia" w:ascii="宋体" w:hAnsi="宋体" w:eastAsia="宋体" w:cs="宋体"/>
          <w:lang w:eastAsia="zh-CN"/>
        </w:rPr>
        <w:t>应按照画稿在处理好的基层上构思定位。将图样的外形轮廓和主要特征点标在基层上，作为绑扎</w:t>
      </w:r>
      <w:r>
        <w:rPr>
          <w:rFonts w:hint="eastAsia" w:ascii="宋体" w:hAnsi="宋体" w:eastAsia="宋体" w:cs="宋体"/>
          <w:lang w:val="en-US" w:eastAsia="zh-CN"/>
        </w:rPr>
        <w:t>骨架</w:t>
      </w:r>
      <w:r>
        <w:rPr>
          <w:rFonts w:hint="eastAsia" w:ascii="宋体" w:hAnsi="宋体" w:eastAsia="宋体" w:cs="宋体"/>
          <w:lang w:eastAsia="zh-CN"/>
        </w:rPr>
        <w:t>的依据。</w:t>
      </w:r>
    </w:p>
    <w:p w14:paraId="082EFEEE">
      <w:pPr>
        <w:pStyle w:val="2"/>
        <w:outlineLvl w:val="9"/>
        <w:rPr>
          <w:rFonts w:hint="eastAsia" w:ascii="宋体" w:hAnsi="宋体" w:eastAsia="宋体" w:cs="宋体"/>
          <w:lang w:eastAsia="zh-CN"/>
        </w:rPr>
      </w:pPr>
      <w:bookmarkStart w:id="227" w:name="_Toc10392"/>
      <w:bookmarkStart w:id="228" w:name="_Toc25108"/>
      <w:bookmarkStart w:id="229" w:name="_Toc12692"/>
      <w:r>
        <w:rPr>
          <w:rStyle w:val="39"/>
          <w:rFonts w:hint="default" w:ascii="黑体" w:hAnsi="黑体" w:eastAsia="黑体" w:cs="Times New Roman"/>
          <w:lang w:val="en-US" w:eastAsia="zh-CN"/>
        </w:rPr>
        <w:t xml:space="preserve">5.3.6.4 </w:t>
      </w:r>
      <w:r>
        <w:rPr>
          <w:rStyle w:val="39"/>
          <w:rFonts w:hint="eastAsia" w:ascii="宋体" w:hAnsi="宋体" w:eastAsia="宋体" w:cs="宋体"/>
        </w:rPr>
        <w:t>绑扎骨架</w:t>
      </w:r>
      <w:bookmarkEnd w:id="227"/>
      <w:bookmarkEnd w:id="228"/>
      <w:bookmarkEnd w:id="229"/>
      <w:r>
        <w:rPr>
          <w:rStyle w:val="39"/>
          <w:rFonts w:hint="eastAsia" w:ascii="宋体" w:hAnsi="宋体" w:eastAsia="宋体" w:cs="宋体"/>
          <w:lang w:eastAsia="zh-CN"/>
        </w:rPr>
        <w:t>：</w:t>
      </w:r>
      <w:r>
        <w:rPr>
          <w:rFonts w:hint="eastAsia" w:ascii="宋体" w:hAnsi="宋体" w:eastAsia="宋体" w:cs="宋体"/>
          <w:lang w:eastAsia="zh-CN"/>
        </w:rPr>
        <w:t>骨架宜用</w:t>
      </w:r>
      <w:r>
        <w:rPr>
          <w:rFonts w:hint="eastAsia" w:ascii="宋体" w:hAnsi="宋体" w:eastAsia="宋体" w:cs="宋体"/>
          <w:lang w:val="en-US" w:eastAsia="zh-CN"/>
        </w:rPr>
        <w:t>坚固耐腐的材料</w:t>
      </w:r>
      <w:r>
        <w:rPr>
          <w:rFonts w:hint="eastAsia" w:ascii="宋体" w:hAnsi="宋体" w:eastAsia="宋体" w:cs="宋体"/>
          <w:lang w:eastAsia="zh-CN"/>
        </w:rPr>
        <w:t>进行绑扎。</w:t>
      </w:r>
    </w:p>
    <w:p w14:paraId="783D4B7D">
      <w:pPr>
        <w:pStyle w:val="2"/>
        <w:outlineLvl w:val="9"/>
        <w:rPr>
          <w:rFonts w:hint="default"/>
        </w:rPr>
      </w:pPr>
      <w:bookmarkStart w:id="230" w:name="_Toc17039"/>
      <w:bookmarkStart w:id="231" w:name="_Toc24085"/>
      <w:bookmarkStart w:id="232" w:name="_Toc22716"/>
      <w:r>
        <w:rPr>
          <w:rStyle w:val="39"/>
          <w:rFonts w:hint="default" w:ascii="黑体" w:hAnsi="黑体" w:eastAsia="黑体" w:cs="Times New Roman"/>
          <w:lang w:val="en-US" w:eastAsia="zh-CN"/>
        </w:rPr>
        <w:t xml:space="preserve">5.3.6.5 </w:t>
      </w:r>
      <w:r>
        <w:rPr>
          <w:rStyle w:val="39"/>
          <w:rFonts w:hint="eastAsia" w:ascii="宋体" w:hAnsi="宋体" w:eastAsia="宋体" w:cs="宋体"/>
        </w:rPr>
        <w:t>上灰（制作糙坯）</w:t>
      </w:r>
      <w:bookmarkEnd w:id="230"/>
      <w:bookmarkEnd w:id="231"/>
      <w:bookmarkEnd w:id="232"/>
      <w:r>
        <w:rPr>
          <w:rStyle w:val="39"/>
          <w:rFonts w:hint="eastAsia" w:ascii="宋体" w:hAnsi="宋体" w:eastAsia="宋体" w:cs="宋体"/>
          <w:lang w:eastAsia="zh-CN"/>
        </w:rPr>
        <w:t>：</w:t>
      </w:r>
      <w:r>
        <w:rPr>
          <w:rFonts w:hint="eastAsia" w:ascii="宋体" w:hAnsi="宋体" w:eastAsia="宋体" w:cs="宋体"/>
          <w:lang w:eastAsia="zh-CN"/>
        </w:rPr>
        <w:t>在骨架上灰应分层进行，每层的作法应符合下列规定：</w:t>
      </w:r>
    </w:p>
    <w:p w14:paraId="1252EEEB">
      <w:pPr>
        <w:pStyle w:val="4"/>
        <w:ind w:firstLine="420" w:firstLineChars="200"/>
        <w:rPr>
          <w:rFonts w:hint="eastAsia"/>
          <w:lang w:eastAsia="zh-CN"/>
        </w:rPr>
      </w:pPr>
      <w:r>
        <w:rPr>
          <w:rStyle w:val="40"/>
          <w:rFonts w:hint="eastAsia"/>
          <w:lang w:val="en-US" w:eastAsia="zh-CN"/>
        </w:rPr>
        <w:t xml:space="preserve">a) </w:t>
      </w:r>
      <w:r>
        <w:rPr>
          <w:rFonts w:hint="eastAsia"/>
          <w:lang w:eastAsia="zh-CN"/>
        </w:rPr>
        <w:t>用粗纸筋石灰或混合砂浆</w:t>
      </w:r>
      <w:r>
        <w:rPr>
          <w:rFonts w:hint="eastAsia"/>
          <w:lang w:val="en-US" w:eastAsia="zh-CN"/>
        </w:rPr>
        <w:t>做</w:t>
      </w:r>
      <w:r>
        <w:rPr>
          <w:rFonts w:hint="eastAsia"/>
          <w:lang w:eastAsia="zh-CN"/>
        </w:rPr>
        <w:t>底灰，在</w:t>
      </w:r>
      <w:r>
        <w:rPr>
          <w:rFonts w:hint="eastAsia"/>
          <w:lang w:val="en-US" w:eastAsia="zh-CN"/>
        </w:rPr>
        <w:t>骨架</w:t>
      </w:r>
      <w:r>
        <w:rPr>
          <w:rFonts w:hint="eastAsia"/>
          <w:lang w:eastAsia="zh-CN"/>
        </w:rPr>
        <w:t>上</w:t>
      </w:r>
      <w:r>
        <w:rPr>
          <w:rFonts w:hint="eastAsia"/>
          <w:lang w:val="en-US" w:eastAsia="zh-CN"/>
        </w:rPr>
        <w:t>逐</w:t>
      </w:r>
      <w:r>
        <w:rPr>
          <w:rFonts w:hint="eastAsia"/>
          <w:lang w:eastAsia="zh-CN"/>
        </w:rPr>
        <w:t>层地堆塑出造型，每层的厚度应在5～10mm之间，凝结后抹下一层，每</w:t>
      </w:r>
      <w:r>
        <w:rPr>
          <w:rFonts w:hint="eastAsia"/>
          <w:lang w:val="en-US" w:eastAsia="zh-CN"/>
        </w:rPr>
        <w:t>抹一层须</w:t>
      </w:r>
      <w:r>
        <w:rPr>
          <w:rFonts w:hint="eastAsia"/>
          <w:lang w:eastAsia="zh-CN"/>
        </w:rPr>
        <w:t>绕一层麻丝或铁丝，</w:t>
      </w:r>
      <w:r>
        <w:rPr>
          <w:rFonts w:hint="eastAsia"/>
          <w:lang w:val="en-US" w:eastAsia="zh-CN"/>
        </w:rPr>
        <w:t>增加强度</w:t>
      </w:r>
      <w:r>
        <w:rPr>
          <w:rFonts w:hint="eastAsia"/>
          <w:lang w:eastAsia="zh-CN"/>
        </w:rPr>
        <w:t>；</w:t>
      </w:r>
    </w:p>
    <w:p w14:paraId="0AE220EE">
      <w:pPr>
        <w:pStyle w:val="4"/>
        <w:rPr>
          <w:rFonts w:hint="eastAsia"/>
          <w:lang w:eastAsia="zh-CN"/>
        </w:rPr>
      </w:pPr>
      <w:r>
        <w:rPr>
          <w:rFonts w:hint="eastAsia"/>
          <w:lang w:val="en-US" w:eastAsia="zh-CN"/>
        </w:rPr>
        <w:t>b)</w:t>
      </w:r>
      <w:r>
        <w:rPr>
          <w:rFonts w:hint="default"/>
          <w:lang w:val="en-US" w:eastAsia="zh-CN"/>
        </w:rPr>
        <w:t xml:space="preserve"> </w:t>
      </w:r>
      <w:r>
        <w:rPr>
          <w:rFonts w:hint="eastAsia"/>
          <w:lang w:eastAsia="zh-CN"/>
        </w:rPr>
        <w:t>面层灰应待底灰干到七、八成后进行，面层灰应</w:t>
      </w:r>
      <w:r>
        <w:rPr>
          <w:rFonts w:hint="eastAsia"/>
          <w:lang w:val="en-US" w:eastAsia="zh-CN"/>
        </w:rPr>
        <w:t>采</w:t>
      </w:r>
      <w:r>
        <w:rPr>
          <w:rFonts w:hint="eastAsia"/>
          <w:lang w:eastAsia="zh-CN"/>
        </w:rPr>
        <w:t>用混合砂浆拌匀</w:t>
      </w:r>
      <w:r>
        <w:rPr>
          <w:rFonts w:hint="eastAsia"/>
          <w:lang w:val="en-US" w:eastAsia="zh-CN"/>
        </w:rPr>
        <w:t>后</w:t>
      </w:r>
      <w:r>
        <w:rPr>
          <w:rFonts w:hint="eastAsia"/>
          <w:lang w:eastAsia="zh-CN"/>
        </w:rPr>
        <w:t>使用；面层厚度宜在5～8mm</w:t>
      </w:r>
      <w:r>
        <w:rPr>
          <w:rFonts w:hint="eastAsia"/>
          <w:lang w:val="en-US" w:eastAsia="zh-CN"/>
        </w:rPr>
        <w:t>之间</w:t>
      </w:r>
      <w:r>
        <w:rPr>
          <w:rFonts w:hint="eastAsia"/>
          <w:lang w:eastAsia="zh-CN"/>
        </w:rPr>
        <w:t>，用塑刀分层满批，</w:t>
      </w:r>
      <w:r>
        <w:rPr>
          <w:rFonts w:hint="eastAsia"/>
          <w:lang w:val="en-US" w:eastAsia="zh-CN"/>
        </w:rPr>
        <w:t>后应</w:t>
      </w:r>
      <w:r>
        <w:rPr>
          <w:rFonts w:hint="eastAsia"/>
          <w:lang w:eastAsia="zh-CN"/>
        </w:rPr>
        <w:t>将图样主要外形特征线条雕塑出来。</w:t>
      </w:r>
    </w:p>
    <w:p w14:paraId="1E7B16FE">
      <w:pPr>
        <w:pStyle w:val="2"/>
        <w:outlineLvl w:val="9"/>
        <w:rPr>
          <w:rFonts w:hint="eastAsia" w:ascii="宋体" w:hAnsi="宋体" w:eastAsia="宋体" w:cs="宋体"/>
          <w:lang w:eastAsia="zh-CN"/>
        </w:rPr>
      </w:pPr>
      <w:bookmarkStart w:id="233" w:name="_Toc8855"/>
      <w:bookmarkStart w:id="234" w:name="_Toc4150"/>
      <w:bookmarkStart w:id="235" w:name="_Toc27700"/>
      <w:r>
        <w:rPr>
          <w:rStyle w:val="39"/>
          <w:rFonts w:hint="default" w:ascii="黑体" w:hAnsi="黑体" w:eastAsia="黑体" w:cs="Times New Roman"/>
          <w:lang w:val="en-US" w:eastAsia="zh-CN"/>
        </w:rPr>
        <w:t xml:space="preserve">5.3.6.6 </w:t>
      </w:r>
      <w:r>
        <w:rPr>
          <w:rStyle w:val="39"/>
          <w:rFonts w:hint="eastAsia" w:ascii="宋体" w:hAnsi="宋体" w:eastAsia="宋体" w:cs="宋体"/>
        </w:rPr>
        <w:t>开相</w:t>
      </w:r>
      <w:bookmarkEnd w:id="233"/>
      <w:bookmarkEnd w:id="234"/>
      <w:bookmarkEnd w:id="235"/>
      <w:r>
        <w:rPr>
          <w:rStyle w:val="39"/>
          <w:rFonts w:hint="eastAsia" w:ascii="宋体" w:hAnsi="宋体" w:eastAsia="宋体" w:cs="宋体"/>
          <w:lang w:eastAsia="zh-CN"/>
        </w:rPr>
        <w:t>：</w:t>
      </w:r>
      <w:r>
        <w:rPr>
          <w:rFonts w:hint="eastAsia" w:ascii="宋体" w:hAnsi="宋体" w:eastAsia="宋体" w:cs="宋体"/>
          <w:lang w:eastAsia="zh-CN"/>
        </w:rPr>
        <w:t>用细纸筋石灰，掺入化好的颜料，加入牛皮胶。面层加入棉花，用条形小勺精心细塑。</w:t>
      </w:r>
    </w:p>
    <w:p w14:paraId="3BAB0802">
      <w:pPr>
        <w:pStyle w:val="2"/>
        <w:outlineLvl w:val="9"/>
        <w:rPr>
          <w:rFonts w:hint="eastAsia" w:ascii="宋体" w:hAnsi="宋体" w:eastAsia="宋体" w:cs="宋体"/>
          <w:lang w:eastAsia="zh-CN"/>
        </w:rPr>
      </w:pPr>
      <w:bookmarkStart w:id="236" w:name="_Toc28809"/>
      <w:r>
        <w:rPr>
          <w:rStyle w:val="39"/>
          <w:rFonts w:hint="eastAsia"/>
          <w:lang w:val="en-US" w:eastAsia="zh-CN"/>
        </w:rPr>
        <w:t>5.3.6.7</w:t>
      </w:r>
      <w:r>
        <w:rPr>
          <w:rStyle w:val="39"/>
          <w:rFonts w:hint="eastAsia" w:ascii="宋体" w:hAnsi="宋体" w:eastAsia="宋体" w:cs="宋体"/>
          <w:lang w:val="en-US" w:eastAsia="zh-CN"/>
        </w:rPr>
        <w:t xml:space="preserve"> </w:t>
      </w:r>
      <w:r>
        <w:rPr>
          <w:rStyle w:val="39"/>
          <w:rFonts w:hint="eastAsia" w:ascii="宋体" w:hAnsi="宋体" w:eastAsia="宋体" w:cs="宋体"/>
        </w:rPr>
        <w:t>压光</w:t>
      </w:r>
      <w:bookmarkEnd w:id="236"/>
      <w:r>
        <w:rPr>
          <w:rStyle w:val="39"/>
          <w:rFonts w:hint="eastAsia" w:ascii="宋体" w:hAnsi="宋体" w:eastAsia="宋体" w:cs="宋体"/>
          <w:lang w:eastAsia="zh-CN"/>
        </w:rPr>
        <w:t>：</w:t>
      </w:r>
      <w:r>
        <w:rPr>
          <w:rFonts w:hint="eastAsia" w:ascii="宋体" w:hAnsi="宋体" w:eastAsia="宋体" w:cs="宋体"/>
          <w:lang w:eastAsia="zh-CN"/>
        </w:rPr>
        <w:t>从刮草坯起至开相，均</w:t>
      </w:r>
      <w:r>
        <w:rPr>
          <w:rFonts w:hint="eastAsia" w:ascii="宋体" w:hAnsi="宋体" w:eastAsia="宋体" w:cs="宋体"/>
          <w:lang w:val="en-US" w:eastAsia="zh-CN"/>
        </w:rPr>
        <w:t>须</w:t>
      </w:r>
      <w:r>
        <w:rPr>
          <w:rFonts w:hint="eastAsia" w:ascii="宋体" w:hAnsi="宋体" w:eastAsia="宋体" w:cs="宋体"/>
          <w:lang w:eastAsia="zh-CN"/>
        </w:rPr>
        <w:t>用铁皮或黄杨木加工的板形（或条形）小勺将造型从上到下进行压、刮、磨3-4遍，直到压实磨光为止。</w:t>
      </w:r>
    </w:p>
    <w:p w14:paraId="7D0A689F">
      <w:pPr>
        <w:pStyle w:val="2"/>
        <w:outlineLvl w:val="9"/>
        <w:rPr>
          <w:rFonts w:hint="eastAsia" w:ascii="宋体" w:hAnsi="宋体" w:eastAsia="宋体" w:cs="宋体"/>
          <w:lang w:eastAsia="zh-CN"/>
        </w:rPr>
      </w:pPr>
      <w:bookmarkStart w:id="237" w:name="_Toc22709"/>
      <w:bookmarkStart w:id="238" w:name="_Toc24571"/>
      <w:bookmarkStart w:id="239" w:name="_Toc27312"/>
      <w:r>
        <w:rPr>
          <w:rStyle w:val="39"/>
          <w:rFonts w:hint="default" w:ascii="黑体" w:hAnsi="黑体" w:eastAsia="黑体" w:cs="Times New Roman"/>
          <w:lang w:val="en-US" w:eastAsia="zh-CN"/>
        </w:rPr>
        <w:t>5.3.6.8</w:t>
      </w:r>
      <w:r>
        <w:rPr>
          <w:rStyle w:val="39"/>
          <w:rFonts w:hint="eastAsia" w:ascii="宋体" w:hAnsi="宋体" w:eastAsia="宋体" w:cs="宋体"/>
          <w:lang w:val="en-US" w:eastAsia="zh-CN"/>
        </w:rPr>
        <w:t xml:space="preserve"> </w:t>
      </w:r>
      <w:r>
        <w:rPr>
          <w:rStyle w:val="39"/>
          <w:rFonts w:hint="eastAsia" w:ascii="宋体" w:hAnsi="宋体" w:eastAsia="宋体" w:cs="宋体"/>
        </w:rPr>
        <w:t>上色</w:t>
      </w:r>
      <w:bookmarkEnd w:id="237"/>
      <w:bookmarkEnd w:id="238"/>
      <w:bookmarkEnd w:id="239"/>
      <w:r>
        <w:rPr>
          <w:rStyle w:val="39"/>
          <w:rFonts w:hint="eastAsia" w:ascii="宋体" w:hAnsi="宋体" w:eastAsia="宋体" w:cs="宋体"/>
          <w:lang w:eastAsia="zh-CN"/>
        </w:rPr>
        <w:t>：</w:t>
      </w:r>
      <w:r>
        <w:rPr>
          <w:rStyle w:val="39"/>
          <w:rFonts w:hint="eastAsia" w:ascii="宋体" w:hAnsi="宋体" w:eastAsia="宋体" w:cs="宋体"/>
          <w:lang w:val="en-US" w:eastAsia="zh-CN"/>
        </w:rPr>
        <w:t>用</w:t>
      </w:r>
      <w:r>
        <w:rPr>
          <w:rFonts w:hint="eastAsia" w:ascii="宋体" w:hAnsi="宋体" w:eastAsia="宋体" w:cs="宋体"/>
          <w:lang w:eastAsia="zh-CN"/>
        </w:rPr>
        <w:t>砖浆水上色，最后呈现效果与砖雕类似。</w:t>
      </w:r>
    </w:p>
    <w:p w14:paraId="37687451">
      <w:pPr>
        <w:pStyle w:val="36"/>
        <w:bidi w:val="0"/>
        <w:outlineLvl w:val="9"/>
        <w:rPr>
          <w:rFonts w:hint="eastAsia"/>
        </w:rPr>
      </w:pPr>
      <w:bookmarkStart w:id="240" w:name="_Toc1486"/>
      <w:bookmarkStart w:id="241" w:name="_Toc22803"/>
      <w:r>
        <w:rPr>
          <w:rFonts w:hint="eastAsia"/>
          <w:lang w:val="en-US" w:eastAsia="zh-CN"/>
        </w:rPr>
        <w:t>5.3.7</w:t>
      </w:r>
      <w:r>
        <w:rPr>
          <w:rFonts w:hint="eastAsia"/>
        </w:rPr>
        <w:t>石构件制作的工艺流程</w:t>
      </w:r>
      <w:bookmarkEnd w:id="240"/>
      <w:bookmarkEnd w:id="241"/>
    </w:p>
    <w:p w14:paraId="205E181F">
      <w:pPr>
        <w:ind w:firstLine="0" w:firstLineChars="0"/>
        <w:rPr>
          <w:rStyle w:val="37"/>
          <w:rFonts w:hint="eastAsia"/>
          <w:lang w:eastAsia="zh-CN"/>
        </w:rPr>
      </w:pPr>
      <w:bookmarkStart w:id="242" w:name="_Toc12882"/>
      <w:bookmarkStart w:id="243" w:name="_Toc4160"/>
      <w:bookmarkStart w:id="244" w:name="_Toc12989"/>
      <w:r>
        <w:rPr>
          <w:rStyle w:val="39"/>
        </w:rPr>
        <w:t>5.3.7.1</w:t>
      </w:r>
      <w:r>
        <w:rPr>
          <w:rStyle w:val="39"/>
          <w:rFonts w:hint="eastAsia" w:eastAsia="黑体"/>
          <w:lang w:val="en-US" w:eastAsia="zh-CN"/>
        </w:rPr>
        <w:t xml:space="preserve"> </w:t>
      </w:r>
      <w:r>
        <w:rPr>
          <w:rStyle w:val="47"/>
          <w:rFonts w:hint="eastAsia" w:ascii="宋体" w:hAnsi="宋体" w:eastAsia="宋体" w:cs="宋体"/>
        </w:rPr>
        <w:t>识图：</w:t>
      </w:r>
      <w:bookmarkEnd w:id="242"/>
      <w:bookmarkEnd w:id="243"/>
      <w:bookmarkEnd w:id="244"/>
      <w:r>
        <w:rPr>
          <w:rStyle w:val="37"/>
          <w:rFonts w:hint="eastAsia"/>
          <w:lang w:eastAsia="zh-CN"/>
        </w:rPr>
        <w:t>全面理解图纸内容，按照图纸要求，确认使用石构件的位置。</w:t>
      </w:r>
    </w:p>
    <w:p w14:paraId="78024FA8">
      <w:pPr>
        <w:ind w:firstLine="0" w:firstLineChars="0"/>
        <w:outlineLvl w:val="9"/>
        <w:rPr>
          <w:rStyle w:val="37"/>
          <w:rFonts w:hint="eastAsia"/>
        </w:rPr>
      </w:pPr>
      <w:bookmarkStart w:id="245" w:name="_Toc22319"/>
      <w:bookmarkStart w:id="246" w:name="_Toc2219"/>
      <w:bookmarkStart w:id="247" w:name="_Toc9078"/>
      <w:r>
        <w:rPr>
          <w:rStyle w:val="39"/>
        </w:rPr>
        <w:t>5.3.7.2</w:t>
      </w:r>
      <w:r>
        <w:rPr>
          <w:rStyle w:val="39"/>
          <w:rFonts w:hint="eastAsia" w:eastAsia="黑体"/>
          <w:lang w:val="en-US" w:eastAsia="zh-CN"/>
        </w:rPr>
        <w:t xml:space="preserve"> </w:t>
      </w:r>
      <w:r>
        <w:rPr>
          <w:rStyle w:val="47"/>
          <w:rFonts w:hint="eastAsia" w:ascii="宋体" w:hAnsi="宋体" w:eastAsia="宋体" w:cs="宋体"/>
        </w:rPr>
        <w:t>计量：</w:t>
      </w:r>
      <w:bookmarkEnd w:id="245"/>
      <w:bookmarkEnd w:id="246"/>
      <w:r>
        <w:rPr>
          <w:rStyle w:val="37"/>
          <w:rFonts w:hint="eastAsia"/>
        </w:rPr>
        <w:t>根据设计要求计算石材用量和规格，估算人工数。</w:t>
      </w:r>
      <w:bookmarkEnd w:id="247"/>
    </w:p>
    <w:p w14:paraId="704E9F8F">
      <w:pPr>
        <w:ind w:firstLine="0" w:firstLineChars="0"/>
        <w:rPr>
          <w:rFonts w:hint="eastAsia"/>
          <w:kern w:val="0"/>
        </w:rPr>
      </w:pPr>
      <w:bookmarkStart w:id="248" w:name="_Toc30975"/>
      <w:bookmarkStart w:id="249" w:name="_Toc15493"/>
      <w:bookmarkStart w:id="250" w:name="_Toc7941"/>
      <w:r>
        <w:rPr>
          <w:rStyle w:val="39"/>
        </w:rPr>
        <w:t>5.3.7.3</w:t>
      </w:r>
      <w:r>
        <w:rPr>
          <w:rStyle w:val="39"/>
          <w:rFonts w:hint="eastAsia" w:eastAsia="黑体"/>
          <w:lang w:val="en-US" w:eastAsia="zh-CN"/>
        </w:rPr>
        <w:t xml:space="preserve"> </w:t>
      </w:r>
      <w:r>
        <w:rPr>
          <w:rStyle w:val="47"/>
          <w:rFonts w:hint="eastAsia" w:ascii="宋体" w:hAnsi="宋体" w:eastAsia="宋体" w:cs="宋体"/>
        </w:rPr>
        <w:t>选料：</w:t>
      </w:r>
      <w:bookmarkEnd w:id="248"/>
      <w:bookmarkEnd w:id="249"/>
      <w:bookmarkEnd w:id="250"/>
      <w:r>
        <w:rPr>
          <w:rStyle w:val="37"/>
          <w:rFonts w:hint="eastAsia"/>
        </w:rPr>
        <w:t>根据设计图纸对石材的品种、颜色、纹理等要求，选择合适的宕口出产的石料。</w:t>
      </w:r>
    </w:p>
    <w:p w14:paraId="77C48DC8">
      <w:pPr>
        <w:ind w:firstLine="0" w:firstLineChars="0"/>
        <w:rPr>
          <w:rStyle w:val="37"/>
          <w:rFonts w:hint="eastAsia"/>
        </w:rPr>
      </w:pPr>
      <w:bookmarkStart w:id="251" w:name="_Toc6458"/>
      <w:bookmarkStart w:id="252" w:name="_Toc17197"/>
      <w:bookmarkStart w:id="253" w:name="_Toc9424"/>
      <w:r>
        <w:rPr>
          <w:rStyle w:val="39"/>
        </w:rPr>
        <w:t>5.3.7.4</w:t>
      </w:r>
      <w:r>
        <w:rPr>
          <w:rStyle w:val="39"/>
          <w:rFonts w:hint="eastAsia" w:eastAsia="黑体"/>
          <w:lang w:val="en-US" w:eastAsia="zh-CN"/>
        </w:rPr>
        <w:t xml:space="preserve"> </w:t>
      </w:r>
      <w:r>
        <w:rPr>
          <w:rStyle w:val="37"/>
        </w:rPr>
        <w:t>配料</w:t>
      </w:r>
      <w:bookmarkEnd w:id="251"/>
      <w:bookmarkEnd w:id="252"/>
      <w:bookmarkEnd w:id="253"/>
      <w:r>
        <w:rPr>
          <w:rStyle w:val="37"/>
        </w:rPr>
        <w:t>：</w:t>
      </w:r>
      <w:r>
        <w:rPr>
          <w:rStyle w:val="37"/>
          <w:rFonts w:hint="eastAsia"/>
        </w:rPr>
        <w:t>在采购石料时进行选配，根据设计要求的石构件尺寸，购买合适尺寸的荒料、毛料，在保证质量的前提下，搭配使用，节约原材料。</w:t>
      </w:r>
    </w:p>
    <w:p w14:paraId="75B2F956">
      <w:pPr>
        <w:ind w:firstLine="0" w:firstLineChars="0"/>
        <w:outlineLvl w:val="9"/>
        <w:rPr>
          <w:rStyle w:val="37"/>
          <w:rFonts w:hint="eastAsia"/>
        </w:rPr>
      </w:pPr>
      <w:bookmarkStart w:id="254" w:name="_Toc21035"/>
      <w:bookmarkStart w:id="255" w:name="_Toc3797"/>
      <w:bookmarkStart w:id="256" w:name="_Toc17140"/>
      <w:r>
        <w:rPr>
          <w:rStyle w:val="39"/>
        </w:rPr>
        <w:t>5.3.7.5</w:t>
      </w:r>
      <w:r>
        <w:rPr>
          <w:rStyle w:val="39"/>
          <w:rFonts w:hint="eastAsia" w:eastAsia="黑体"/>
          <w:lang w:val="en-US" w:eastAsia="zh-CN"/>
        </w:rPr>
        <w:t xml:space="preserve"> </w:t>
      </w:r>
      <w:r>
        <w:rPr>
          <w:rStyle w:val="47"/>
          <w:rFonts w:hint="eastAsia" w:ascii="宋体" w:hAnsi="宋体" w:eastAsia="宋体" w:cs="宋体"/>
        </w:rPr>
        <w:t>放线：</w:t>
      </w:r>
      <w:bookmarkEnd w:id="254"/>
      <w:bookmarkEnd w:id="255"/>
      <w:r>
        <w:rPr>
          <w:rStyle w:val="37"/>
          <w:rFonts w:hint="eastAsia"/>
        </w:rPr>
        <w:t>在石料上用墨线标注尺寸和平面。</w:t>
      </w:r>
      <w:bookmarkEnd w:id="256"/>
    </w:p>
    <w:p w14:paraId="030A8740">
      <w:pPr>
        <w:ind w:firstLine="0" w:firstLineChars="0"/>
        <w:rPr>
          <w:rStyle w:val="37"/>
          <w:rFonts w:hint="eastAsia"/>
        </w:rPr>
      </w:pPr>
      <w:bookmarkStart w:id="257" w:name="_Toc7366"/>
      <w:bookmarkStart w:id="258" w:name="_Toc8114"/>
      <w:bookmarkStart w:id="259" w:name="_Toc10112"/>
      <w:r>
        <w:rPr>
          <w:rStyle w:val="39"/>
        </w:rPr>
        <w:t>5.3.7.6</w:t>
      </w:r>
      <w:r>
        <w:rPr>
          <w:rStyle w:val="39"/>
          <w:rFonts w:hint="eastAsia" w:eastAsia="黑体"/>
          <w:lang w:val="en-US" w:eastAsia="zh-CN"/>
        </w:rPr>
        <w:t xml:space="preserve"> </w:t>
      </w:r>
      <w:r>
        <w:rPr>
          <w:rStyle w:val="47"/>
          <w:rFonts w:hint="eastAsia" w:ascii="宋体" w:hAnsi="宋体" w:eastAsia="宋体" w:cs="宋体"/>
        </w:rPr>
        <w:t>做细：</w:t>
      </w:r>
      <w:bookmarkEnd w:id="257"/>
      <w:bookmarkEnd w:id="258"/>
      <w:bookmarkEnd w:id="259"/>
      <w:r>
        <w:rPr>
          <w:rStyle w:val="37"/>
          <w:rFonts w:hint="eastAsia"/>
        </w:rPr>
        <w:t>按照设计要求加工制作石构件的形状，达到设计要求的标准，类似于大木构件制作，也需要预先在地面预拼装并矫正差异。</w:t>
      </w:r>
    </w:p>
    <w:p w14:paraId="294B0563">
      <w:pPr>
        <w:ind w:firstLine="0" w:firstLineChars="0"/>
        <w:outlineLvl w:val="9"/>
        <w:rPr>
          <w:rStyle w:val="37"/>
          <w:rFonts w:hint="eastAsia"/>
          <w:lang w:eastAsia="zh-CN"/>
        </w:rPr>
      </w:pPr>
      <w:bookmarkStart w:id="260" w:name="_Toc12518"/>
      <w:bookmarkStart w:id="261" w:name="_Toc643"/>
      <w:bookmarkStart w:id="262" w:name="_Toc20520"/>
      <w:r>
        <w:rPr>
          <w:rStyle w:val="39"/>
        </w:rPr>
        <w:t>5.3.7.7</w:t>
      </w:r>
      <w:r>
        <w:rPr>
          <w:rStyle w:val="40"/>
          <w:rFonts w:hint="eastAsia"/>
          <w:lang w:val="en-US"/>
        </w:rPr>
        <w:t xml:space="preserve">  </w:t>
      </w:r>
      <w:r>
        <w:rPr>
          <w:rStyle w:val="47"/>
          <w:rFonts w:hint="eastAsia" w:ascii="宋体" w:hAnsi="宋体" w:eastAsia="宋体" w:cs="宋体"/>
        </w:rPr>
        <w:t>安装：</w:t>
      </w:r>
      <w:bookmarkEnd w:id="260"/>
      <w:bookmarkEnd w:id="261"/>
      <w:r>
        <w:rPr>
          <w:rStyle w:val="37"/>
          <w:rFonts w:hint="eastAsia"/>
        </w:rPr>
        <w:t>将石构件运至现场，与泥水作配合，安装到位</w:t>
      </w:r>
      <w:r>
        <w:rPr>
          <w:rStyle w:val="37"/>
          <w:rFonts w:hint="eastAsia"/>
          <w:lang w:eastAsia="zh-CN"/>
        </w:rPr>
        <w:t>。</w:t>
      </w:r>
      <w:bookmarkEnd w:id="262"/>
    </w:p>
    <w:p w14:paraId="4753C1EF">
      <w:pPr>
        <w:pStyle w:val="36"/>
        <w:bidi w:val="0"/>
        <w:outlineLvl w:val="9"/>
        <w:rPr>
          <w:rFonts w:hint="eastAsia" w:eastAsia="黑体"/>
          <w:lang w:val="en-US" w:eastAsia="zh-CN"/>
        </w:rPr>
      </w:pPr>
      <w:bookmarkStart w:id="263" w:name="_Toc11020"/>
      <w:bookmarkStart w:id="264" w:name="_Toc25655"/>
      <w:r>
        <w:rPr>
          <w:rFonts w:hint="eastAsia"/>
        </w:rPr>
        <w:t>5</w:t>
      </w:r>
      <w:r>
        <w:rPr>
          <w:rFonts w:hint="eastAsia"/>
          <w:lang w:eastAsia="zh-CN"/>
        </w:rPr>
        <w:t>.</w:t>
      </w:r>
      <w:r>
        <w:rPr>
          <w:rFonts w:hint="eastAsia"/>
          <w:lang w:val="en-US" w:eastAsia="zh-CN"/>
        </w:rPr>
        <w:t>3.8</w:t>
      </w:r>
      <w:r>
        <w:rPr>
          <w:rFonts w:hint="eastAsia"/>
        </w:rPr>
        <w:t>石雕的工艺流</w:t>
      </w:r>
      <w:r>
        <w:rPr>
          <w:rFonts w:hint="eastAsia"/>
          <w:lang w:val="en-US" w:eastAsia="zh-CN"/>
        </w:rPr>
        <w:t>程</w:t>
      </w:r>
    </w:p>
    <w:bookmarkEnd w:id="263"/>
    <w:bookmarkEnd w:id="264"/>
    <w:p w14:paraId="3D14022F">
      <w:pPr>
        <w:pStyle w:val="4"/>
        <w:ind w:firstLine="420" w:firstLineChars="200"/>
        <w:rPr>
          <w:rFonts w:hint="eastAsia"/>
          <w:lang w:eastAsia="zh-CN"/>
        </w:rPr>
      </w:pPr>
      <w:r>
        <w:rPr>
          <w:rFonts w:hint="eastAsia"/>
          <w:lang w:eastAsia="zh-CN"/>
        </w:rPr>
        <w:t>根据建筑特征与需求，进行构思创作，绘制画稿。圆雕需制作模型，根据模型</w:t>
      </w:r>
      <w:r>
        <w:rPr>
          <w:rFonts w:hint="eastAsia"/>
          <w:lang w:val="en-US" w:eastAsia="zh-CN"/>
        </w:rPr>
        <w:t>再</w:t>
      </w:r>
      <w:r>
        <w:rPr>
          <w:rFonts w:hint="eastAsia"/>
          <w:lang w:eastAsia="zh-CN"/>
        </w:rPr>
        <w:t>进行</w:t>
      </w:r>
      <w:r>
        <w:rPr>
          <w:rFonts w:hint="eastAsia"/>
          <w:lang w:val="en-US" w:eastAsia="zh-CN"/>
        </w:rPr>
        <w:t>石材</w:t>
      </w:r>
      <w:r>
        <w:rPr>
          <w:rFonts w:hint="eastAsia"/>
          <w:lang w:eastAsia="zh-CN"/>
        </w:rPr>
        <w:t>雕刻。</w:t>
      </w:r>
    </w:p>
    <w:p w14:paraId="5FAADC4B">
      <w:pPr>
        <w:pStyle w:val="36"/>
        <w:bidi w:val="0"/>
        <w:outlineLvl w:val="9"/>
        <w:rPr>
          <w:rFonts w:hint="eastAsia"/>
        </w:rPr>
      </w:pPr>
      <w:bookmarkStart w:id="265" w:name="_Toc15309"/>
      <w:bookmarkStart w:id="266" w:name="_Toc10363"/>
      <w:r>
        <w:rPr>
          <w:rFonts w:hint="eastAsia"/>
          <w:lang w:val="en-US" w:eastAsia="zh-CN"/>
        </w:rPr>
        <w:t>5.3.</w:t>
      </w:r>
      <w:r>
        <w:rPr>
          <w:rFonts w:hint="eastAsia"/>
        </w:rPr>
        <w:t>9</w:t>
      </w:r>
      <w:r>
        <w:rPr>
          <w:rFonts w:hint="eastAsia"/>
          <w:lang w:val="en-US" w:eastAsia="zh-CN"/>
        </w:rPr>
        <w:t xml:space="preserve"> </w:t>
      </w:r>
      <w:r>
        <w:rPr>
          <w:rFonts w:hint="eastAsia"/>
        </w:rPr>
        <w:t>漆作</w:t>
      </w:r>
      <w:r>
        <w:rPr>
          <w:rFonts w:hint="eastAsia"/>
          <w:lang w:eastAsia="zh-CN"/>
        </w:rPr>
        <w:t>（</w:t>
      </w:r>
      <w:r>
        <w:rPr>
          <w:rFonts w:hint="eastAsia"/>
        </w:rPr>
        <w:t>堆灰地仗推光漆</w:t>
      </w:r>
      <w:r>
        <w:rPr>
          <w:rFonts w:hint="eastAsia"/>
          <w:lang w:eastAsia="zh-CN"/>
        </w:rPr>
        <w:t>）</w:t>
      </w:r>
      <w:r>
        <w:rPr>
          <w:rFonts w:hint="eastAsia"/>
        </w:rPr>
        <w:t>的工艺流程</w:t>
      </w:r>
      <w:bookmarkEnd w:id="265"/>
      <w:bookmarkEnd w:id="266"/>
    </w:p>
    <w:p w14:paraId="2471ABE9">
      <w:pPr>
        <w:pStyle w:val="4"/>
        <w:ind w:firstLine="0"/>
        <w:outlineLvl w:val="9"/>
        <w:rPr>
          <w:rFonts w:hint="eastAsia"/>
          <w:lang w:eastAsia="zh-CN"/>
        </w:rPr>
      </w:pPr>
      <w:r>
        <w:rPr>
          <w:rStyle w:val="39"/>
          <w:rFonts w:hint="eastAsia"/>
          <w:lang w:val="en-US" w:eastAsia="zh-CN"/>
        </w:rPr>
        <w:t>5.3.9.1</w:t>
      </w:r>
      <w:r>
        <w:rPr>
          <w:rStyle w:val="39"/>
          <w:rFonts w:hint="eastAsia" w:ascii="宋体" w:hAnsi="宋体" w:eastAsia="宋体" w:cs="宋体"/>
          <w:lang w:val="en-US" w:eastAsia="zh-CN"/>
        </w:rPr>
        <w:t xml:space="preserve"> </w:t>
      </w:r>
      <w:r>
        <w:rPr>
          <w:rStyle w:val="39"/>
          <w:rFonts w:hint="eastAsia" w:ascii="宋体" w:hAnsi="宋体" w:eastAsia="宋体" w:cs="宋体"/>
          <w:lang w:eastAsia="zh-CN"/>
        </w:rPr>
        <w:t>斩砍见木：</w:t>
      </w:r>
      <w:r>
        <w:rPr>
          <w:rFonts w:hint="eastAsia"/>
          <w:lang w:eastAsia="zh-CN"/>
        </w:rPr>
        <w:t>用小斧斜向砍出斧痕，斧痕间距150mm左右，深度以3mm左右为宜，斧痕间距深浅应一致，不得损伤木骨。</w:t>
      </w:r>
    </w:p>
    <w:p w14:paraId="57CE7CB1">
      <w:pPr>
        <w:pStyle w:val="4"/>
        <w:ind w:firstLine="0"/>
        <w:outlineLvl w:val="9"/>
        <w:rPr>
          <w:rFonts w:hint="eastAsia"/>
          <w:lang w:eastAsia="zh-CN"/>
        </w:rPr>
      </w:pPr>
      <w:r>
        <w:rPr>
          <w:rStyle w:val="39"/>
          <w:rFonts w:hint="eastAsia"/>
          <w:lang w:val="en-US" w:eastAsia="zh-CN"/>
        </w:rPr>
        <w:t>5.3.9.2</w:t>
      </w:r>
      <w:r>
        <w:rPr>
          <w:rStyle w:val="39"/>
          <w:rFonts w:hint="eastAsia" w:ascii="宋体" w:hAnsi="宋体" w:eastAsia="宋体" w:cs="宋体"/>
          <w:lang w:val="en-US" w:eastAsia="zh-CN"/>
        </w:rPr>
        <w:t xml:space="preserve"> </w:t>
      </w:r>
      <w:r>
        <w:rPr>
          <w:rStyle w:val="39"/>
          <w:rFonts w:hint="eastAsia" w:ascii="宋体" w:hAnsi="宋体" w:eastAsia="宋体" w:cs="宋体"/>
          <w:lang w:eastAsia="zh-CN"/>
        </w:rPr>
        <w:t>撕缝：</w:t>
      </w:r>
      <w:r>
        <w:rPr>
          <w:rFonts w:hint="eastAsia"/>
          <w:lang w:eastAsia="zh-CN"/>
        </w:rPr>
        <w:t>用铲刀将木缝撕成八字形，清理干净，以便底灰易于嵌实，木件表面如有翘岔时，应用钉子钉牢或去掉，木缝超10mm时，应用木条嵌实钉牢，称为“楦缝”。重要建筑或部位</w:t>
      </w:r>
      <w:r>
        <w:rPr>
          <w:rFonts w:hint="eastAsia"/>
          <w:lang w:val="en-US" w:eastAsia="zh-CN"/>
        </w:rPr>
        <w:t>的</w:t>
      </w:r>
      <w:r>
        <w:rPr>
          <w:rFonts w:hint="eastAsia"/>
          <w:lang w:eastAsia="zh-CN"/>
        </w:rPr>
        <w:t>木缝内要下竹钉，以防木材涨缩将底灰挤出。竹钉间距约</w:t>
      </w:r>
      <w:r>
        <w:rPr>
          <w:rFonts w:hint="eastAsia"/>
          <w:lang w:val="en-US" w:eastAsia="zh-CN"/>
        </w:rPr>
        <w:t>为</w:t>
      </w:r>
      <w:r>
        <w:rPr>
          <w:rFonts w:hint="eastAsia"/>
          <w:lang w:eastAsia="zh-CN"/>
        </w:rPr>
        <w:t>150mm左右，两钉之间再下竹扁或木条。</w:t>
      </w:r>
    </w:p>
    <w:p w14:paraId="66D8015F">
      <w:pPr>
        <w:pStyle w:val="4"/>
        <w:ind w:firstLine="0"/>
        <w:outlineLvl w:val="9"/>
        <w:rPr>
          <w:rFonts w:hint="eastAsia"/>
          <w:lang w:eastAsia="zh-CN"/>
        </w:rPr>
      </w:pPr>
      <w:r>
        <w:rPr>
          <w:rStyle w:val="39"/>
          <w:rFonts w:hint="eastAsia"/>
          <w:lang w:val="en-US" w:eastAsia="zh-CN"/>
        </w:rPr>
        <w:t>5.3.9.3</w:t>
      </w:r>
      <w:r>
        <w:rPr>
          <w:rStyle w:val="39"/>
          <w:rFonts w:hint="default" w:eastAsia="黑体"/>
          <w:lang w:val="en-US" w:eastAsia="zh-CN"/>
        </w:rPr>
        <w:t xml:space="preserve"> </w:t>
      </w:r>
      <w:r>
        <w:rPr>
          <w:rStyle w:val="39"/>
          <w:rFonts w:hint="eastAsia" w:ascii="宋体" w:hAnsi="宋体" w:eastAsia="宋体" w:cs="宋体"/>
          <w:lang w:eastAsia="zh-CN"/>
        </w:rPr>
        <w:t>汁浆：</w:t>
      </w:r>
      <w:r>
        <w:rPr>
          <w:rFonts w:hint="eastAsia"/>
          <w:lang w:eastAsia="zh-CN"/>
        </w:rPr>
        <w:t>为加强木基层与底灰的粘接，做灰前在木基层表面要汁一道漆浆，漆和松香水的配合比约为1</w:t>
      </w:r>
      <w:r>
        <w:rPr>
          <w:rFonts w:hint="eastAsia"/>
          <w:lang w:val="en-US" w:eastAsia="zh-CN"/>
        </w:rPr>
        <w:t>:</w:t>
      </w:r>
      <w:r>
        <w:rPr>
          <w:rFonts w:hint="eastAsia"/>
          <w:lang w:eastAsia="zh-CN"/>
        </w:rPr>
        <w:t>10。</w:t>
      </w:r>
    </w:p>
    <w:p w14:paraId="37501C6D">
      <w:pPr>
        <w:pStyle w:val="4"/>
        <w:ind w:firstLine="0"/>
        <w:outlineLvl w:val="9"/>
        <w:rPr>
          <w:rFonts w:hint="eastAsia"/>
          <w:lang w:eastAsia="zh-CN"/>
        </w:rPr>
      </w:pPr>
      <w:r>
        <w:rPr>
          <w:rStyle w:val="39"/>
          <w:rFonts w:hint="eastAsia"/>
          <w:lang w:val="en-US" w:eastAsia="zh-CN"/>
        </w:rPr>
        <w:t>5.3.9.4</w:t>
      </w:r>
      <w:r>
        <w:rPr>
          <w:rStyle w:val="39"/>
          <w:rFonts w:hint="default" w:eastAsia="黑体"/>
          <w:lang w:val="en-US" w:eastAsia="zh-CN"/>
        </w:rPr>
        <w:t xml:space="preserve"> </w:t>
      </w:r>
      <w:r>
        <w:rPr>
          <w:rStyle w:val="39"/>
          <w:rFonts w:hint="eastAsia" w:ascii="宋体" w:hAnsi="宋体" w:eastAsia="宋体" w:cs="宋体"/>
          <w:lang w:eastAsia="zh-CN"/>
        </w:rPr>
        <w:t>捉缝灰</w:t>
      </w:r>
      <w:r>
        <w:rPr>
          <w:rStyle w:val="39"/>
          <w:rFonts w:hint="eastAsia"/>
          <w:lang w:eastAsia="zh-CN"/>
        </w:rPr>
        <w:t>：</w:t>
      </w:r>
      <w:r>
        <w:rPr>
          <w:rFonts w:hint="eastAsia"/>
          <w:lang w:eastAsia="zh-CN"/>
        </w:rPr>
        <w:t>漆浆干后，用铁板将底灰刮入木缝内，使缝内底灰饱满。满刮靠骨灰一道，干后用砂石磨平，水布掸净。</w:t>
      </w:r>
    </w:p>
    <w:p w14:paraId="43FBECB7">
      <w:pPr>
        <w:pStyle w:val="4"/>
        <w:ind w:firstLine="0"/>
        <w:outlineLvl w:val="9"/>
        <w:rPr>
          <w:rFonts w:hint="eastAsia"/>
          <w:lang w:eastAsia="zh-CN"/>
        </w:rPr>
      </w:pPr>
      <w:r>
        <w:rPr>
          <w:rStyle w:val="39"/>
          <w:rFonts w:hint="eastAsia"/>
          <w:lang w:val="en-US" w:eastAsia="zh-CN"/>
        </w:rPr>
        <w:t>5.3.9.5</w:t>
      </w:r>
      <w:r>
        <w:rPr>
          <w:rStyle w:val="39"/>
          <w:rFonts w:hint="default" w:eastAsia="黑体"/>
          <w:lang w:val="en-US" w:eastAsia="zh-CN"/>
        </w:rPr>
        <w:t xml:space="preserve"> </w:t>
      </w:r>
      <w:r>
        <w:rPr>
          <w:rStyle w:val="39"/>
          <w:rFonts w:hint="eastAsia" w:ascii="宋体" w:hAnsi="宋体" w:eastAsia="宋体" w:cs="宋体"/>
          <w:lang w:eastAsia="zh-CN"/>
        </w:rPr>
        <w:t>通灰（扫荡灰）：</w:t>
      </w:r>
      <w:r>
        <w:rPr>
          <w:rFonts w:hint="eastAsia"/>
          <w:lang w:eastAsia="zh-CN"/>
        </w:rPr>
        <w:t>先用皮子“插灰”，随后用板子将灰刮平找直找圆，最后用铁板拣灰，灰干后磨去飞翅及浮籽，用水布掸净。</w:t>
      </w:r>
    </w:p>
    <w:p w14:paraId="13922C3B">
      <w:pPr>
        <w:pStyle w:val="4"/>
        <w:ind w:firstLine="0" w:firstLineChars="0"/>
        <w:outlineLvl w:val="9"/>
        <w:rPr>
          <w:rFonts w:hint="eastAsia"/>
          <w:lang w:eastAsia="zh-CN"/>
        </w:rPr>
      </w:pPr>
      <w:r>
        <w:rPr>
          <w:rStyle w:val="39"/>
          <w:rFonts w:hint="eastAsia"/>
          <w:lang w:val="en-US" w:eastAsia="zh-CN"/>
        </w:rPr>
        <w:t>5.3.9.6</w:t>
      </w:r>
      <w:r>
        <w:rPr>
          <w:rStyle w:val="39"/>
          <w:rFonts w:hint="eastAsia" w:ascii="宋体" w:hAnsi="宋体" w:eastAsia="宋体" w:cs="宋体"/>
          <w:lang w:val="en-US" w:eastAsia="zh-CN"/>
        </w:rPr>
        <w:t xml:space="preserve"> </w:t>
      </w:r>
      <w:r>
        <w:rPr>
          <w:rStyle w:val="39"/>
          <w:rFonts w:hint="eastAsia" w:ascii="宋体" w:hAnsi="宋体" w:eastAsia="宋体" w:cs="宋体"/>
          <w:lang w:eastAsia="zh-CN"/>
        </w:rPr>
        <w:t>披麻：</w:t>
      </w:r>
      <w:r>
        <w:rPr>
          <w:rFonts w:hint="eastAsia"/>
          <w:lang w:eastAsia="zh-CN"/>
        </w:rPr>
        <w:t>分为一麻五灰和二麻六灰。</w:t>
      </w:r>
    </w:p>
    <w:p w14:paraId="167A4085">
      <w:pPr>
        <w:pStyle w:val="4"/>
        <w:rPr>
          <w:rFonts w:hint="eastAsia"/>
          <w:lang w:eastAsia="zh-CN"/>
        </w:rPr>
      </w:pPr>
      <w:r>
        <w:rPr>
          <w:rStyle w:val="40"/>
          <w:rFonts w:hint="eastAsia"/>
          <w:lang w:val="en-US" w:eastAsia="zh-CN"/>
        </w:rPr>
        <w:t>a.)</w:t>
      </w:r>
      <w:r>
        <w:rPr>
          <w:rStyle w:val="40"/>
          <w:rFonts w:hint="eastAsia"/>
          <w:lang w:val="en-US"/>
        </w:rPr>
        <w:t xml:space="preserve"> </w:t>
      </w:r>
      <w:r>
        <w:rPr>
          <w:rFonts w:hint="eastAsia"/>
          <w:lang w:eastAsia="zh-CN"/>
        </w:rPr>
        <w:t>封底：水洗麻丝后，用稀漆浆浸透麻丝；</w:t>
      </w:r>
    </w:p>
    <w:p w14:paraId="1E819D03">
      <w:pPr>
        <w:pStyle w:val="4"/>
        <w:ind w:firstLineChars="200"/>
        <w:rPr>
          <w:rFonts w:hint="eastAsia"/>
          <w:lang w:eastAsia="zh-CN"/>
        </w:rPr>
      </w:pPr>
      <w:r>
        <w:rPr>
          <w:rStyle w:val="40"/>
          <w:rFonts w:hint="eastAsia"/>
          <w:lang w:val="en-US"/>
        </w:rPr>
        <w:t>b</w:t>
      </w:r>
      <w:r>
        <w:rPr>
          <w:rStyle w:val="40"/>
          <w:rFonts w:hint="eastAsia"/>
          <w:lang w:val="en-US" w:eastAsia="zh-CN"/>
        </w:rPr>
        <w:t>)</w:t>
      </w:r>
      <w:r>
        <w:rPr>
          <w:rFonts w:hint="eastAsia"/>
          <w:lang w:val="en-US" w:eastAsia="zh-CN"/>
        </w:rPr>
        <w:t xml:space="preserve">. </w:t>
      </w:r>
      <w:r>
        <w:rPr>
          <w:rFonts w:hint="eastAsia"/>
          <w:lang w:eastAsia="zh-CN"/>
        </w:rPr>
        <w:t>包麻（夏布）：刷好漆浆后，将梳好的麻丝或夏布与木纹斜交45度</w:t>
      </w:r>
      <w:r>
        <w:rPr>
          <w:rFonts w:hint="eastAsia"/>
          <w:lang w:val="en-US" w:eastAsia="zh-CN"/>
        </w:rPr>
        <w:t>粘贴</w:t>
      </w:r>
      <w:r>
        <w:rPr>
          <w:rFonts w:hint="eastAsia"/>
          <w:lang w:eastAsia="zh-CN"/>
        </w:rPr>
        <w:t>。并用短毛刷戳，使漆浆进入空隙，木件交接处和阴阳角要按缝横贴，麻地厚度要均匀一致，表面要尽量平整；</w:t>
      </w:r>
    </w:p>
    <w:p w14:paraId="246E60A4">
      <w:pPr>
        <w:pStyle w:val="4"/>
        <w:rPr>
          <w:rFonts w:hint="eastAsia"/>
          <w:lang w:eastAsia="zh-CN"/>
        </w:rPr>
      </w:pPr>
      <w:r>
        <w:rPr>
          <w:rStyle w:val="40"/>
          <w:rFonts w:hint="eastAsia"/>
          <w:lang w:val="en-US" w:eastAsia="zh-CN"/>
        </w:rPr>
        <w:t>c.)</w:t>
      </w:r>
      <w:r>
        <w:rPr>
          <w:rStyle w:val="40"/>
          <w:rFonts w:hint="eastAsia"/>
          <w:lang w:val="en-US"/>
        </w:rPr>
        <w:t xml:space="preserve"> </w:t>
      </w:r>
      <w:r>
        <w:rPr>
          <w:rFonts w:hint="eastAsia"/>
          <w:lang w:eastAsia="zh-CN"/>
        </w:rPr>
        <w:t>轧干压：用麻压子（竹板）从秧角线口处着手，逐次将麻压实3～4遍；</w:t>
      </w:r>
    </w:p>
    <w:p w14:paraId="42EB62A5">
      <w:pPr>
        <w:pStyle w:val="4"/>
        <w:rPr>
          <w:rFonts w:hint="eastAsia"/>
          <w:lang w:eastAsia="zh-CN"/>
        </w:rPr>
      </w:pPr>
      <w:r>
        <w:rPr>
          <w:rStyle w:val="40"/>
          <w:rFonts w:hint="eastAsia"/>
          <w:lang w:val="en-US" w:eastAsia="zh-CN"/>
        </w:rPr>
        <w:t>d.)</w:t>
      </w:r>
      <w:r>
        <w:rPr>
          <w:rStyle w:val="40"/>
          <w:rFonts w:hint="eastAsia"/>
          <w:lang w:val="en-US"/>
        </w:rPr>
        <w:t xml:space="preserve"> </w:t>
      </w:r>
      <w:r>
        <w:rPr>
          <w:rFonts w:hint="eastAsia"/>
          <w:lang w:eastAsia="zh-CN"/>
        </w:rPr>
        <w:t>潲生：用漆浆糊刷涂于麻上，以不露干麻为限；</w:t>
      </w:r>
    </w:p>
    <w:p w14:paraId="6FDDA707">
      <w:pPr>
        <w:pStyle w:val="4"/>
        <w:rPr>
          <w:rFonts w:hint="eastAsia"/>
          <w:lang w:eastAsia="zh-CN"/>
        </w:rPr>
      </w:pPr>
      <w:r>
        <w:rPr>
          <w:rStyle w:val="40"/>
          <w:rFonts w:hint="eastAsia"/>
          <w:lang w:val="en-US" w:eastAsia="zh-CN"/>
        </w:rPr>
        <w:t>e.)</w:t>
      </w:r>
      <w:r>
        <w:rPr>
          <w:rStyle w:val="40"/>
          <w:rFonts w:hint="eastAsia"/>
          <w:lang w:val="en-US"/>
        </w:rPr>
        <w:t xml:space="preserve"> </w:t>
      </w:r>
      <w:r>
        <w:rPr>
          <w:rFonts w:hint="eastAsia"/>
          <w:lang w:eastAsia="zh-CN"/>
        </w:rPr>
        <w:t>水压：用麻压子尖隔一定距离将麻翻虚检查，再行压实，并将余浆轧出，防止干后空鼓；</w:t>
      </w:r>
    </w:p>
    <w:p w14:paraId="119401BB">
      <w:pPr>
        <w:pStyle w:val="4"/>
        <w:rPr>
          <w:rFonts w:hint="eastAsia"/>
          <w:lang w:eastAsia="zh-CN"/>
        </w:rPr>
      </w:pPr>
      <w:r>
        <w:rPr>
          <w:rStyle w:val="40"/>
          <w:rFonts w:hint="eastAsia"/>
          <w:lang w:val="en-US" w:eastAsia="zh-CN"/>
        </w:rPr>
        <w:t>f.)</w:t>
      </w:r>
      <w:r>
        <w:rPr>
          <w:rStyle w:val="40"/>
          <w:rFonts w:hint="eastAsia"/>
          <w:lang w:val="en-US"/>
        </w:rPr>
        <w:t xml:space="preserve"> </w:t>
      </w:r>
      <w:r>
        <w:rPr>
          <w:rFonts w:hint="eastAsia"/>
          <w:lang w:eastAsia="zh-CN"/>
        </w:rPr>
        <w:t>磨麻：干后打磨，使麻绒浮起，用水布掸净。</w:t>
      </w:r>
    </w:p>
    <w:p w14:paraId="21E61CF4">
      <w:pPr>
        <w:pStyle w:val="4"/>
        <w:ind w:firstLine="0" w:firstLineChars="0"/>
        <w:outlineLvl w:val="9"/>
        <w:rPr>
          <w:rStyle w:val="37"/>
          <w:rFonts w:hint="eastAsia"/>
          <w:lang w:val="en-US" w:eastAsia="zh-CN"/>
        </w:rPr>
      </w:pPr>
      <w:r>
        <w:rPr>
          <w:rStyle w:val="39"/>
          <w:rFonts w:hint="eastAsia"/>
          <w:lang w:val="en-US" w:eastAsia="zh-CN"/>
        </w:rPr>
        <w:t>5.3.9.</w:t>
      </w:r>
      <w:r>
        <w:rPr>
          <w:rStyle w:val="39"/>
          <w:rFonts w:hint="default" w:eastAsia="黑体"/>
          <w:lang w:val="en-US" w:eastAsia="zh-CN"/>
        </w:rPr>
        <w:t xml:space="preserve">7 </w:t>
      </w:r>
      <w:r>
        <w:rPr>
          <w:rStyle w:val="39"/>
          <w:rFonts w:hint="eastAsia" w:ascii="宋体" w:hAnsi="宋体" w:eastAsia="宋体" w:cs="宋体"/>
          <w:lang w:val="en-US" w:eastAsia="zh-CN"/>
        </w:rPr>
        <w:t>找灰：</w:t>
      </w:r>
      <w:r>
        <w:rPr>
          <w:rStyle w:val="37"/>
          <w:rFonts w:hint="eastAsia"/>
          <w:lang w:eastAsia="zh-CN"/>
        </w:rPr>
        <w:t>分为一麻五灰和二麻六灰。</w:t>
      </w:r>
    </w:p>
    <w:p w14:paraId="7ED3E8DC">
      <w:pPr>
        <w:pStyle w:val="4"/>
        <w:outlineLvl w:val="9"/>
        <w:rPr>
          <w:rFonts w:hint="eastAsia"/>
          <w:lang w:eastAsia="zh-CN"/>
        </w:rPr>
      </w:pPr>
      <w:r>
        <w:rPr>
          <w:rStyle w:val="40"/>
          <w:rFonts w:hint="eastAsia"/>
          <w:lang w:val="en-US" w:eastAsia="zh-CN"/>
        </w:rPr>
        <w:t>a)</w:t>
      </w:r>
      <w:r>
        <w:rPr>
          <w:rStyle w:val="40"/>
          <w:rFonts w:hint="eastAsia"/>
          <w:lang w:val="en-US"/>
        </w:rPr>
        <w:t xml:space="preserve">  </w:t>
      </w:r>
      <w:r>
        <w:rPr>
          <w:rFonts w:hint="eastAsia"/>
          <w:lang w:eastAsia="zh-CN"/>
        </w:rPr>
        <w:t>粗灰：用角匙将压麻底灰</w:t>
      </w:r>
      <w:r>
        <w:rPr>
          <w:rFonts w:hint="eastAsia"/>
          <w:lang w:val="en-US" w:eastAsia="zh-CN"/>
        </w:rPr>
        <w:t>均匀</w:t>
      </w:r>
      <w:r>
        <w:rPr>
          <w:rFonts w:hint="eastAsia"/>
          <w:lang w:eastAsia="zh-CN"/>
        </w:rPr>
        <w:t>薄涂于麻上，复灰可稍厚，用板子顺麻丝横推裹衬，</w:t>
      </w:r>
      <w:r>
        <w:rPr>
          <w:rFonts w:hint="eastAsia"/>
          <w:lang w:val="en-US" w:eastAsia="zh-CN"/>
        </w:rPr>
        <w:t>应</w:t>
      </w:r>
      <w:r>
        <w:rPr>
          <w:rFonts w:hint="eastAsia"/>
          <w:lang w:eastAsia="zh-CN"/>
        </w:rPr>
        <w:t>做到平直圆顺，边框有线角，干后表面磨平，水布掸净；</w:t>
      </w:r>
    </w:p>
    <w:p w14:paraId="252960D6">
      <w:pPr>
        <w:pStyle w:val="4"/>
        <w:rPr>
          <w:rFonts w:hint="eastAsia"/>
          <w:lang w:eastAsia="zh-CN"/>
        </w:rPr>
      </w:pPr>
      <w:r>
        <w:rPr>
          <w:rStyle w:val="40"/>
          <w:rFonts w:hint="eastAsia"/>
          <w:lang w:val="en-US" w:eastAsia="zh-CN"/>
        </w:rPr>
        <w:t>b)</w:t>
      </w:r>
      <w:r>
        <w:rPr>
          <w:rStyle w:val="40"/>
          <w:rFonts w:hint="eastAsia"/>
          <w:lang w:val="en-US"/>
        </w:rPr>
        <w:t xml:space="preserve"> </w:t>
      </w:r>
      <w:r>
        <w:rPr>
          <w:rFonts w:hint="eastAsia"/>
          <w:lang w:eastAsia="zh-CN"/>
        </w:rPr>
        <w:t>中灰：压麻灰上满刮中灰一道，</w:t>
      </w:r>
      <w:r>
        <w:rPr>
          <w:rFonts w:hint="eastAsia"/>
          <w:lang w:val="en-US" w:eastAsia="zh-CN"/>
        </w:rPr>
        <w:t>应</w:t>
      </w:r>
      <w:r>
        <w:rPr>
          <w:rFonts w:hint="eastAsia"/>
          <w:lang w:eastAsia="zh-CN"/>
        </w:rPr>
        <w:t>平整直顺，线角要宽窄一致，干后磨平，水布掸净；</w:t>
      </w:r>
    </w:p>
    <w:p w14:paraId="1794FC2C">
      <w:pPr>
        <w:pStyle w:val="4"/>
        <w:outlineLvl w:val="9"/>
        <w:rPr>
          <w:rFonts w:hint="eastAsia"/>
          <w:lang w:eastAsia="zh-CN"/>
        </w:rPr>
      </w:pPr>
      <w:r>
        <w:rPr>
          <w:rStyle w:val="40"/>
          <w:rFonts w:hint="eastAsia"/>
          <w:lang w:val="en-US" w:eastAsia="zh-CN"/>
        </w:rPr>
        <w:t>c)</w:t>
      </w:r>
      <w:r>
        <w:rPr>
          <w:rStyle w:val="40"/>
          <w:rFonts w:hint="eastAsia"/>
          <w:lang w:val="en-US"/>
        </w:rPr>
        <w:t xml:space="preserve"> </w:t>
      </w:r>
      <w:r>
        <w:rPr>
          <w:rFonts w:hint="eastAsia"/>
          <w:lang w:eastAsia="zh-CN"/>
        </w:rPr>
        <w:t>细灰：</w:t>
      </w:r>
      <w:r>
        <w:rPr>
          <w:rFonts w:hint="eastAsia"/>
          <w:lang w:val="en-US" w:eastAsia="zh-CN"/>
        </w:rPr>
        <w:t>先</w:t>
      </w:r>
      <w:r>
        <w:rPr>
          <w:rFonts w:hint="eastAsia"/>
          <w:lang w:eastAsia="zh-CN"/>
        </w:rPr>
        <w:t>“找细灰”，将秧角、边框线口仔细找齐；找灰干后，再用同样材料满上细灰一道；</w:t>
      </w:r>
    </w:p>
    <w:p w14:paraId="09A29341">
      <w:pPr>
        <w:pStyle w:val="4"/>
        <w:outlineLvl w:val="9"/>
        <w:rPr>
          <w:rFonts w:hint="eastAsia"/>
          <w:lang w:eastAsia="zh-CN"/>
        </w:rPr>
      </w:pPr>
      <w:r>
        <w:rPr>
          <w:rStyle w:val="40"/>
          <w:rFonts w:hint="eastAsia"/>
          <w:lang w:val="en-US" w:eastAsia="zh-CN"/>
        </w:rPr>
        <w:t>d)</w:t>
      </w:r>
      <w:r>
        <w:rPr>
          <w:rStyle w:val="40"/>
          <w:rFonts w:hint="eastAsia"/>
          <w:lang w:val="en-US"/>
        </w:rPr>
        <w:t xml:space="preserve"> </w:t>
      </w:r>
      <w:r>
        <w:rPr>
          <w:rFonts w:hint="eastAsia"/>
          <w:lang w:eastAsia="zh-CN"/>
        </w:rPr>
        <w:t>磨细：精心细磨，</w:t>
      </w:r>
      <w:r>
        <w:rPr>
          <w:rFonts w:hint="eastAsia"/>
          <w:lang w:val="en-US" w:eastAsia="zh-CN"/>
        </w:rPr>
        <w:t>应</w:t>
      </w:r>
      <w:r>
        <w:rPr>
          <w:rFonts w:hint="eastAsia"/>
          <w:lang w:eastAsia="zh-CN"/>
        </w:rPr>
        <w:t>将表皮全部磨去，达到灰面平直、圆顺，线角一致；</w:t>
      </w:r>
    </w:p>
    <w:p w14:paraId="316C29CF">
      <w:pPr>
        <w:pStyle w:val="4"/>
        <w:ind w:firstLineChars="200"/>
        <w:rPr>
          <w:lang w:eastAsia="zh-CN"/>
        </w:rPr>
      </w:pPr>
      <w:r>
        <w:rPr>
          <w:rStyle w:val="40"/>
          <w:rFonts w:hint="eastAsia"/>
          <w:lang w:val="en-US" w:eastAsia="zh-CN"/>
        </w:rPr>
        <w:t>e)</w:t>
      </w:r>
      <w:r>
        <w:rPr>
          <w:rStyle w:val="40"/>
          <w:rFonts w:hint="eastAsia"/>
          <w:lang w:val="en-US"/>
        </w:rPr>
        <w:t xml:space="preserve"> </w:t>
      </w:r>
      <w:r>
        <w:rPr>
          <w:rFonts w:hint="eastAsia"/>
          <w:lang w:eastAsia="zh-CN"/>
        </w:rPr>
        <w:t>褙云纸：在漆灰面均匀地涂刷料血漆浆，分页将云纸黏贴，纸与纸接口平稳衔接，轻轻刷压让漆浆完全渗透，再满刷料血漆浆一道；</w:t>
      </w:r>
    </w:p>
    <w:p w14:paraId="6079A120">
      <w:pPr>
        <w:pStyle w:val="4"/>
        <w:ind w:firstLine="420" w:firstLineChars="200"/>
        <w:rPr>
          <w:lang w:eastAsia="zh-CN"/>
        </w:rPr>
      </w:pPr>
      <w:r>
        <w:rPr>
          <w:rStyle w:val="40"/>
          <w:rFonts w:hint="eastAsia"/>
          <w:lang w:val="en-US" w:eastAsia="zh-CN"/>
        </w:rPr>
        <w:t>f</w:t>
      </w:r>
      <w:r>
        <w:rPr>
          <w:rStyle w:val="40"/>
          <w:rFonts w:hint="eastAsia"/>
        </w:rPr>
        <w:t>）</w:t>
      </w:r>
      <w:r>
        <w:rPr>
          <w:rFonts w:hint="eastAsia"/>
          <w:lang w:eastAsia="zh-CN"/>
        </w:rPr>
        <w:t>腻子灰：需经多道嵌批腻子灰，</w:t>
      </w:r>
      <w:r>
        <w:rPr>
          <w:rFonts w:hint="eastAsia"/>
          <w:lang w:val="en-US" w:eastAsia="zh-CN"/>
        </w:rPr>
        <w:t>最后一道腻子灰可加入色料。</w:t>
      </w:r>
    </w:p>
    <w:p w14:paraId="69140D9C">
      <w:pPr>
        <w:pStyle w:val="4"/>
        <w:ind w:firstLine="0"/>
        <w:outlineLvl w:val="9"/>
        <w:rPr>
          <w:lang w:eastAsia="zh-CN"/>
        </w:rPr>
      </w:pPr>
      <w:r>
        <w:rPr>
          <w:rStyle w:val="39"/>
          <w:rFonts w:hint="eastAsia"/>
          <w:lang w:val="en-US" w:eastAsia="zh-CN"/>
        </w:rPr>
        <w:t xml:space="preserve">5.3.9.8 </w:t>
      </w:r>
      <w:r>
        <w:rPr>
          <w:rStyle w:val="39"/>
          <w:rFonts w:hint="eastAsia" w:ascii="宋体" w:hAnsi="宋体" w:eastAsia="宋体" w:cs="宋体"/>
          <w:lang w:eastAsia="zh-CN"/>
        </w:rPr>
        <w:t>抄底漆或猪血底色</w:t>
      </w:r>
      <w:r>
        <w:rPr>
          <w:rStyle w:val="39"/>
          <w:rFonts w:hint="eastAsia"/>
          <w:lang w:eastAsia="zh-CN"/>
        </w:rPr>
        <w:t>：</w:t>
      </w:r>
      <w:r>
        <w:rPr>
          <w:rFonts w:hint="eastAsia"/>
          <w:lang w:eastAsia="zh-CN"/>
        </w:rPr>
        <w:t>根据确定的色板，用胚油、生漆、颜料通过松香水稀释做底漆，是最基层的一次刷漆，也称为抄头道漆，使构件表面硬化便于打磨清灰。</w:t>
      </w:r>
    </w:p>
    <w:p w14:paraId="1B28BEE9">
      <w:pPr>
        <w:pStyle w:val="4"/>
        <w:ind w:firstLine="0"/>
        <w:outlineLvl w:val="9"/>
        <w:rPr>
          <w:rFonts w:hint="eastAsia"/>
          <w:lang w:eastAsia="zh-CN"/>
        </w:rPr>
      </w:pPr>
      <w:r>
        <w:rPr>
          <w:rStyle w:val="39"/>
          <w:rFonts w:hint="eastAsia"/>
          <w:lang w:val="en-US" w:eastAsia="zh-CN"/>
        </w:rPr>
        <w:t xml:space="preserve">5.3.9.9 </w:t>
      </w:r>
      <w:r>
        <w:rPr>
          <w:rStyle w:val="39"/>
          <w:rFonts w:hint="eastAsia" w:ascii="宋体" w:hAnsi="宋体" w:eastAsia="宋体" w:cs="宋体"/>
          <w:lang w:eastAsia="zh-CN"/>
        </w:rPr>
        <w:t>抄有色推广漆</w:t>
      </w:r>
      <w:r>
        <w:rPr>
          <w:rStyle w:val="39"/>
          <w:rFonts w:hint="eastAsia"/>
          <w:lang w:eastAsia="zh-CN"/>
        </w:rPr>
        <w:t>：</w:t>
      </w:r>
      <w:r>
        <w:rPr>
          <w:rFonts w:hint="eastAsia"/>
          <w:lang w:eastAsia="zh-CN"/>
        </w:rPr>
        <w:t>用纯生漆加入药料和猪苦胆汁熬制，加入颜料。与底漆配套，用漆扇上推广漆2-3度。每一道都</w:t>
      </w:r>
      <w:r>
        <w:rPr>
          <w:rFonts w:hint="eastAsia"/>
          <w:lang w:val="en-US" w:eastAsia="zh-CN"/>
        </w:rPr>
        <w:t>须</w:t>
      </w:r>
      <w:r>
        <w:rPr>
          <w:rFonts w:hint="eastAsia"/>
          <w:lang w:eastAsia="zh-CN"/>
        </w:rPr>
        <w:t>仔细打磨除去粒点和刷纹。</w:t>
      </w:r>
    </w:p>
    <w:p w14:paraId="58199704">
      <w:pPr>
        <w:pStyle w:val="4"/>
        <w:ind w:firstLine="0"/>
        <w:outlineLvl w:val="9"/>
        <w:rPr>
          <w:lang w:eastAsia="zh-CN"/>
        </w:rPr>
      </w:pPr>
      <w:r>
        <w:rPr>
          <w:rStyle w:val="39"/>
          <w:rFonts w:hint="eastAsia"/>
          <w:lang w:val="en-US" w:eastAsia="zh-CN"/>
        </w:rPr>
        <w:t xml:space="preserve">5.3.9.10 </w:t>
      </w:r>
      <w:r>
        <w:rPr>
          <w:rStyle w:val="39"/>
          <w:rFonts w:hint="eastAsia" w:ascii="宋体" w:hAnsi="宋体" w:eastAsia="宋体" w:cs="宋体"/>
          <w:lang w:eastAsia="zh-CN"/>
        </w:rPr>
        <w:t>推（褪）光打磨：</w:t>
      </w:r>
      <w:r>
        <w:rPr>
          <w:rFonts w:hint="eastAsia"/>
          <w:lang w:eastAsia="zh-CN"/>
        </w:rPr>
        <w:t xml:space="preserve">对漆面水磨，将粒点、纹理、极光磨去。 </w:t>
      </w:r>
    </w:p>
    <w:p w14:paraId="19A55338">
      <w:pPr>
        <w:pStyle w:val="4"/>
        <w:ind w:firstLine="0"/>
        <w:outlineLvl w:val="9"/>
        <w:rPr>
          <w:rFonts w:hint="eastAsia"/>
          <w:lang w:eastAsia="zh-CN"/>
        </w:rPr>
      </w:pPr>
      <w:r>
        <w:rPr>
          <w:rStyle w:val="39"/>
          <w:rFonts w:hint="eastAsia"/>
          <w:lang w:val="en-US" w:eastAsia="zh-CN"/>
        </w:rPr>
        <w:t>5.3.9.11</w:t>
      </w:r>
      <w:r>
        <w:rPr>
          <w:rStyle w:val="39"/>
          <w:rFonts w:hint="eastAsia" w:ascii="宋体" w:hAnsi="宋体" w:eastAsia="宋体" w:cs="宋体"/>
          <w:lang w:eastAsia="zh-CN"/>
        </w:rPr>
        <w:t>罩推光面漆：</w:t>
      </w:r>
      <w:r>
        <w:rPr>
          <w:rFonts w:hint="eastAsia"/>
          <w:lang w:eastAsia="zh-CN"/>
        </w:rPr>
        <w:t>在构件面上用丝绵或纱布包棉花球，蘸稀释推光漆揩拭2遍，最终形成文光漆面。</w:t>
      </w:r>
    </w:p>
    <w:p w14:paraId="686A4726">
      <w:pPr>
        <w:pStyle w:val="36"/>
        <w:bidi w:val="0"/>
        <w:outlineLvl w:val="9"/>
        <w:rPr>
          <w:rFonts w:hint="eastAsia"/>
        </w:rPr>
      </w:pPr>
      <w:bookmarkStart w:id="267" w:name="_Toc24349"/>
      <w:bookmarkStart w:id="268" w:name="_Toc27091"/>
      <w:r>
        <w:rPr>
          <w:rFonts w:hint="eastAsia"/>
          <w:lang w:val="en-US" w:eastAsia="zh-CN"/>
        </w:rPr>
        <w:t xml:space="preserve">5.3.10 </w:t>
      </w:r>
      <w:r>
        <w:rPr>
          <w:rFonts w:hint="eastAsia"/>
        </w:rPr>
        <w:t>彩画作的工艺流程</w:t>
      </w:r>
      <w:bookmarkEnd w:id="267"/>
      <w:bookmarkEnd w:id="268"/>
    </w:p>
    <w:p w14:paraId="4A6B6CD0">
      <w:pPr>
        <w:pStyle w:val="2"/>
        <w:outlineLvl w:val="9"/>
        <w:rPr>
          <w:rStyle w:val="37"/>
          <w:rFonts w:hint="eastAsia" w:ascii="宋体" w:hAnsi="宋体" w:eastAsia="宋体" w:cs="宋体"/>
        </w:rPr>
      </w:pPr>
      <w:bookmarkStart w:id="269" w:name="_Toc11619"/>
      <w:bookmarkStart w:id="270" w:name="_Toc3793"/>
      <w:bookmarkStart w:id="271" w:name="_Toc867"/>
      <w:r>
        <w:rPr>
          <w:rStyle w:val="39"/>
          <w:rFonts w:hint="default" w:ascii="黑体" w:hAnsi="黑体" w:eastAsia="黑体" w:cs="Times New Roman"/>
          <w:lang w:val="en-US" w:eastAsia="zh-CN"/>
        </w:rPr>
        <w:t>5.3.10.1</w:t>
      </w:r>
      <w:r>
        <w:rPr>
          <w:rStyle w:val="39"/>
          <w:rFonts w:hint="default"/>
          <w:lang w:val="en-US" w:eastAsia="zh-CN"/>
        </w:rPr>
        <w:t xml:space="preserve"> </w:t>
      </w:r>
      <w:r>
        <w:rPr>
          <w:rStyle w:val="37"/>
          <w:rFonts w:hint="eastAsia" w:ascii="宋体" w:hAnsi="宋体" w:eastAsia="宋体" w:cs="宋体"/>
          <w:lang w:val="en-US" w:eastAsia="zh-CN"/>
        </w:rPr>
        <w:t>地仗做法同漆作5.3.9.1--5.3.9.7</w:t>
      </w:r>
      <w:bookmarkEnd w:id="269"/>
      <w:bookmarkEnd w:id="270"/>
      <w:bookmarkEnd w:id="271"/>
    </w:p>
    <w:p w14:paraId="39471B58">
      <w:pPr>
        <w:pStyle w:val="4"/>
        <w:ind w:firstLine="0"/>
        <w:rPr>
          <w:rFonts w:hint="eastAsia"/>
          <w:lang w:eastAsia="zh-CN"/>
        </w:rPr>
      </w:pPr>
      <w:r>
        <w:rPr>
          <w:rStyle w:val="39"/>
          <w:rFonts w:hint="eastAsia"/>
          <w:lang w:val="en-US" w:eastAsia="zh-CN"/>
        </w:rPr>
        <w:t>5.3.10.2</w:t>
      </w:r>
      <w:r>
        <w:rPr>
          <w:rStyle w:val="39"/>
          <w:rFonts w:hint="eastAsia" w:eastAsia="黑体"/>
          <w:lang w:val="en-US" w:eastAsia="zh-CN"/>
        </w:rPr>
        <w:t xml:space="preserve"> </w:t>
      </w:r>
      <w:r>
        <w:rPr>
          <w:rFonts w:hint="eastAsia"/>
          <w:lang w:eastAsia="zh-CN"/>
        </w:rPr>
        <w:t>打样：根据木料面积和尺寸，参照建筑物的等级和用途等，设计彩画实样。定稿后描绘在牛皮纸上，按画好的图案纹样扎遍针眼，将针眼画谱</w:t>
      </w:r>
      <w:r>
        <w:rPr>
          <w:rFonts w:hint="eastAsia"/>
          <w:lang w:val="en-US" w:eastAsia="zh-CN"/>
        </w:rPr>
        <w:t>覆于彩画</w:t>
      </w:r>
      <w:r>
        <w:rPr>
          <w:rFonts w:hint="eastAsia"/>
          <w:lang w:eastAsia="zh-CN"/>
        </w:rPr>
        <w:t>部位，拍粉落幅。</w:t>
      </w:r>
    </w:p>
    <w:p w14:paraId="57FF0BB6">
      <w:pPr>
        <w:pStyle w:val="4"/>
        <w:ind w:firstLine="0" w:firstLineChars="0"/>
        <w:outlineLvl w:val="9"/>
        <w:rPr>
          <w:rFonts w:hint="eastAsia"/>
          <w:lang w:eastAsia="zh-CN"/>
        </w:rPr>
      </w:pPr>
      <w:r>
        <w:rPr>
          <w:rStyle w:val="39"/>
          <w:rFonts w:hint="default"/>
          <w:lang w:val="en-US" w:eastAsia="zh-CN"/>
        </w:rPr>
        <w:t>5.3.10.3</w:t>
      </w:r>
      <w:r>
        <w:rPr>
          <w:rStyle w:val="39"/>
          <w:rFonts w:hint="eastAsia" w:eastAsia="黑体"/>
          <w:lang w:val="en-US" w:eastAsia="zh-CN"/>
        </w:rPr>
        <w:t xml:space="preserve"> </w:t>
      </w:r>
      <w:r>
        <w:rPr>
          <w:rFonts w:hint="eastAsia"/>
          <w:lang w:eastAsia="zh-CN"/>
        </w:rPr>
        <w:t>沥粉：用沥粉管按照图案花纹轮廓线进行沥粉。</w:t>
      </w:r>
    </w:p>
    <w:p w14:paraId="71948F9C">
      <w:pPr>
        <w:pStyle w:val="4"/>
        <w:ind w:firstLine="0"/>
        <w:rPr>
          <w:rFonts w:hint="eastAsia"/>
          <w:lang w:eastAsia="zh-CN"/>
        </w:rPr>
      </w:pPr>
      <w:r>
        <w:rPr>
          <w:rStyle w:val="39"/>
          <w:rFonts w:hint="eastAsia"/>
          <w:lang w:val="en-US" w:eastAsia="zh-CN"/>
        </w:rPr>
        <w:t>5.3.10.4</w:t>
      </w:r>
      <w:r>
        <w:rPr>
          <w:rStyle w:val="39"/>
          <w:rFonts w:hint="eastAsia" w:eastAsia="黑体"/>
          <w:lang w:val="en-US" w:eastAsia="zh-CN"/>
        </w:rPr>
        <w:t xml:space="preserve"> </w:t>
      </w:r>
      <w:r>
        <w:rPr>
          <w:rFonts w:hint="eastAsia"/>
          <w:lang w:eastAsia="zh-CN"/>
        </w:rPr>
        <w:t>装金：在衬底上套好金色后，刷一遍光油，将金箔贴于相应位置。</w:t>
      </w:r>
    </w:p>
    <w:p w14:paraId="0DEDFBCB">
      <w:pPr>
        <w:pStyle w:val="4"/>
        <w:ind w:firstLine="0"/>
        <w:rPr>
          <w:rFonts w:hint="eastAsia"/>
          <w:lang w:eastAsia="zh-CN"/>
        </w:rPr>
      </w:pPr>
      <w:r>
        <w:rPr>
          <w:rStyle w:val="39"/>
          <w:rFonts w:hint="eastAsia"/>
          <w:lang w:val="en-US" w:eastAsia="zh-CN"/>
        </w:rPr>
        <w:t>5.3.10.5</w:t>
      </w:r>
      <w:r>
        <w:rPr>
          <w:rStyle w:val="39"/>
          <w:rFonts w:hint="eastAsia" w:eastAsia="黑体"/>
          <w:lang w:val="en-US" w:eastAsia="zh-CN"/>
        </w:rPr>
        <w:t xml:space="preserve"> </w:t>
      </w:r>
      <w:r>
        <w:rPr>
          <w:rFonts w:hint="eastAsia"/>
          <w:lang w:eastAsia="zh-CN"/>
        </w:rPr>
        <w:t>着色：苏式彩绘的颜色，通常分为红、绿、青、黄、紫五彩，每种颜色的深浅色调，变化多端，旧有五彩配二十七色之说。通常每彩各取三种色调，取四色者很少。</w:t>
      </w:r>
    </w:p>
    <w:p w14:paraId="53308EF0">
      <w:pPr>
        <w:pStyle w:val="4"/>
        <w:ind w:firstLine="0"/>
        <w:rPr>
          <w:rFonts w:hint="eastAsia"/>
          <w:lang w:eastAsia="zh-CN"/>
        </w:rPr>
      </w:pPr>
      <w:r>
        <w:rPr>
          <w:rStyle w:val="39"/>
          <w:rFonts w:hint="eastAsia"/>
          <w:lang w:val="en-US" w:eastAsia="zh-CN"/>
        </w:rPr>
        <w:t>5.3.10.6</w:t>
      </w:r>
      <w:r>
        <w:rPr>
          <w:rStyle w:val="39"/>
          <w:rFonts w:hint="eastAsia" w:eastAsia="黑体"/>
          <w:lang w:val="en-US" w:eastAsia="zh-CN"/>
        </w:rPr>
        <w:t xml:space="preserve"> </w:t>
      </w:r>
      <w:r>
        <w:rPr>
          <w:rFonts w:hint="eastAsia"/>
          <w:lang w:eastAsia="zh-CN"/>
        </w:rPr>
        <w:t>上油：彩绘颜料均以胶调和，最后涂抹一层薄清漆加以保护。</w:t>
      </w:r>
    </w:p>
    <w:p w14:paraId="5EA2E37E">
      <w:pPr>
        <w:pStyle w:val="35"/>
        <w:outlineLvl w:val="9"/>
        <w:rPr>
          <w:rFonts w:hint="eastAsia"/>
          <w:lang w:eastAsia="zh-CN"/>
        </w:rPr>
      </w:pPr>
      <w:bookmarkStart w:id="272" w:name="_Toc1456"/>
      <w:bookmarkStart w:id="273" w:name="_Toc15748"/>
      <w:r>
        <w:rPr>
          <w:rFonts w:hint="eastAsia"/>
          <w:lang w:val="en-US" w:eastAsia="zh-CN"/>
        </w:rPr>
        <w:t>5.3.11</w:t>
      </w:r>
      <w:r>
        <w:rPr>
          <w:rFonts w:hint="eastAsia"/>
        </w:rPr>
        <w:t>匾对作的工艺流程</w:t>
      </w:r>
      <w:bookmarkEnd w:id="272"/>
      <w:bookmarkEnd w:id="273"/>
    </w:p>
    <w:p w14:paraId="3670519F">
      <w:pPr>
        <w:pStyle w:val="35"/>
        <w:outlineLvl w:val="9"/>
        <w:rPr>
          <w:rFonts w:hint="eastAsia" w:ascii="宋体" w:hAnsi="宋体" w:eastAsia="宋体" w:cs="宋体"/>
          <w:lang w:val="en-US" w:eastAsia="zh-CN"/>
        </w:rPr>
      </w:pPr>
      <w:bookmarkStart w:id="274" w:name="_Toc7882"/>
      <w:bookmarkStart w:id="275" w:name="_Toc23572"/>
      <w:r>
        <w:rPr>
          <w:rStyle w:val="39"/>
          <w:rFonts w:hint="default"/>
          <w:lang w:val="en-US" w:eastAsia="zh-CN"/>
        </w:rPr>
        <w:t>5</w:t>
      </w:r>
      <w:r>
        <w:rPr>
          <w:rStyle w:val="39"/>
          <w:rFonts w:hint="eastAsia"/>
        </w:rPr>
        <w:t>.3.1</w:t>
      </w:r>
      <w:r>
        <w:rPr>
          <w:rStyle w:val="39"/>
          <w:rFonts w:hint="default"/>
          <w:lang w:val="en-US" w:eastAsia="zh-CN"/>
        </w:rPr>
        <w:t>1</w:t>
      </w:r>
      <w:r>
        <w:rPr>
          <w:rStyle w:val="39"/>
          <w:rFonts w:hint="eastAsia"/>
        </w:rPr>
        <w:t>.1</w:t>
      </w:r>
      <w:r>
        <w:rPr>
          <w:rStyle w:val="39"/>
          <w:rFonts w:hint="eastAsia" w:ascii="宋体" w:hAnsi="宋体" w:eastAsia="宋体" w:cs="宋体"/>
        </w:rPr>
        <w:t>堆灰</w:t>
      </w:r>
      <w:bookmarkEnd w:id="274"/>
      <w:bookmarkEnd w:id="275"/>
      <w:r>
        <w:rPr>
          <w:rStyle w:val="39"/>
          <w:rFonts w:hint="eastAsia" w:ascii="宋体" w:hAnsi="宋体" w:eastAsia="宋体" w:cs="宋体"/>
          <w:lang w:val="en-US" w:eastAsia="zh-CN"/>
        </w:rPr>
        <w:t>做法：</w:t>
      </w:r>
      <w:r>
        <w:rPr>
          <w:rFonts w:hint="eastAsia" w:ascii="宋体" w:hAnsi="宋体" w:eastAsia="宋体" w:cs="宋体"/>
          <w:lang w:val="en-US" w:eastAsia="zh-CN"/>
        </w:rPr>
        <w:t>宜用长时间存放的干燥木材或旧匾额材料制作。</w:t>
      </w:r>
    </w:p>
    <w:p w14:paraId="006AC1B4">
      <w:pPr>
        <w:pStyle w:val="4"/>
        <w:rPr>
          <w:rFonts w:hint="eastAsia"/>
          <w:lang w:eastAsia="zh-CN"/>
        </w:rPr>
      </w:pPr>
      <w:r>
        <w:rPr>
          <w:rStyle w:val="40"/>
          <w:rFonts w:hint="eastAsia"/>
          <w:lang w:val="en-US" w:eastAsia="zh-CN"/>
        </w:rPr>
        <w:t>a)</w:t>
      </w:r>
      <w:r>
        <w:rPr>
          <w:rStyle w:val="40"/>
          <w:rFonts w:hint="eastAsia"/>
          <w:lang w:val="en-US"/>
        </w:rPr>
        <w:t xml:space="preserve">  </w:t>
      </w:r>
      <w:r>
        <w:rPr>
          <w:rFonts w:hint="eastAsia"/>
          <w:lang w:eastAsia="zh-CN"/>
        </w:rPr>
        <w:t>底层做法：匾额的大小根据需要而定，可用整块薄板的，也可拼板缝的，底层地仗做法同</w:t>
      </w:r>
      <w:r>
        <w:rPr>
          <w:rFonts w:hint="eastAsia"/>
          <w:lang w:val="en-US" w:eastAsia="zh-CN"/>
        </w:rPr>
        <w:t>漆作5.3.9.1--5.3.9.7</w:t>
      </w:r>
      <w:r>
        <w:rPr>
          <w:rFonts w:hint="eastAsia"/>
          <w:lang w:eastAsia="zh-CN"/>
        </w:rPr>
        <w:t>。掛匾额的五金配件需在做地仗活前在匾额反面安装妥当。</w:t>
      </w:r>
    </w:p>
    <w:p w14:paraId="335851C6">
      <w:pPr>
        <w:pStyle w:val="4"/>
        <w:rPr>
          <w:rFonts w:hint="eastAsia"/>
          <w:lang w:eastAsia="zh-CN"/>
        </w:rPr>
      </w:pPr>
      <w:r>
        <w:rPr>
          <w:rStyle w:val="40"/>
          <w:rFonts w:hint="eastAsia"/>
          <w:lang w:val="en-US" w:eastAsia="zh-CN"/>
        </w:rPr>
        <w:t>b）</w:t>
      </w:r>
      <w:r>
        <w:rPr>
          <w:rFonts w:hint="eastAsia"/>
          <w:lang w:eastAsia="zh-CN"/>
        </w:rPr>
        <w:t>拓字：刻字前先把字样拓到匾额上：在匾额刻字处擦上立德粉，垫好复写纸，用铅笔、圆珠笔沿字的笔画边缘描写；</w:t>
      </w:r>
    </w:p>
    <w:p w14:paraId="47F019D0">
      <w:pPr>
        <w:pStyle w:val="4"/>
        <w:rPr>
          <w:rFonts w:hint="eastAsia"/>
          <w:lang w:eastAsia="zh-CN"/>
        </w:rPr>
      </w:pPr>
      <w:r>
        <w:rPr>
          <w:rStyle w:val="40"/>
          <w:rFonts w:hint="eastAsia"/>
          <w:lang w:val="en-US" w:eastAsia="zh-CN"/>
        </w:rPr>
        <w:t>c）</w:t>
      </w:r>
      <w:r>
        <w:rPr>
          <w:rFonts w:hint="eastAsia"/>
          <w:lang w:eastAsia="zh-CN"/>
        </w:rPr>
        <w:t>刻字：有阴刻、阳刻、锓阳刻三种方法。阴刻</w:t>
      </w:r>
      <w:r>
        <w:rPr>
          <w:rFonts w:hint="eastAsia"/>
          <w:lang w:val="en-US" w:eastAsia="zh-CN"/>
        </w:rPr>
        <w:t>是指</w:t>
      </w:r>
      <w:r>
        <w:rPr>
          <w:rFonts w:hint="eastAsia"/>
          <w:lang w:eastAsia="zh-CN"/>
        </w:rPr>
        <w:t>用平铲刀或半圆形刻刀去掉字体，底部呈凹形或U字形；阳刻</w:t>
      </w:r>
      <w:r>
        <w:rPr>
          <w:rFonts w:hint="eastAsia"/>
          <w:lang w:val="en-US" w:eastAsia="zh-CN"/>
        </w:rPr>
        <w:t>是指</w:t>
      </w:r>
      <w:r>
        <w:rPr>
          <w:rFonts w:hint="eastAsia"/>
          <w:lang w:eastAsia="zh-CN"/>
        </w:rPr>
        <w:t>字的笔画不动，只刻掉字的周边地仗，使字高于地仗；锓阳刻</w:t>
      </w:r>
      <w:r>
        <w:rPr>
          <w:rFonts w:hint="eastAsia"/>
          <w:lang w:val="en-US" w:eastAsia="zh-CN"/>
        </w:rPr>
        <w:t>是指</w:t>
      </w:r>
      <w:r>
        <w:rPr>
          <w:rFonts w:hint="eastAsia"/>
          <w:lang w:eastAsia="zh-CN"/>
        </w:rPr>
        <w:t>用铲刀去掉笔画两侧地仗，使笔画上部呈椭圆形；</w:t>
      </w:r>
    </w:p>
    <w:p w14:paraId="0778681C">
      <w:pPr>
        <w:pStyle w:val="4"/>
        <w:rPr>
          <w:rFonts w:hint="eastAsia"/>
          <w:lang w:eastAsia="zh-CN"/>
        </w:rPr>
      </w:pPr>
      <w:r>
        <w:rPr>
          <w:rStyle w:val="40"/>
          <w:rFonts w:hint="eastAsia"/>
          <w:lang w:val="en-US" w:eastAsia="zh-CN"/>
        </w:rPr>
        <w:t>d）</w:t>
      </w:r>
      <w:r>
        <w:rPr>
          <w:rFonts w:hint="eastAsia"/>
          <w:lang w:eastAsia="zh-CN"/>
        </w:rPr>
        <w:t>堆字：用刻刀把字体剔除掉，将麻露出，再做粗灰、中灰、细灰、钻生；</w:t>
      </w:r>
    </w:p>
    <w:p w14:paraId="062824EA">
      <w:pPr>
        <w:pStyle w:val="4"/>
        <w:rPr>
          <w:rFonts w:hint="eastAsia"/>
          <w:lang w:eastAsia="zh-CN"/>
        </w:rPr>
      </w:pPr>
      <w:r>
        <w:rPr>
          <w:rStyle w:val="40"/>
          <w:rFonts w:hint="eastAsia"/>
          <w:lang w:val="en-US" w:eastAsia="zh-CN"/>
        </w:rPr>
        <w:t>e）</w:t>
      </w:r>
      <w:r>
        <w:rPr>
          <w:rFonts w:hint="eastAsia"/>
          <w:lang w:eastAsia="zh-CN"/>
        </w:rPr>
        <w:t>找补灰和补钻生漆：找补细灰，用砂纸打磨于净，去掉刀痕，字体钻生漆－遍，生漆干后攒腻子刷漆；</w:t>
      </w:r>
    </w:p>
    <w:p w14:paraId="3E7370D4">
      <w:pPr>
        <w:pStyle w:val="4"/>
        <w:ind w:firstLine="420" w:firstLineChars="200"/>
        <w:rPr>
          <w:rFonts w:hint="eastAsia"/>
          <w:lang w:eastAsia="zh-CN"/>
        </w:rPr>
      </w:pPr>
      <w:r>
        <w:rPr>
          <w:rStyle w:val="40"/>
          <w:rFonts w:hint="eastAsia"/>
          <w:lang w:val="en-US" w:eastAsia="zh-CN"/>
        </w:rPr>
        <w:t>f）</w:t>
      </w:r>
      <w:r>
        <w:rPr>
          <w:rFonts w:hint="eastAsia"/>
          <w:lang w:eastAsia="zh-CN"/>
        </w:rPr>
        <w:t>漆饰：</w:t>
      </w:r>
      <w:r>
        <w:rPr>
          <w:rFonts w:hint="eastAsia"/>
          <w:lang w:val="en-US" w:eastAsia="zh-CN"/>
        </w:rPr>
        <w:t>先</w:t>
      </w:r>
      <w:r>
        <w:rPr>
          <w:rFonts w:hint="eastAsia"/>
          <w:lang w:eastAsia="zh-CN"/>
        </w:rPr>
        <w:t>磨生漆过水布；</w:t>
      </w:r>
      <w:r>
        <w:rPr>
          <w:rFonts w:hint="eastAsia"/>
          <w:lang w:val="en-US" w:eastAsia="zh-CN"/>
        </w:rPr>
        <w:t>然后</w:t>
      </w:r>
      <w:r>
        <w:rPr>
          <w:rFonts w:hint="eastAsia"/>
          <w:lang w:eastAsia="zh-CN"/>
        </w:rPr>
        <w:t>刮磨血料腻子、垫光油和刷数道漆，晾干1～2天后磨垫光，再刷数道漆使漆膜够厚度；</w:t>
      </w:r>
      <w:r>
        <w:rPr>
          <w:rFonts w:hint="eastAsia"/>
          <w:lang w:val="en-US" w:eastAsia="zh-CN"/>
        </w:rPr>
        <w:t>再</w:t>
      </w:r>
      <w:r>
        <w:rPr>
          <w:rFonts w:hint="eastAsia"/>
          <w:lang w:eastAsia="zh-CN"/>
        </w:rPr>
        <w:t>水</w:t>
      </w:r>
      <w:r>
        <w:rPr>
          <w:rFonts w:hint="eastAsia"/>
          <w:lang w:val="en-US" w:eastAsia="zh-CN"/>
        </w:rPr>
        <w:t>砂</w:t>
      </w:r>
      <w:r>
        <w:rPr>
          <w:rFonts w:hint="eastAsia"/>
          <w:lang w:eastAsia="zh-CN"/>
        </w:rPr>
        <w:t>磨褪和砂蜡揉褪光；</w:t>
      </w:r>
      <w:r>
        <w:rPr>
          <w:rFonts w:hint="eastAsia"/>
          <w:lang w:val="en-US" w:eastAsia="zh-CN"/>
        </w:rPr>
        <w:t>最后</w:t>
      </w:r>
      <w:r>
        <w:rPr>
          <w:rFonts w:hint="eastAsia"/>
          <w:lang w:eastAsia="zh-CN"/>
        </w:rPr>
        <w:t>核桃油揉光。</w:t>
      </w:r>
    </w:p>
    <w:p w14:paraId="5C6B5B17">
      <w:pPr>
        <w:pStyle w:val="4"/>
        <w:rPr>
          <w:rFonts w:hint="eastAsia"/>
          <w:lang w:eastAsia="zh-CN"/>
        </w:rPr>
      </w:pPr>
      <w:r>
        <w:rPr>
          <w:rStyle w:val="40"/>
          <w:rFonts w:hint="eastAsia"/>
          <w:lang w:val="en-US" w:eastAsia="zh-CN"/>
        </w:rPr>
        <w:t>g)</w:t>
      </w:r>
      <w:r>
        <w:rPr>
          <w:rStyle w:val="40"/>
          <w:rFonts w:hint="eastAsia"/>
          <w:lang w:val="en-US"/>
        </w:rPr>
        <w:t xml:space="preserve"> </w:t>
      </w:r>
      <w:r>
        <w:rPr>
          <w:rFonts w:hint="eastAsia"/>
          <w:lang w:eastAsia="zh-CN"/>
        </w:rPr>
        <w:t>筛扫饰色：</w:t>
      </w:r>
      <w:r>
        <w:rPr>
          <w:rFonts w:hint="eastAsia"/>
          <w:lang w:val="en-US" w:eastAsia="zh-CN"/>
        </w:rPr>
        <w:t>在</w:t>
      </w:r>
      <w:r>
        <w:rPr>
          <w:rFonts w:hint="eastAsia"/>
          <w:lang w:eastAsia="zh-CN"/>
        </w:rPr>
        <w:t>字体</w:t>
      </w:r>
      <w:r>
        <w:rPr>
          <w:rFonts w:hint="eastAsia"/>
          <w:lang w:val="en-US" w:eastAsia="zh-CN"/>
        </w:rPr>
        <w:t>或地子上</w:t>
      </w:r>
      <w:r>
        <w:rPr>
          <w:rFonts w:hint="eastAsia"/>
          <w:lang w:eastAsia="zh-CN"/>
        </w:rPr>
        <w:t>包黄胶、打金胶，贴金</w:t>
      </w:r>
      <w:r>
        <w:rPr>
          <w:rFonts w:hint="eastAsia"/>
          <w:lang w:val="en-US" w:eastAsia="zh-CN"/>
        </w:rPr>
        <w:t>或刷覆金沫</w:t>
      </w:r>
      <w:r>
        <w:rPr>
          <w:rFonts w:hint="eastAsia"/>
          <w:lang w:eastAsia="zh-CN"/>
        </w:rPr>
        <w:t>；</w:t>
      </w:r>
      <w:r>
        <w:rPr>
          <w:rFonts w:hint="eastAsia"/>
          <w:lang w:val="en-US" w:eastAsia="zh-CN"/>
        </w:rPr>
        <w:t>不上金</w:t>
      </w:r>
      <w:r>
        <w:rPr>
          <w:rFonts w:hint="eastAsia"/>
          <w:lang w:eastAsia="zh-CN"/>
        </w:rPr>
        <w:t>的</w:t>
      </w:r>
      <w:r>
        <w:rPr>
          <w:rFonts w:hint="eastAsia"/>
          <w:lang w:val="en-US" w:eastAsia="zh-CN"/>
        </w:rPr>
        <w:t>则</w:t>
      </w:r>
      <w:r>
        <w:rPr>
          <w:rFonts w:hint="eastAsia"/>
          <w:lang w:eastAsia="zh-CN"/>
        </w:rPr>
        <w:t>满刷金胶油，</w:t>
      </w:r>
      <w:r>
        <w:rPr>
          <w:rFonts w:hint="eastAsia"/>
          <w:lang w:val="en-US" w:eastAsia="zh-CN"/>
        </w:rPr>
        <w:t>后立</w:t>
      </w:r>
      <w:r>
        <w:rPr>
          <w:rFonts w:hint="eastAsia"/>
          <w:lang w:eastAsia="zh-CN"/>
        </w:rPr>
        <w:t>即将青或绿</w:t>
      </w:r>
      <w:r>
        <w:rPr>
          <w:rFonts w:hint="eastAsia"/>
          <w:lang w:val="en-US" w:eastAsia="zh-CN"/>
        </w:rPr>
        <w:t>等</w:t>
      </w:r>
      <w:r>
        <w:rPr>
          <w:rFonts w:hint="eastAsia"/>
          <w:lang w:eastAsia="zh-CN"/>
        </w:rPr>
        <w:t>颜料用箩筛于金胶</w:t>
      </w:r>
      <w:r>
        <w:rPr>
          <w:rFonts w:hint="eastAsia"/>
          <w:lang w:val="en-US" w:eastAsia="zh-CN"/>
        </w:rPr>
        <w:t>油</w:t>
      </w:r>
      <w:r>
        <w:rPr>
          <w:rFonts w:hint="eastAsia"/>
          <w:lang w:eastAsia="zh-CN"/>
        </w:rPr>
        <w:t>上。</w:t>
      </w:r>
    </w:p>
    <w:p w14:paraId="10722C44">
      <w:pPr>
        <w:pStyle w:val="4"/>
        <w:ind w:firstLine="0" w:firstLineChars="0"/>
        <w:rPr>
          <w:rFonts w:hint="eastAsia" w:ascii="宋体" w:hAnsi="宋体" w:eastAsia="宋体" w:cs="宋体"/>
          <w:lang w:eastAsia="zh-CN"/>
        </w:rPr>
      </w:pPr>
      <w:bookmarkStart w:id="276" w:name="_Toc9623"/>
      <w:bookmarkStart w:id="277" w:name="_Toc8840"/>
      <w:bookmarkStart w:id="278" w:name="_Toc16843"/>
      <w:r>
        <w:rPr>
          <w:rStyle w:val="39"/>
          <w:rFonts w:hint="eastAsia"/>
          <w:lang w:val="en-US" w:eastAsia="zh-CN"/>
        </w:rPr>
        <w:t>5</w:t>
      </w:r>
      <w:r>
        <w:rPr>
          <w:rStyle w:val="39"/>
          <w:rFonts w:hint="eastAsia"/>
        </w:rPr>
        <w:t>.3.1</w:t>
      </w:r>
      <w:r>
        <w:rPr>
          <w:rStyle w:val="39"/>
          <w:rFonts w:hint="eastAsia"/>
          <w:lang w:val="en-US" w:eastAsia="zh-CN"/>
        </w:rPr>
        <w:t>1</w:t>
      </w:r>
      <w:r>
        <w:rPr>
          <w:rStyle w:val="39"/>
          <w:rFonts w:hint="eastAsia"/>
        </w:rPr>
        <w:t>.2</w:t>
      </w:r>
      <w:r>
        <w:rPr>
          <w:rStyle w:val="39"/>
          <w:rFonts w:hint="eastAsia" w:ascii="宋体" w:hAnsi="宋体" w:eastAsia="宋体" w:cs="宋体"/>
          <w:lang w:val="en-US" w:eastAsia="zh-CN"/>
        </w:rPr>
        <w:t xml:space="preserve"> </w:t>
      </w:r>
      <w:r>
        <w:rPr>
          <w:rStyle w:val="39"/>
          <w:rFonts w:hint="eastAsia" w:ascii="宋体" w:hAnsi="宋体" w:eastAsia="宋体" w:cs="宋体"/>
        </w:rPr>
        <w:t>清水</w:t>
      </w:r>
      <w:bookmarkEnd w:id="276"/>
      <w:bookmarkEnd w:id="277"/>
      <w:r>
        <w:rPr>
          <w:rStyle w:val="39"/>
          <w:rFonts w:hint="eastAsia" w:ascii="宋体" w:hAnsi="宋体" w:eastAsia="宋体" w:cs="宋体"/>
          <w:lang w:val="en-US" w:eastAsia="zh-CN"/>
        </w:rPr>
        <w:t>做法</w:t>
      </w:r>
      <w:bookmarkEnd w:id="278"/>
      <w:r>
        <w:rPr>
          <w:rStyle w:val="39"/>
          <w:rFonts w:hint="eastAsia" w:ascii="宋体" w:hAnsi="宋体" w:eastAsia="宋体" w:cs="宋体"/>
          <w:lang w:val="en-US" w:eastAsia="zh-CN"/>
        </w:rPr>
        <w:t>：</w:t>
      </w:r>
      <w:r>
        <w:rPr>
          <w:rFonts w:hint="eastAsia" w:ascii="宋体" w:hAnsi="宋体" w:eastAsia="宋体" w:cs="宋体"/>
          <w:lang w:eastAsia="zh-CN"/>
        </w:rPr>
        <w:t>使用的木材以银杏最为适宜，</w:t>
      </w:r>
      <w:r>
        <w:rPr>
          <w:rFonts w:hint="eastAsia" w:ascii="宋体" w:hAnsi="宋体" w:eastAsia="宋体" w:cs="宋体"/>
          <w:lang w:val="en-US" w:eastAsia="zh-CN"/>
        </w:rPr>
        <w:t>根据配色，成品呈现</w:t>
      </w:r>
      <w:r>
        <w:rPr>
          <w:rFonts w:hint="eastAsia" w:ascii="宋体" w:hAnsi="宋体" w:eastAsia="宋体" w:cs="宋体"/>
          <w:lang w:eastAsia="zh-CN"/>
        </w:rPr>
        <w:t>本色，淡黄，咖</w:t>
      </w:r>
      <w:r>
        <w:rPr>
          <w:rFonts w:hint="eastAsia" w:ascii="宋体" w:hAnsi="宋体" w:eastAsia="宋体" w:cs="宋体"/>
          <w:lang w:val="en-US" w:eastAsia="zh-CN"/>
        </w:rPr>
        <w:t>色</w:t>
      </w:r>
      <w:r>
        <w:rPr>
          <w:rFonts w:hint="eastAsia" w:ascii="宋体" w:hAnsi="宋体" w:eastAsia="宋体" w:cs="宋体"/>
          <w:lang w:eastAsia="zh-CN"/>
        </w:rPr>
        <w:t>，紫</w:t>
      </w:r>
      <w:r>
        <w:rPr>
          <w:rFonts w:hint="eastAsia" w:ascii="宋体" w:hAnsi="宋体" w:eastAsia="宋体" w:cs="宋体"/>
          <w:lang w:val="en-US" w:eastAsia="zh-CN"/>
        </w:rPr>
        <w:t>色</w:t>
      </w:r>
      <w:r>
        <w:rPr>
          <w:rFonts w:hint="eastAsia" w:ascii="宋体" w:hAnsi="宋体" w:eastAsia="宋体" w:cs="宋体"/>
          <w:lang w:eastAsia="zh-CN"/>
        </w:rPr>
        <w:t>。</w:t>
      </w:r>
    </w:p>
    <w:p w14:paraId="15D9AF17">
      <w:pPr>
        <w:pStyle w:val="4"/>
        <w:ind w:firstLine="420" w:firstLineChars="200"/>
        <w:rPr>
          <w:rFonts w:hint="eastAsia"/>
          <w:lang w:eastAsia="zh-CN"/>
        </w:rPr>
      </w:pPr>
      <w:r>
        <w:rPr>
          <w:rStyle w:val="40"/>
          <w:rFonts w:hint="eastAsia"/>
          <w:lang w:val="en-US" w:eastAsia="zh-CN"/>
        </w:rPr>
        <w:t>a)</w:t>
      </w:r>
      <w:r>
        <w:rPr>
          <w:rStyle w:val="40"/>
          <w:rFonts w:hint="eastAsia"/>
          <w:lang w:val="en-US"/>
        </w:rPr>
        <w:t xml:space="preserve"> </w:t>
      </w:r>
      <w:r>
        <w:rPr>
          <w:rStyle w:val="40"/>
          <w:rFonts w:hint="eastAsia"/>
          <w:lang w:val="en-US" w:eastAsia="zh-CN"/>
        </w:rPr>
        <w:t xml:space="preserve"> </w:t>
      </w:r>
      <w:r>
        <w:rPr>
          <w:rFonts w:hint="eastAsia"/>
          <w:lang w:eastAsia="zh-CN"/>
        </w:rPr>
        <w:t>底层处理：白坯面打磨后刷水色，刷泡力水一度，物面略为光滑即可；根据物面底色调配油性石膏粉腻子（必须是油，不是生漆）进行全面批刮一次，力求色泽一致，光滑平整，干燥后轻轻打磨完成；</w:t>
      </w:r>
    </w:p>
    <w:p w14:paraId="35458CD9">
      <w:pPr>
        <w:pStyle w:val="4"/>
        <w:ind w:firstLine="420" w:firstLineChars="200"/>
        <w:rPr>
          <w:rFonts w:hint="eastAsia"/>
          <w:lang w:eastAsia="zh-CN"/>
        </w:rPr>
      </w:pPr>
      <w:r>
        <w:rPr>
          <w:rStyle w:val="40"/>
          <w:rFonts w:hint="eastAsia"/>
          <w:lang w:val="en-US" w:eastAsia="zh-CN"/>
        </w:rPr>
        <w:t>b)</w:t>
      </w:r>
      <w:r>
        <w:rPr>
          <w:rStyle w:val="40"/>
          <w:rFonts w:hint="eastAsia"/>
          <w:lang w:val="en-US"/>
        </w:rPr>
        <w:t xml:space="preserve"> </w:t>
      </w:r>
      <w:r>
        <w:rPr>
          <w:rFonts w:hint="eastAsia"/>
          <w:lang w:eastAsia="zh-CN"/>
        </w:rPr>
        <w:t>拓字：同</w:t>
      </w:r>
      <w:r>
        <w:rPr>
          <w:rFonts w:hint="eastAsia"/>
          <w:lang w:val="en-US" w:eastAsia="zh-CN"/>
        </w:rPr>
        <w:t>5.3.11.1.b)</w:t>
      </w:r>
      <w:r>
        <w:rPr>
          <w:rFonts w:hint="eastAsia"/>
          <w:lang w:eastAsia="zh-CN"/>
        </w:rPr>
        <w:t>；</w:t>
      </w:r>
    </w:p>
    <w:p w14:paraId="10E169E0">
      <w:pPr>
        <w:pStyle w:val="4"/>
        <w:ind w:firstLine="420" w:firstLineChars="200"/>
        <w:rPr>
          <w:rFonts w:hint="eastAsia"/>
          <w:lang w:eastAsia="zh-CN"/>
        </w:rPr>
      </w:pPr>
      <w:r>
        <w:rPr>
          <w:rStyle w:val="40"/>
          <w:rFonts w:hint="eastAsia"/>
          <w:lang w:val="en-US" w:eastAsia="zh-CN"/>
        </w:rPr>
        <w:t xml:space="preserve">c) </w:t>
      </w:r>
      <w:r>
        <w:rPr>
          <w:rStyle w:val="40"/>
          <w:rFonts w:hint="eastAsia"/>
          <w:lang w:val="en-US"/>
        </w:rPr>
        <w:t xml:space="preserve"> </w:t>
      </w:r>
      <w:r>
        <w:rPr>
          <w:rFonts w:hint="eastAsia"/>
          <w:lang w:eastAsia="zh-CN"/>
        </w:rPr>
        <w:t>刻字：同</w:t>
      </w:r>
      <w:r>
        <w:rPr>
          <w:rFonts w:hint="eastAsia"/>
          <w:lang w:val="en-US" w:eastAsia="zh-CN"/>
        </w:rPr>
        <w:t>5.3.11.1.c)</w:t>
      </w:r>
      <w:r>
        <w:rPr>
          <w:rFonts w:hint="eastAsia"/>
          <w:lang w:eastAsia="zh-CN"/>
        </w:rPr>
        <w:t>；</w:t>
      </w:r>
    </w:p>
    <w:p w14:paraId="1FF713FB">
      <w:pPr>
        <w:pStyle w:val="4"/>
        <w:ind w:firstLine="420" w:firstLineChars="200"/>
        <w:rPr>
          <w:rFonts w:hint="eastAsia"/>
          <w:lang w:eastAsia="zh-CN"/>
        </w:rPr>
      </w:pPr>
      <w:r>
        <w:rPr>
          <w:rStyle w:val="40"/>
          <w:rFonts w:hint="eastAsia"/>
          <w:lang w:val="en-US" w:eastAsia="zh-CN"/>
        </w:rPr>
        <w:t>d)</w:t>
      </w:r>
      <w:r>
        <w:rPr>
          <w:rStyle w:val="40"/>
          <w:rFonts w:hint="eastAsia"/>
          <w:lang w:val="en-US"/>
        </w:rPr>
        <w:t xml:space="preserve"> </w:t>
      </w:r>
      <w:r>
        <w:rPr>
          <w:rFonts w:hint="eastAsia"/>
          <w:lang w:eastAsia="zh-CN"/>
        </w:rPr>
        <w:t>刷漆：光油（透明漆）2度；</w:t>
      </w:r>
    </w:p>
    <w:p w14:paraId="4B0BD2DA">
      <w:pPr>
        <w:pStyle w:val="4"/>
        <w:ind w:firstLine="420" w:firstLineChars="200"/>
        <w:rPr>
          <w:rFonts w:hint="eastAsia"/>
          <w:lang w:eastAsia="zh-CN"/>
        </w:rPr>
      </w:pPr>
      <w:r>
        <w:rPr>
          <w:rStyle w:val="40"/>
          <w:rFonts w:hint="eastAsia"/>
          <w:lang w:val="en-US" w:eastAsia="zh-CN"/>
        </w:rPr>
        <w:t>e)</w:t>
      </w:r>
      <w:r>
        <w:rPr>
          <w:rStyle w:val="40"/>
          <w:rFonts w:hint="eastAsia"/>
          <w:lang w:val="en-US"/>
        </w:rPr>
        <w:t xml:space="preserve"> </w:t>
      </w:r>
      <w:r>
        <w:rPr>
          <w:rFonts w:hint="eastAsia"/>
          <w:lang w:val="en-US" w:eastAsia="zh-CN"/>
        </w:rPr>
        <w:t>筛扫饰色</w:t>
      </w:r>
      <w:r>
        <w:rPr>
          <w:rFonts w:hint="eastAsia"/>
          <w:lang w:eastAsia="zh-CN"/>
        </w:rPr>
        <w:t>：字体上描</w:t>
      </w:r>
      <w:r>
        <w:rPr>
          <w:rFonts w:hint="eastAsia"/>
          <w:lang w:val="en-US" w:eastAsia="zh-CN"/>
        </w:rPr>
        <w:t>字体同色</w:t>
      </w:r>
      <w:r>
        <w:rPr>
          <w:rFonts w:hint="eastAsia"/>
          <w:lang w:eastAsia="zh-CN"/>
        </w:rPr>
        <w:t>磁漆1-2遍，</w:t>
      </w:r>
      <w:r>
        <w:rPr>
          <w:rFonts w:hint="eastAsia"/>
          <w:lang w:val="en-US" w:eastAsia="zh-CN"/>
        </w:rPr>
        <w:t>立即将</w:t>
      </w:r>
      <w:r>
        <w:rPr>
          <w:rFonts w:hint="eastAsia"/>
          <w:lang w:eastAsia="zh-CN"/>
        </w:rPr>
        <w:t>石绿、石青、</w:t>
      </w:r>
      <w:r>
        <w:rPr>
          <w:rFonts w:hint="eastAsia"/>
          <w:lang w:val="en-US" w:eastAsia="zh-CN"/>
        </w:rPr>
        <w:t>闪煤等</w:t>
      </w:r>
      <w:r>
        <w:rPr>
          <w:rFonts w:hint="eastAsia"/>
          <w:lang w:eastAsia="zh-CN"/>
        </w:rPr>
        <w:t>粉末颜料筛在字体上，</w:t>
      </w:r>
      <w:r>
        <w:rPr>
          <w:rFonts w:hint="eastAsia"/>
          <w:lang w:val="en-US" w:eastAsia="zh-CN"/>
        </w:rPr>
        <w:t>并</w:t>
      </w:r>
      <w:r>
        <w:rPr>
          <w:rFonts w:hint="eastAsia"/>
          <w:lang w:eastAsia="zh-CN"/>
        </w:rPr>
        <w:t>轻轻振动，使颜色粉充分粘附在字体上，渗进油漆内；色粉要铺遍，铺厚，不</w:t>
      </w:r>
      <w:r>
        <w:rPr>
          <w:rFonts w:hint="eastAsia"/>
          <w:lang w:val="en-US" w:eastAsia="zh-CN"/>
        </w:rPr>
        <w:t>得</w:t>
      </w:r>
      <w:r>
        <w:rPr>
          <w:rFonts w:hint="eastAsia"/>
          <w:lang w:eastAsia="zh-CN"/>
        </w:rPr>
        <w:t>用任何工具拨动字体内的颜色，以免露底。</w:t>
      </w:r>
    </w:p>
    <w:p w14:paraId="26325B66">
      <w:pPr>
        <w:pStyle w:val="36"/>
        <w:bidi w:val="0"/>
        <w:outlineLvl w:val="2"/>
        <w:rPr>
          <w:rFonts w:hint="eastAsia"/>
        </w:rPr>
      </w:pPr>
      <w:bookmarkStart w:id="279" w:name="_Toc25497"/>
      <w:bookmarkStart w:id="280" w:name="_Toc26569"/>
      <w:r>
        <w:rPr>
          <w:rFonts w:hint="eastAsia"/>
          <w:lang w:val="en-US" w:eastAsia="zh-CN"/>
        </w:rPr>
        <w:t>5</w:t>
      </w:r>
      <w:r>
        <w:rPr>
          <w:rFonts w:hint="eastAsia"/>
        </w:rPr>
        <w:t>.3</w:t>
      </w:r>
      <w:r>
        <w:rPr>
          <w:rFonts w:hint="eastAsia"/>
          <w:lang w:val="en-US" w:eastAsia="zh-CN"/>
        </w:rPr>
        <w:t xml:space="preserve">.12 </w:t>
      </w:r>
      <w:r>
        <w:rPr>
          <w:rFonts w:hint="eastAsia"/>
        </w:rPr>
        <w:t>砌街作工艺流程</w:t>
      </w:r>
      <w:bookmarkEnd w:id="279"/>
      <w:bookmarkEnd w:id="280"/>
    </w:p>
    <w:p w14:paraId="23124370">
      <w:pPr>
        <w:pStyle w:val="4"/>
        <w:ind w:firstLine="0"/>
        <w:rPr>
          <w:rFonts w:hint="eastAsia"/>
          <w:lang w:eastAsia="zh-CN"/>
        </w:rPr>
      </w:pPr>
      <w:r>
        <w:rPr>
          <w:rStyle w:val="39"/>
          <w:rFonts w:hint="eastAsia"/>
          <w:lang w:val="en-US" w:eastAsia="zh-CN"/>
        </w:rPr>
        <w:t>5.3.12.1</w:t>
      </w:r>
      <w:r>
        <w:rPr>
          <w:rStyle w:val="39"/>
          <w:rFonts w:hint="eastAsia" w:eastAsia="黑体"/>
          <w:lang w:val="en-US" w:eastAsia="zh-CN"/>
        </w:rPr>
        <w:t xml:space="preserve"> </w:t>
      </w:r>
      <w:r>
        <w:rPr>
          <w:rFonts w:hint="eastAsia"/>
          <w:lang w:eastAsia="zh-CN"/>
        </w:rPr>
        <w:t>设计交底，明确</w:t>
      </w:r>
      <w:r>
        <w:rPr>
          <w:rFonts w:hint="eastAsia"/>
          <w:lang w:val="en-US" w:eastAsia="zh-CN"/>
        </w:rPr>
        <w:t>标高及纹样。</w:t>
      </w:r>
    </w:p>
    <w:p w14:paraId="04364D20">
      <w:pPr>
        <w:pStyle w:val="4"/>
        <w:ind w:firstLine="0"/>
        <w:rPr>
          <w:rFonts w:hint="eastAsia"/>
          <w:lang w:eastAsia="zh-CN"/>
        </w:rPr>
      </w:pPr>
      <w:r>
        <w:rPr>
          <w:rStyle w:val="39"/>
          <w:rFonts w:hint="eastAsia"/>
          <w:lang w:val="en-US" w:eastAsia="zh-CN"/>
        </w:rPr>
        <w:t>5.3.12.2</w:t>
      </w:r>
      <w:r>
        <w:rPr>
          <w:rStyle w:val="39"/>
          <w:rFonts w:hint="eastAsia" w:eastAsia="黑体"/>
          <w:lang w:val="en-US" w:eastAsia="zh-CN"/>
        </w:rPr>
        <w:t xml:space="preserve"> </w:t>
      </w:r>
      <w:r>
        <w:rPr>
          <w:rFonts w:hint="eastAsia"/>
          <w:lang w:eastAsia="zh-CN"/>
        </w:rPr>
        <w:t>核算</w:t>
      </w:r>
      <w:r>
        <w:rPr>
          <w:rFonts w:hint="eastAsia"/>
          <w:lang w:val="en-US" w:eastAsia="zh-CN"/>
        </w:rPr>
        <w:t>材料品种数量</w:t>
      </w:r>
      <w:r>
        <w:rPr>
          <w:rFonts w:hint="eastAsia"/>
          <w:lang w:eastAsia="zh-CN"/>
        </w:rPr>
        <w:t>，异形砖件应画大样图。</w:t>
      </w:r>
    </w:p>
    <w:p w14:paraId="52FCE618">
      <w:pPr>
        <w:pStyle w:val="5"/>
        <w:rPr>
          <w:rStyle w:val="40"/>
          <w:rFonts w:hint="eastAsia"/>
          <w:lang w:val="en-US" w:eastAsia="zh-CN"/>
        </w:rPr>
      </w:pPr>
      <w:r>
        <w:rPr>
          <w:rStyle w:val="39"/>
          <w:rFonts w:hint="eastAsia"/>
          <w:lang w:val="en-US" w:eastAsia="zh-CN"/>
        </w:rPr>
        <w:t>5.3.12.3</w:t>
      </w:r>
      <w:r>
        <w:rPr>
          <w:rStyle w:val="39"/>
          <w:rFonts w:hint="eastAsia" w:eastAsia="黑体"/>
          <w:lang w:val="en-US" w:eastAsia="zh-CN"/>
        </w:rPr>
        <w:t xml:space="preserve"> </w:t>
      </w:r>
      <w:r>
        <w:rPr>
          <w:rFonts w:hint="eastAsia"/>
          <w:lang w:eastAsia="zh-CN"/>
        </w:rPr>
        <w:t>应对场地进行平整夯实，每平方米平整度的误差不</w:t>
      </w:r>
      <w:r>
        <w:rPr>
          <w:rFonts w:hint="eastAsia"/>
          <w:lang w:val="en-US" w:eastAsia="zh-CN"/>
        </w:rPr>
        <w:t>得</w:t>
      </w:r>
      <w:r>
        <w:rPr>
          <w:rFonts w:hint="eastAsia"/>
          <w:lang w:eastAsia="zh-CN"/>
        </w:rPr>
        <w:t>大于2cm。</w:t>
      </w:r>
      <w:bookmarkStart w:id="281" w:name="_Toc23078"/>
      <w:bookmarkStart w:id="282" w:name="_Toc23306"/>
    </w:p>
    <w:bookmarkEnd w:id="281"/>
    <w:bookmarkEnd w:id="282"/>
    <w:p w14:paraId="5235CC38">
      <w:pPr>
        <w:pStyle w:val="4"/>
        <w:ind w:firstLineChars="0"/>
        <w:outlineLvl w:val="9"/>
        <w:rPr>
          <w:rFonts w:hint="eastAsia"/>
          <w:lang w:eastAsia="zh-CN"/>
        </w:rPr>
      </w:pPr>
      <w:bookmarkStart w:id="283" w:name="_Toc20521"/>
      <w:r>
        <w:rPr>
          <w:rFonts w:hint="eastAsia"/>
          <w:lang w:val="en-US" w:eastAsia="zh-CN"/>
        </w:rPr>
        <w:t>a)</w:t>
      </w:r>
      <w:r>
        <w:rPr>
          <w:rFonts w:hint="eastAsia"/>
          <w:lang w:val="en-US"/>
        </w:rPr>
        <w:t xml:space="preserve"> </w:t>
      </w:r>
      <w:r>
        <w:rPr>
          <w:rFonts w:hint="eastAsia"/>
          <w:lang w:eastAsia="zh-CN"/>
        </w:rPr>
        <w:t>黄道砖路面常铺设成“人”字、席纹、间方和斗纹等图案。铺设时要求砖的长头扁面</w:t>
      </w:r>
      <w:r>
        <w:rPr>
          <w:rFonts w:hint="eastAsia"/>
          <w:lang w:val="en-US" w:eastAsia="zh-CN"/>
        </w:rPr>
        <w:t>朝</w:t>
      </w:r>
      <w:r>
        <w:rPr>
          <w:rFonts w:hint="eastAsia"/>
          <w:lang w:eastAsia="zh-CN"/>
        </w:rPr>
        <w:t>上仄（侧）砌，相互垂直拼接，以增加地面的耐磨性。在室内铺设时应先铺设门口，再向室内其他三个方向展开。在室外铺设时，需先将道路牙子装好，按照先中间后两边的顺序铺设，中间微拱，以利排水；</w:t>
      </w:r>
      <w:bookmarkEnd w:id="283"/>
    </w:p>
    <w:p w14:paraId="08D0C9E5">
      <w:pPr>
        <w:pStyle w:val="4"/>
        <w:ind w:firstLine="420" w:firstLineChars="200"/>
        <w:rPr>
          <w:rFonts w:hint="eastAsia"/>
          <w:lang w:eastAsia="zh-CN"/>
        </w:rPr>
      </w:pPr>
      <w:bookmarkStart w:id="284" w:name="_Toc29567"/>
      <w:bookmarkStart w:id="285" w:name="_Toc8799"/>
      <w:bookmarkStart w:id="286" w:name="_Toc20379"/>
      <w:bookmarkStart w:id="287" w:name="_Toc5044"/>
      <w:r>
        <w:rPr>
          <w:rFonts w:hint="eastAsia"/>
          <w:lang w:val="en-US" w:eastAsia="zh-CN"/>
        </w:rPr>
        <w:t>b)</w:t>
      </w:r>
      <w:r>
        <w:rPr>
          <w:rFonts w:hint="eastAsia"/>
          <w:lang w:val="en-US"/>
        </w:rPr>
        <w:t xml:space="preserve"> </w:t>
      </w:r>
      <w:r>
        <w:rPr>
          <w:rFonts w:hint="default"/>
          <w:lang w:eastAsia="zh-CN"/>
        </w:rPr>
        <w:t>石板铺地。</w:t>
      </w:r>
      <w:bookmarkEnd w:id="284"/>
      <w:bookmarkEnd w:id="285"/>
      <w:bookmarkEnd w:id="286"/>
      <w:bookmarkEnd w:id="287"/>
      <w:r>
        <w:rPr>
          <w:rFonts w:hint="eastAsia"/>
          <w:lang w:eastAsia="zh-CN"/>
        </w:rPr>
        <w:t>方整石材铺地与砖铺地工序相仿，冰裂石板铺设时需</w:t>
      </w:r>
      <w:r>
        <w:rPr>
          <w:rFonts w:hint="default"/>
          <w:lang w:val="en-US" w:eastAsia="zh-CN"/>
        </w:rPr>
        <w:t>根据</w:t>
      </w:r>
      <w:r>
        <w:rPr>
          <w:rFonts w:hint="eastAsia"/>
          <w:lang w:eastAsia="zh-CN"/>
        </w:rPr>
        <w:t>石料现状，现场</w:t>
      </w:r>
      <w:r>
        <w:rPr>
          <w:rFonts w:hint="eastAsia"/>
          <w:lang w:val="en-US" w:eastAsia="zh-CN"/>
        </w:rPr>
        <w:t>进行</w:t>
      </w:r>
      <w:r>
        <w:rPr>
          <w:rFonts w:hint="eastAsia"/>
          <w:lang w:eastAsia="zh-CN"/>
        </w:rPr>
        <w:t>加工拼接。铺设时需从道路的中间开始铺设，整体把握石板的布局，石材大小、形式需加以变化，切忌均匀。边缘的石板规格与中间相仿，避免用小块石板补边。冰裂石板的形状一般为五边以上的多边形，而且每个角都应是阳角，不应出现阴角或直角；</w:t>
      </w:r>
    </w:p>
    <w:p w14:paraId="150C5259">
      <w:pPr>
        <w:pStyle w:val="4"/>
        <w:ind w:firstLineChars="0"/>
        <w:outlineLvl w:val="9"/>
        <w:rPr>
          <w:rFonts w:hint="eastAsia"/>
          <w:lang w:eastAsia="zh-CN"/>
        </w:rPr>
      </w:pPr>
      <w:bookmarkStart w:id="288" w:name="_Toc4277"/>
      <w:r>
        <w:rPr>
          <w:rFonts w:hint="eastAsia"/>
          <w:lang w:val="en-US" w:eastAsia="zh-CN"/>
        </w:rPr>
        <w:t>c)</w:t>
      </w:r>
      <w:r>
        <w:rPr>
          <w:rFonts w:hint="eastAsia"/>
          <w:lang w:val="en-US"/>
        </w:rPr>
        <w:t xml:space="preserve"> </w:t>
      </w:r>
      <w:r>
        <w:rPr>
          <w:rFonts w:hint="eastAsia"/>
          <w:lang w:eastAsia="zh-CN"/>
        </w:rPr>
        <w:t>花街铺地</w:t>
      </w:r>
      <w:r>
        <w:rPr>
          <w:rFonts w:hint="eastAsia"/>
          <w:lang w:val="en-US" w:eastAsia="zh-CN"/>
        </w:rPr>
        <w:t>使用</w:t>
      </w:r>
      <w:r>
        <w:rPr>
          <w:rFonts w:hint="eastAsia"/>
          <w:lang w:eastAsia="zh-CN"/>
        </w:rPr>
        <w:t>砖、瓦、黄石片、青石片、黄卵石、白卵石、黑卵石以及碎缸片、碎瓷片等</w:t>
      </w:r>
      <w:r>
        <w:rPr>
          <w:rFonts w:hint="eastAsia"/>
          <w:lang w:val="en-US" w:eastAsia="zh-CN"/>
        </w:rPr>
        <w:t>边角碎料</w:t>
      </w:r>
      <w:r>
        <w:rPr>
          <w:rFonts w:hint="eastAsia"/>
          <w:lang w:eastAsia="zh-CN"/>
        </w:rPr>
        <w:t>，构筑精美图案。色</w:t>
      </w:r>
      <w:r>
        <w:rPr>
          <w:rFonts w:hint="eastAsia"/>
          <w:lang w:val="en-US" w:eastAsia="zh-CN"/>
        </w:rPr>
        <w:t>彩应</w:t>
      </w:r>
      <w:r>
        <w:rPr>
          <w:rFonts w:hint="eastAsia"/>
          <w:lang w:eastAsia="zh-CN"/>
        </w:rPr>
        <w:t>搭配</w:t>
      </w:r>
      <w:r>
        <w:rPr>
          <w:rFonts w:hint="eastAsia"/>
          <w:lang w:val="en-US" w:eastAsia="zh-CN"/>
        </w:rPr>
        <w:t>应协调</w:t>
      </w:r>
      <w:r>
        <w:rPr>
          <w:rFonts w:hint="eastAsia"/>
          <w:lang w:eastAsia="zh-CN"/>
        </w:rPr>
        <w:t>。</w:t>
      </w:r>
      <w:bookmarkEnd w:id="288"/>
    </w:p>
    <w:p w14:paraId="488FE7C9">
      <w:pPr>
        <w:pStyle w:val="36"/>
        <w:rPr>
          <w:rFonts w:hint="eastAsia"/>
        </w:rPr>
      </w:pPr>
      <w:bookmarkStart w:id="289" w:name="_Toc9989"/>
      <w:bookmarkStart w:id="290" w:name="_Toc31778"/>
      <w:r>
        <w:rPr>
          <w:rFonts w:hint="eastAsia"/>
          <w:lang w:val="en-US" w:eastAsia="zh-CN"/>
        </w:rPr>
        <w:t xml:space="preserve">5.3.13 </w:t>
      </w:r>
      <w:r>
        <w:rPr>
          <w:rFonts w:hint="eastAsia"/>
        </w:rPr>
        <w:t>假山作的工艺流程</w:t>
      </w:r>
      <w:bookmarkEnd w:id="289"/>
      <w:bookmarkEnd w:id="290"/>
    </w:p>
    <w:p w14:paraId="63D48BD0">
      <w:pPr>
        <w:pStyle w:val="4"/>
        <w:ind w:firstLine="0"/>
        <w:outlineLvl w:val="9"/>
        <w:rPr>
          <w:rStyle w:val="37"/>
          <w:rFonts w:hint="eastAsia" w:ascii="宋体" w:hAnsi="宋体" w:eastAsia="宋体" w:cs="宋体"/>
          <w:lang w:eastAsia="zh-CN"/>
        </w:rPr>
      </w:pPr>
      <w:bookmarkStart w:id="291" w:name="_Toc15108"/>
      <w:bookmarkStart w:id="292" w:name="_Toc20444"/>
      <w:bookmarkStart w:id="293" w:name="_Toc30280"/>
      <w:r>
        <w:rPr>
          <w:rStyle w:val="39"/>
          <w:rFonts w:hint="default"/>
          <w:lang w:val="en-US" w:eastAsia="zh-CN"/>
        </w:rPr>
        <w:t xml:space="preserve">5.3.13.1 </w:t>
      </w:r>
      <w:r>
        <w:rPr>
          <w:rStyle w:val="37"/>
          <w:rFonts w:hint="eastAsia" w:ascii="宋体" w:hAnsi="宋体" w:eastAsia="宋体" w:cs="宋体"/>
        </w:rPr>
        <w:t>识图、勘察地形</w:t>
      </w:r>
      <w:bookmarkEnd w:id="291"/>
      <w:bookmarkEnd w:id="292"/>
      <w:bookmarkEnd w:id="293"/>
      <w:r>
        <w:rPr>
          <w:rStyle w:val="37"/>
          <w:rFonts w:hint="eastAsia" w:ascii="宋体" w:hAnsi="宋体" w:cs="宋体"/>
          <w:lang w:eastAsia="zh-CN"/>
        </w:rPr>
        <w:t>：</w:t>
      </w:r>
      <w:r>
        <w:rPr>
          <w:rStyle w:val="37"/>
          <w:rFonts w:hint="eastAsia" w:ascii="宋体" w:hAnsi="宋体" w:eastAsia="宋体" w:cs="宋体"/>
          <w:lang w:eastAsia="zh-CN"/>
        </w:rPr>
        <w:t>根据设计图纸的意向，结合周边建筑布局，进行调整，完成整体扩初设计和重点位置的意向效果构思。</w:t>
      </w:r>
    </w:p>
    <w:p w14:paraId="06CEED1E">
      <w:pPr>
        <w:pStyle w:val="4"/>
        <w:ind w:firstLine="0"/>
        <w:outlineLvl w:val="9"/>
        <w:rPr>
          <w:rFonts w:hint="eastAsia" w:ascii="宋体" w:hAnsi="宋体" w:eastAsia="宋体" w:cs="宋体"/>
          <w:lang w:eastAsia="zh-CN"/>
        </w:rPr>
      </w:pPr>
      <w:bookmarkStart w:id="294" w:name="_Toc21855"/>
      <w:bookmarkStart w:id="295" w:name="_Toc6452"/>
      <w:bookmarkStart w:id="296" w:name="_Toc21620"/>
      <w:r>
        <w:rPr>
          <w:rStyle w:val="39"/>
          <w:rFonts w:hint="default"/>
          <w:lang w:val="en-US" w:eastAsia="zh-CN"/>
        </w:rPr>
        <w:t>5.3.13.</w:t>
      </w:r>
      <w:r>
        <w:rPr>
          <w:rStyle w:val="39"/>
          <w:rFonts w:hint="default" w:ascii="黑体" w:hAnsi="黑体" w:eastAsia="黑体" w:cs="Times New Roman"/>
          <w:lang w:val="en-US" w:eastAsia="zh-CN"/>
        </w:rPr>
        <w:t>2</w:t>
      </w:r>
      <w:r>
        <w:rPr>
          <w:rStyle w:val="39"/>
          <w:rFonts w:hint="default"/>
          <w:lang w:val="en-US" w:eastAsia="zh-CN"/>
        </w:rPr>
        <w:t xml:space="preserve"> </w:t>
      </w:r>
      <w:r>
        <w:rPr>
          <w:rStyle w:val="37"/>
          <w:rFonts w:hint="eastAsia" w:ascii="宋体" w:hAnsi="宋体" w:eastAsia="宋体" w:cs="宋体"/>
        </w:rPr>
        <w:t>制模、估算</w:t>
      </w:r>
      <w:bookmarkEnd w:id="294"/>
      <w:bookmarkEnd w:id="295"/>
      <w:bookmarkEnd w:id="296"/>
      <w:r>
        <w:rPr>
          <w:rStyle w:val="37"/>
          <w:rFonts w:hint="eastAsia" w:ascii="宋体" w:hAnsi="宋体" w:cs="宋体"/>
          <w:lang w:eastAsia="zh-CN"/>
        </w:rPr>
        <w:t>：</w:t>
      </w:r>
      <w:r>
        <w:rPr>
          <w:rStyle w:val="37"/>
          <w:rFonts w:hint="eastAsia" w:ascii="宋体" w:hAnsi="宋体" w:eastAsia="宋体" w:cs="宋体"/>
          <w:lang w:eastAsia="zh-CN"/>
        </w:rPr>
        <w:t>按比例，将设计图的造型用雕塑泥、橡皮泥、煤渣、颜料等制作直观的微型模型，然后按古建筑预算标准进行估算。</w:t>
      </w:r>
    </w:p>
    <w:p w14:paraId="39BFF886">
      <w:pPr>
        <w:pStyle w:val="4"/>
        <w:ind w:firstLine="0"/>
        <w:outlineLvl w:val="9"/>
        <w:rPr>
          <w:rStyle w:val="37"/>
          <w:rFonts w:hint="eastAsia" w:ascii="宋体" w:hAnsi="宋体" w:eastAsia="宋体" w:cs="宋体"/>
          <w:lang w:eastAsia="zh-CN"/>
        </w:rPr>
      </w:pPr>
      <w:bookmarkStart w:id="297" w:name="_Toc32712"/>
      <w:bookmarkStart w:id="298" w:name="_Toc14242"/>
      <w:bookmarkStart w:id="299" w:name="_Toc22348"/>
      <w:r>
        <w:rPr>
          <w:rStyle w:val="39"/>
          <w:rFonts w:hint="default"/>
          <w:lang w:val="en-US" w:eastAsia="zh-CN"/>
        </w:rPr>
        <w:t>5.3.13.</w:t>
      </w:r>
      <w:r>
        <w:rPr>
          <w:rStyle w:val="39"/>
          <w:rFonts w:hint="default" w:ascii="黑体" w:hAnsi="黑体" w:eastAsia="黑体" w:cs="Times New Roman"/>
          <w:lang w:val="en-US" w:eastAsia="zh-CN"/>
        </w:rPr>
        <w:t>3</w:t>
      </w:r>
      <w:r>
        <w:rPr>
          <w:rStyle w:val="39"/>
          <w:rFonts w:hint="default"/>
          <w:lang w:val="en-US" w:eastAsia="zh-CN"/>
        </w:rPr>
        <w:t xml:space="preserve"> </w:t>
      </w:r>
      <w:r>
        <w:rPr>
          <w:rStyle w:val="37"/>
          <w:rFonts w:hint="eastAsia" w:ascii="宋体" w:hAnsi="宋体" w:eastAsia="宋体" w:cs="宋体"/>
        </w:rPr>
        <w:t>选石（选料）、运石</w:t>
      </w:r>
      <w:bookmarkEnd w:id="297"/>
      <w:bookmarkEnd w:id="298"/>
      <w:bookmarkEnd w:id="299"/>
      <w:r>
        <w:rPr>
          <w:rStyle w:val="37"/>
          <w:rFonts w:hint="eastAsia" w:ascii="宋体" w:hAnsi="宋体" w:eastAsia="宋体" w:cs="宋体"/>
          <w:lang w:val="en-US" w:eastAsia="zh-CN"/>
        </w:rPr>
        <w:t>:</w:t>
      </w:r>
      <w:r>
        <w:rPr>
          <w:rStyle w:val="37"/>
          <w:rFonts w:hint="eastAsia" w:ascii="宋体" w:hAnsi="宋体" w:eastAsia="宋体" w:cs="宋体"/>
          <w:lang w:eastAsia="zh-CN"/>
        </w:rPr>
        <w:t>深入产地，按不同</w:t>
      </w:r>
      <w:r>
        <w:rPr>
          <w:rStyle w:val="37"/>
          <w:rFonts w:hint="eastAsia" w:ascii="宋体" w:hAnsi="宋体" w:eastAsia="宋体" w:cs="宋体"/>
          <w:lang w:val="en-US" w:eastAsia="zh-CN"/>
        </w:rPr>
        <w:t>堆</w:t>
      </w:r>
      <w:r>
        <w:rPr>
          <w:rStyle w:val="37"/>
          <w:rFonts w:hint="eastAsia" w:ascii="宋体" w:hAnsi="宋体" w:eastAsia="宋体" w:cs="宋体"/>
          <w:lang w:eastAsia="zh-CN"/>
        </w:rPr>
        <w:t>叠风格、景观布局和造型要求选石，</w:t>
      </w:r>
      <w:r>
        <w:rPr>
          <w:rStyle w:val="37"/>
          <w:rFonts w:hint="eastAsia" w:ascii="宋体" w:hAnsi="宋体" w:eastAsia="宋体" w:cs="宋体"/>
          <w:lang w:val="en-US" w:eastAsia="zh-CN"/>
        </w:rPr>
        <w:t>并制定</w:t>
      </w:r>
      <w:r>
        <w:rPr>
          <w:rStyle w:val="37"/>
          <w:rFonts w:hint="eastAsia" w:ascii="宋体" w:hAnsi="宋体" w:eastAsia="宋体" w:cs="宋体"/>
          <w:lang w:eastAsia="zh-CN"/>
        </w:rPr>
        <w:t>运输装卸的方案。</w:t>
      </w:r>
    </w:p>
    <w:p w14:paraId="4E88619C">
      <w:pPr>
        <w:pStyle w:val="4"/>
        <w:ind w:firstLine="0" w:firstLineChars="0"/>
        <w:outlineLvl w:val="9"/>
        <w:rPr>
          <w:rFonts w:hint="eastAsia" w:ascii="宋体" w:hAnsi="宋体" w:eastAsia="宋体" w:cs="宋体"/>
          <w:lang w:eastAsia="zh-CN"/>
        </w:rPr>
      </w:pPr>
      <w:bookmarkStart w:id="300" w:name="_Toc4851"/>
      <w:bookmarkStart w:id="301" w:name="_Toc13052"/>
      <w:bookmarkStart w:id="302" w:name="_Toc5208"/>
      <w:r>
        <w:rPr>
          <w:rStyle w:val="39"/>
          <w:rFonts w:hint="default"/>
          <w:lang w:val="en-US" w:eastAsia="zh-CN"/>
        </w:rPr>
        <w:t>5.3.13.</w:t>
      </w:r>
      <w:r>
        <w:rPr>
          <w:rStyle w:val="39"/>
          <w:rFonts w:hint="default" w:ascii="黑体" w:hAnsi="黑体" w:eastAsia="黑体" w:cs="Times New Roman"/>
          <w:lang w:val="en-US" w:eastAsia="zh-CN"/>
        </w:rPr>
        <w:t>4</w:t>
      </w:r>
      <w:r>
        <w:rPr>
          <w:rStyle w:val="39"/>
          <w:rFonts w:hint="default"/>
          <w:lang w:val="en-US" w:eastAsia="zh-CN"/>
        </w:rPr>
        <w:t xml:space="preserve"> </w:t>
      </w:r>
      <w:r>
        <w:rPr>
          <w:rStyle w:val="37"/>
          <w:rFonts w:hint="eastAsia" w:ascii="宋体" w:hAnsi="宋体" w:eastAsia="宋体" w:cs="宋体"/>
        </w:rPr>
        <w:t>相石、估重</w:t>
      </w:r>
      <w:bookmarkEnd w:id="300"/>
      <w:bookmarkEnd w:id="301"/>
      <w:bookmarkEnd w:id="302"/>
      <w:r>
        <w:rPr>
          <w:rStyle w:val="37"/>
          <w:rFonts w:hint="eastAsia" w:ascii="宋体" w:hAnsi="宋体" w:cs="宋体"/>
          <w:lang w:eastAsia="zh-CN"/>
        </w:rPr>
        <w:t>：</w:t>
      </w:r>
      <w:r>
        <w:rPr>
          <w:rStyle w:val="37"/>
          <w:rFonts w:hint="eastAsia" w:ascii="宋体" w:hAnsi="宋体" w:eastAsia="宋体" w:cs="宋体"/>
          <w:lang w:eastAsia="zh-CN"/>
        </w:rPr>
        <w:t>以“形、纹、色、质”为标准，</w:t>
      </w:r>
      <w:r>
        <w:rPr>
          <w:rStyle w:val="37"/>
          <w:rFonts w:hint="eastAsia" w:ascii="宋体" w:hAnsi="宋体" w:eastAsia="宋体" w:cs="宋体"/>
          <w:lang w:val="en-US" w:eastAsia="zh-CN"/>
        </w:rPr>
        <w:t>挑选</w:t>
      </w:r>
      <w:r>
        <w:rPr>
          <w:rStyle w:val="37"/>
          <w:rFonts w:hint="eastAsia" w:ascii="宋体" w:hAnsi="宋体" w:eastAsia="宋体" w:cs="宋体"/>
          <w:lang w:eastAsia="zh-CN"/>
        </w:rPr>
        <w:t>形态多变，大小搭配</w:t>
      </w:r>
      <w:r>
        <w:rPr>
          <w:rStyle w:val="37"/>
          <w:rFonts w:hint="eastAsia" w:ascii="宋体" w:hAnsi="宋体" w:eastAsia="宋体" w:cs="宋体"/>
          <w:lang w:val="en-US" w:eastAsia="zh-CN"/>
        </w:rPr>
        <w:t>的</w:t>
      </w:r>
      <w:r>
        <w:rPr>
          <w:rStyle w:val="37"/>
          <w:rFonts w:hint="eastAsia" w:ascii="宋体" w:hAnsi="宋体" w:eastAsia="宋体" w:cs="宋体"/>
          <w:lang w:eastAsia="zh-CN"/>
        </w:rPr>
        <w:t>石料，石质、石面、石纹应力求基本统一。需要对石料估重，以便合理安排人工或设备吊装。</w:t>
      </w:r>
    </w:p>
    <w:p w14:paraId="1551D64B">
      <w:pPr>
        <w:pStyle w:val="4"/>
        <w:ind w:firstLine="0"/>
        <w:outlineLvl w:val="9"/>
        <w:rPr>
          <w:rStyle w:val="37"/>
          <w:rFonts w:hint="eastAsia" w:ascii="宋体" w:hAnsi="宋体" w:eastAsia="宋体" w:cs="宋体"/>
          <w:lang w:eastAsia="zh-CN"/>
        </w:rPr>
      </w:pPr>
      <w:bookmarkStart w:id="303" w:name="_Toc28486"/>
      <w:bookmarkStart w:id="304" w:name="_Toc13544"/>
      <w:bookmarkStart w:id="305" w:name="_Toc15929"/>
      <w:r>
        <w:rPr>
          <w:rStyle w:val="39"/>
          <w:rFonts w:hint="default"/>
          <w:lang w:val="en-US" w:eastAsia="zh-CN"/>
        </w:rPr>
        <w:t>5.3.13.</w:t>
      </w:r>
      <w:r>
        <w:rPr>
          <w:rStyle w:val="39"/>
          <w:rFonts w:hint="default" w:ascii="黑体" w:hAnsi="黑体" w:eastAsia="黑体" w:cs="Times New Roman"/>
          <w:lang w:val="en-US" w:eastAsia="zh-CN"/>
        </w:rPr>
        <w:t>5</w:t>
      </w:r>
      <w:r>
        <w:rPr>
          <w:rStyle w:val="39"/>
          <w:rFonts w:hint="default"/>
          <w:lang w:val="en-US" w:eastAsia="zh-CN"/>
        </w:rPr>
        <w:t xml:space="preserve"> </w:t>
      </w:r>
      <w:r>
        <w:rPr>
          <w:rStyle w:val="37"/>
          <w:rFonts w:hint="eastAsia" w:ascii="宋体" w:hAnsi="宋体" w:eastAsia="宋体" w:cs="宋体"/>
        </w:rPr>
        <w:t>定位、放线</w:t>
      </w:r>
      <w:bookmarkEnd w:id="303"/>
      <w:bookmarkEnd w:id="304"/>
      <w:bookmarkEnd w:id="305"/>
      <w:r>
        <w:rPr>
          <w:rStyle w:val="37"/>
          <w:rFonts w:hint="eastAsia" w:ascii="宋体" w:hAnsi="宋体" w:cs="宋体"/>
          <w:lang w:eastAsia="zh-CN"/>
        </w:rPr>
        <w:t>：</w:t>
      </w:r>
      <w:r>
        <w:rPr>
          <w:rStyle w:val="37"/>
          <w:rFonts w:hint="eastAsia" w:ascii="宋体" w:hAnsi="宋体" w:eastAsia="宋体" w:cs="宋体"/>
          <w:lang w:eastAsia="zh-CN"/>
        </w:rPr>
        <w:t>遵循先池后山的原则，依据现场地形落差和建筑物体量，由主到次、由高到低、由里到外，分段进行，掌握山体形式和基础的结构，定位并放出山脚轮廓线。</w:t>
      </w:r>
    </w:p>
    <w:p w14:paraId="5E055105">
      <w:pPr>
        <w:pStyle w:val="4"/>
        <w:ind w:firstLine="0"/>
        <w:outlineLvl w:val="9"/>
        <w:rPr>
          <w:rFonts w:hint="eastAsia" w:ascii="宋体" w:hAnsi="宋体" w:eastAsia="宋体" w:cs="宋体"/>
          <w:lang w:eastAsia="zh-CN"/>
        </w:rPr>
      </w:pPr>
      <w:bookmarkStart w:id="306" w:name="_Toc1744"/>
      <w:bookmarkStart w:id="307" w:name="_Toc8391"/>
      <w:bookmarkStart w:id="308" w:name="_Toc27332"/>
      <w:r>
        <w:rPr>
          <w:rStyle w:val="39"/>
          <w:rFonts w:hint="default"/>
          <w:lang w:val="en-US" w:eastAsia="zh-CN"/>
        </w:rPr>
        <w:t>5.3.13.</w:t>
      </w:r>
      <w:r>
        <w:rPr>
          <w:rStyle w:val="39"/>
          <w:rFonts w:hint="default" w:ascii="黑体" w:hAnsi="黑体" w:eastAsia="黑体" w:cs="Times New Roman"/>
          <w:lang w:val="en-US" w:eastAsia="zh-CN"/>
        </w:rPr>
        <w:t>6</w:t>
      </w:r>
      <w:r>
        <w:rPr>
          <w:rStyle w:val="39"/>
          <w:rFonts w:hint="default"/>
          <w:lang w:val="en-US" w:eastAsia="zh-CN"/>
        </w:rPr>
        <w:t xml:space="preserve"> </w:t>
      </w:r>
      <w:r>
        <w:rPr>
          <w:rStyle w:val="37"/>
          <w:rFonts w:hint="eastAsia" w:ascii="宋体" w:hAnsi="宋体" w:eastAsia="宋体" w:cs="宋体"/>
        </w:rPr>
        <w:t>筑基</w:t>
      </w:r>
      <w:bookmarkEnd w:id="306"/>
      <w:bookmarkEnd w:id="307"/>
      <w:bookmarkEnd w:id="308"/>
      <w:r>
        <w:rPr>
          <w:rStyle w:val="37"/>
          <w:rFonts w:hint="eastAsia" w:ascii="宋体" w:hAnsi="宋体" w:cs="宋体"/>
          <w:lang w:eastAsia="zh-CN"/>
        </w:rPr>
        <w:t>：</w:t>
      </w:r>
      <w:bookmarkStart w:id="533" w:name="_GoBack"/>
      <w:bookmarkEnd w:id="533"/>
      <w:r>
        <w:rPr>
          <w:rStyle w:val="37"/>
          <w:rFonts w:hint="eastAsia" w:ascii="宋体" w:hAnsi="宋体" w:eastAsia="宋体" w:cs="宋体"/>
          <w:lang w:eastAsia="zh-CN"/>
        </w:rPr>
        <w:t>根据山脚轮廓线的要求，</w:t>
      </w:r>
      <w:r>
        <w:rPr>
          <w:rStyle w:val="37"/>
          <w:rFonts w:hint="eastAsia" w:ascii="宋体" w:hAnsi="宋体" w:eastAsia="宋体" w:cs="宋体"/>
          <w:lang w:val="en-US" w:eastAsia="zh-CN"/>
        </w:rPr>
        <w:t>砌筑</w:t>
      </w:r>
      <w:r>
        <w:rPr>
          <w:rStyle w:val="37"/>
          <w:rFonts w:hint="eastAsia" w:ascii="宋体" w:hAnsi="宋体" w:eastAsia="宋体" w:cs="宋体"/>
          <w:lang w:eastAsia="zh-CN"/>
        </w:rPr>
        <w:t>假山基础</w:t>
      </w:r>
      <w:r>
        <w:rPr>
          <w:rFonts w:hint="eastAsia" w:ascii="宋体" w:hAnsi="宋体" w:eastAsia="宋体" w:cs="宋体"/>
          <w:lang w:eastAsia="zh-CN"/>
        </w:rPr>
        <w:t>。</w:t>
      </w:r>
    </w:p>
    <w:p w14:paraId="5A5752DE">
      <w:pPr>
        <w:pStyle w:val="4"/>
        <w:ind w:firstLine="0"/>
        <w:outlineLvl w:val="9"/>
        <w:rPr>
          <w:rStyle w:val="37"/>
          <w:rFonts w:hint="eastAsia" w:ascii="宋体" w:hAnsi="宋体" w:eastAsia="宋体" w:cs="宋体"/>
          <w:lang w:eastAsia="zh-CN"/>
        </w:rPr>
      </w:pPr>
      <w:bookmarkStart w:id="309" w:name="_Toc3771"/>
      <w:bookmarkStart w:id="310" w:name="_Toc10584"/>
      <w:bookmarkStart w:id="311" w:name="_Toc12094"/>
      <w:r>
        <w:rPr>
          <w:rStyle w:val="39"/>
          <w:rFonts w:hint="default"/>
          <w:lang w:val="en-US" w:eastAsia="zh-CN"/>
        </w:rPr>
        <w:t>5.3.13.</w:t>
      </w:r>
      <w:r>
        <w:rPr>
          <w:rStyle w:val="39"/>
          <w:rFonts w:hint="default" w:ascii="黑体" w:hAnsi="黑体" w:eastAsia="黑体" w:cs="Times New Roman"/>
          <w:lang w:val="en-US" w:eastAsia="zh-CN"/>
        </w:rPr>
        <w:t>7</w:t>
      </w:r>
      <w:r>
        <w:rPr>
          <w:rStyle w:val="37"/>
          <w:rFonts w:hint="default"/>
          <w:lang w:val="en-US" w:eastAsia="zh-CN"/>
        </w:rPr>
        <w:t xml:space="preserve"> </w:t>
      </w:r>
      <w:r>
        <w:rPr>
          <w:rStyle w:val="37"/>
          <w:rFonts w:hint="eastAsia" w:ascii="宋体" w:hAnsi="宋体" w:eastAsia="宋体" w:cs="宋体"/>
        </w:rPr>
        <w:t>基点石定位</w:t>
      </w:r>
      <w:bookmarkEnd w:id="309"/>
      <w:bookmarkEnd w:id="310"/>
      <w:bookmarkEnd w:id="311"/>
      <w:r>
        <w:rPr>
          <w:rStyle w:val="37"/>
          <w:rFonts w:hint="eastAsia" w:ascii="宋体" w:hAnsi="宋体" w:cs="宋体"/>
          <w:lang w:eastAsia="zh-CN"/>
        </w:rPr>
        <w:t>：</w:t>
      </w:r>
      <w:r>
        <w:rPr>
          <w:rStyle w:val="37"/>
          <w:rFonts w:hint="eastAsia" w:ascii="宋体" w:hAnsi="宋体" w:eastAsia="宋体" w:cs="宋体"/>
          <w:lang w:eastAsia="zh-CN"/>
        </w:rPr>
        <w:t>又称中心石、定位石，为叠山之本。其位置决定整座假山主要观赏</w:t>
      </w:r>
      <w:r>
        <w:rPr>
          <w:rStyle w:val="37"/>
          <w:rFonts w:hint="eastAsia" w:ascii="宋体" w:hAnsi="宋体" w:eastAsia="宋体" w:cs="宋体"/>
          <w:lang w:val="en-US" w:eastAsia="zh-CN"/>
        </w:rPr>
        <w:t>立</w:t>
      </w:r>
      <w:r>
        <w:rPr>
          <w:rStyle w:val="37"/>
          <w:rFonts w:hint="eastAsia" w:ascii="宋体" w:hAnsi="宋体" w:eastAsia="宋体" w:cs="宋体"/>
          <w:lang w:eastAsia="zh-CN"/>
        </w:rPr>
        <w:t>面的位置，一般选用体量适当、石坚能</w:t>
      </w:r>
      <w:r>
        <w:rPr>
          <w:rStyle w:val="37"/>
          <w:rFonts w:hint="eastAsia" w:ascii="宋体" w:hAnsi="宋体" w:eastAsia="宋体" w:cs="宋体"/>
          <w:lang w:val="en-US" w:eastAsia="zh-CN"/>
        </w:rPr>
        <w:t>承</w:t>
      </w:r>
      <w:r>
        <w:rPr>
          <w:rStyle w:val="37"/>
          <w:rFonts w:hint="eastAsia" w:ascii="宋体" w:hAnsi="宋体" w:eastAsia="宋体" w:cs="宋体"/>
          <w:lang w:eastAsia="zh-CN"/>
        </w:rPr>
        <w:t>重</w:t>
      </w:r>
      <w:r>
        <w:rPr>
          <w:rStyle w:val="37"/>
          <w:rFonts w:hint="eastAsia" w:ascii="宋体" w:hAnsi="宋体" w:cs="宋体"/>
          <w:lang w:eastAsia="zh-CN"/>
        </w:rPr>
        <w:t>、</w:t>
      </w:r>
      <w:r>
        <w:rPr>
          <w:rStyle w:val="37"/>
          <w:rFonts w:hint="eastAsia" w:ascii="宋体" w:hAnsi="宋体" w:eastAsia="宋体" w:cs="宋体"/>
          <w:lang w:eastAsia="zh-CN"/>
        </w:rPr>
        <w:t>有三个可视面和角度的造型石。基石的安放将影响到所有竖向与横向组石造型。</w:t>
      </w:r>
    </w:p>
    <w:p w14:paraId="30686FFD">
      <w:pPr>
        <w:pStyle w:val="4"/>
        <w:ind w:firstLine="0"/>
        <w:outlineLvl w:val="9"/>
        <w:rPr>
          <w:rStyle w:val="37"/>
          <w:rFonts w:hint="eastAsia" w:ascii="宋体" w:hAnsi="宋体" w:eastAsia="宋体" w:cs="宋体"/>
          <w:lang w:eastAsia="zh-CN"/>
        </w:rPr>
      </w:pPr>
      <w:bookmarkStart w:id="312" w:name="_Toc28857"/>
      <w:bookmarkStart w:id="313" w:name="_Toc29473"/>
      <w:bookmarkStart w:id="314" w:name="_Toc23732"/>
      <w:r>
        <w:rPr>
          <w:rStyle w:val="39"/>
          <w:rFonts w:hint="default"/>
          <w:lang w:val="en-US" w:eastAsia="zh-CN"/>
        </w:rPr>
        <w:t>5.3.13.</w:t>
      </w:r>
      <w:r>
        <w:rPr>
          <w:rStyle w:val="39"/>
          <w:rFonts w:hint="default" w:ascii="黑体" w:hAnsi="黑体" w:eastAsia="黑体" w:cs="Times New Roman"/>
          <w:lang w:val="en-US" w:eastAsia="zh-CN"/>
        </w:rPr>
        <w:t>8</w:t>
      </w:r>
      <w:r>
        <w:rPr>
          <w:rStyle w:val="39"/>
          <w:rFonts w:hint="default"/>
          <w:lang w:val="en-US" w:eastAsia="zh-CN"/>
        </w:rPr>
        <w:t xml:space="preserve"> </w:t>
      </w:r>
      <w:r>
        <w:rPr>
          <w:rStyle w:val="37"/>
          <w:rFonts w:hint="eastAsia" w:ascii="宋体" w:hAnsi="宋体" w:eastAsia="宋体" w:cs="宋体"/>
        </w:rPr>
        <w:t>选面</w:t>
      </w:r>
      <w:bookmarkEnd w:id="312"/>
      <w:bookmarkEnd w:id="313"/>
      <w:bookmarkEnd w:id="314"/>
      <w:r>
        <w:rPr>
          <w:rStyle w:val="37"/>
          <w:rFonts w:hint="eastAsia" w:ascii="宋体" w:hAnsi="宋体" w:cs="宋体"/>
          <w:lang w:eastAsia="zh-CN"/>
        </w:rPr>
        <w:t>：</w:t>
      </w:r>
      <w:r>
        <w:rPr>
          <w:rStyle w:val="37"/>
          <w:rFonts w:hint="eastAsia" w:ascii="宋体" w:hAnsi="宋体" w:eastAsia="宋体" w:cs="宋体"/>
          <w:lang w:val="en-US" w:eastAsia="zh-CN"/>
        </w:rPr>
        <w:t>假</w:t>
      </w:r>
      <w:r>
        <w:rPr>
          <w:rStyle w:val="37"/>
          <w:rFonts w:hint="eastAsia" w:ascii="宋体" w:hAnsi="宋体" w:eastAsia="宋体" w:cs="宋体"/>
          <w:lang w:eastAsia="zh-CN"/>
        </w:rPr>
        <w:t>山石基本到位后</w:t>
      </w:r>
      <w:r>
        <w:rPr>
          <w:rStyle w:val="37"/>
          <w:rFonts w:hint="eastAsia" w:ascii="宋体" w:hAnsi="宋体" w:cs="宋体"/>
          <w:lang w:eastAsia="zh-CN"/>
        </w:rPr>
        <w:t>，</w:t>
      </w:r>
      <w:r>
        <w:rPr>
          <w:rStyle w:val="37"/>
          <w:rFonts w:hint="eastAsia" w:ascii="宋体" w:hAnsi="宋体" w:cs="宋体"/>
          <w:lang w:val="en-US" w:eastAsia="zh-CN"/>
        </w:rPr>
        <w:t>应</w:t>
      </w:r>
      <w:r>
        <w:rPr>
          <w:rStyle w:val="37"/>
          <w:rFonts w:hint="eastAsia" w:ascii="宋体" w:hAnsi="宋体" w:eastAsia="宋体" w:cs="宋体"/>
          <w:lang w:eastAsia="zh-CN"/>
        </w:rPr>
        <w:t>因“</w:t>
      </w:r>
      <w:r>
        <w:rPr>
          <w:rStyle w:val="37"/>
          <w:rFonts w:hint="eastAsia" w:ascii="宋体" w:hAnsi="宋体" w:eastAsia="宋体" w:cs="宋体"/>
          <w:lang w:val="en-US" w:eastAsia="zh-CN"/>
        </w:rPr>
        <w:t>选</w:t>
      </w:r>
      <w:r>
        <w:rPr>
          <w:rStyle w:val="37"/>
          <w:rFonts w:hint="eastAsia" w:ascii="宋体" w:hAnsi="宋体" w:eastAsia="宋体" w:cs="宋体"/>
          <w:lang w:eastAsia="zh-CN"/>
        </w:rPr>
        <w:t>面”而</w:t>
      </w:r>
      <w:r>
        <w:rPr>
          <w:rStyle w:val="37"/>
          <w:rFonts w:hint="eastAsia" w:ascii="宋体" w:hAnsi="宋体" w:cs="宋体"/>
          <w:lang w:val="en-US" w:eastAsia="zh-CN"/>
        </w:rPr>
        <w:t>进行</w:t>
      </w:r>
      <w:r>
        <w:rPr>
          <w:rStyle w:val="37"/>
          <w:rFonts w:hint="eastAsia" w:ascii="宋体" w:hAnsi="宋体" w:eastAsia="宋体" w:cs="宋体"/>
          <w:lang w:eastAsia="zh-CN"/>
        </w:rPr>
        <w:t>最后定位，</w:t>
      </w:r>
      <w:r>
        <w:rPr>
          <w:rStyle w:val="37"/>
          <w:rFonts w:hint="eastAsia" w:ascii="宋体" w:hAnsi="宋体" w:eastAsia="宋体" w:cs="宋体"/>
          <w:lang w:val="en-US" w:eastAsia="zh-CN"/>
        </w:rPr>
        <w:t>称</w:t>
      </w:r>
      <w:r>
        <w:rPr>
          <w:rStyle w:val="37"/>
          <w:rFonts w:hint="eastAsia" w:ascii="宋体" w:hAnsi="宋体" w:eastAsia="宋体" w:cs="宋体"/>
          <w:lang w:eastAsia="zh-CN"/>
        </w:rPr>
        <w:t>为“走石”。</w:t>
      </w:r>
    </w:p>
    <w:p w14:paraId="6E14E0D6">
      <w:pPr>
        <w:pStyle w:val="4"/>
        <w:ind w:firstLine="0"/>
        <w:outlineLvl w:val="9"/>
        <w:rPr>
          <w:rStyle w:val="37"/>
          <w:rFonts w:hint="eastAsia" w:ascii="宋体" w:hAnsi="宋体" w:eastAsia="宋体" w:cs="宋体"/>
          <w:lang w:eastAsia="zh-CN"/>
        </w:rPr>
      </w:pPr>
      <w:bookmarkStart w:id="315" w:name="_Toc24892"/>
      <w:bookmarkStart w:id="316" w:name="_Toc31846"/>
      <w:bookmarkStart w:id="317" w:name="_Toc31527"/>
      <w:r>
        <w:rPr>
          <w:rStyle w:val="39"/>
          <w:rFonts w:hint="default"/>
          <w:lang w:val="en-US" w:eastAsia="zh-CN"/>
        </w:rPr>
        <w:t>5.3.13.</w:t>
      </w:r>
      <w:r>
        <w:rPr>
          <w:rStyle w:val="39"/>
          <w:rFonts w:hint="default" w:ascii="黑体" w:hAnsi="黑体" w:eastAsia="黑体" w:cs="Times New Roman"/>
          <w:lang w:val="en-US" w:eastAsia="zh-CN"/>
        </w:rPr>
        <w:t>9</w:t>
      </w:r>
      <w:r>
        <w:rPr>
          <w:rStyle w:val="37"/>
          <w:rFonts w:hint="default"/>
          <w:lang w:val="en-US" w:eastAsia="zh-CN"/>
        </w:rPr>
        <w:t xml:space="preserve"> </w:t>
      </w:r>
      <w:r>
        <w:rPr>
          <w:rStyle w:val="37"/>
          <w:rFonts w:hint="eastAsia" w:ascii="宋体" w:hAnsi="宋体" w:eastAsia="宋体" w:cs="宋体"/>
        </w:rPr>
        <w:t>确认重心</w:t>
      </w:r>
      <w:bookmarkEnd w:id="315"/>
      <w:bookmarkEnd w:id="316"/>
      <w:bookmarkEnd w:id="317"/>
      <w:r>
        <w:rPr>
          <w:rStyle w:val="37"/>
          <w:rFonts w:hint="eastAsia" w:ascii="宋体" w:hAnsi="宋体" w:cs="宋体"/>
          <w:lang w:eastAsia="zh-CN"/>
        </w:rPr>
        <w:t>：</w:t>
      </w:r>
      <w:r>
        <w:rPr>
          <w:rStyle w:val="37"/>
          <w:rFonts w:hint="eastAsia" w:ascii="宋体" w:hAnsi="宋体" w:eastAsia="宋体" w:cs="宋体"/>
          <w:lang w:eastAsia="zh-CN"/>
        </w:rPr>
        <w:t>山石</w:t>
      </w:r>
      <w:r>
        <w:rPr>
          <w:rStyle w:val="37"/>
          <w:rFonts w:hint="eastAsia" w:ascii="宋体" w:hAnsi="宋体" w:eastAsia="宋体" w:cs="宋体"/>
          <w:lang w:val="en-US" w:eastAsia="zh-CN"/>
        </w:rPr>
        <w:t>必须</w:t>
      </w:r>
      <w:r>
        <w:rPr>
          <w:rStyle w:val="37"/>
          <w:rFonts w:hint="eastAsia" w:ascii="宋体" w:hAnsi="宋体" w:eastAsia="宋体" w:cs="宋体"/>
          <w:lang w:eastAsia="zh-CN"/>
        </w:rPr>
        <w:t>确认重心</w:t>
      </w:r>
      <w:r>
        <w:rPr>
          <w:rStyle w:val="37"/>
          <w:rFonts w:hint="eastAsia" w:ascii="宋体" w:hAnsi="宋体" w:eastAsia="宋体" w:cs="宋体"/>
          <w:lang w:val="en-US" w:eastAsia="zh-CN"/>
        </w:rPr>
        <w:t>后才能</w:t>
      </w:r>
      <w:r>
        <w:rPr>
          <w:rStyle w:val="37"/>
          <w:rFonts w:hint="eastAsia" w:ascii="宋体" w:hAnsi="宋体" w:eastAsia="宋体" w:cs="宋体"/>
          <w:lang w:eastAsia="zh-CN"/>
        </w:rPr>
        <w:t>安放。</w:t>
      </w:r>
    </w:p>
    <w:p w14:paraId="741CFAD4">
      <w:pPr>
        <w:pStyle w:val="4"/>
        <w:ind w:firstLine="0"/>
        <w:outlineLvl w:val="9"/>
        <w:rPr>
          <w:rStyle w:val="37"/>
        </w:rPr>
      </w:pPr>
      <w:bookmarkStart w:id="318" w:name="_Toc10161"/>
      <w:bookmarkStart w:id="319" w:name="_Toc4385"/>
      <w:bookmarkStart w:id="320" w:name="_Toc9854"/>
      <w:r>
        <w:rPr>
          <w:rStyle w:val="39"/>
          <w:rFonts w:hint="default"/>
          <w:lang w:val="en-US" w:eastAsia="zh-CN"/>
        </w:rPr>
        <w:t>5.3.13.1</w:t>
      </w:r>
      <w:r>
        <w:rPr>
          <w:rStyle w:val="39"/>
          <w:rFonts w:hint="default" w:ascii="黑体" w:hAnsi="黑体" w:eastAsia="黑体" w:cs="Times New Roman"/>
          <w:lang w:val="en-US" w:eastAsia="zh-CN"/>
        </w:rPr>
        <w:t>0</w:t>
      </w:r>
      <w:r>
        <w:rPr>
          <w:rStyle w:val="39"/>
          <w:rFonts w:hint="default"/>
          <w:lang w:val="en-US" w:eastAsia="zh-CN"/>
        </w:rPr>
        <w:t xml:space="preserve"> </w:t>
      </w:r>
      <w:r>
        <w:rPr>
          <w:rStyle w:val="37"/>
          <w:rFonts w:hint="eastAsia" w:ascii="宋体" w:hAnsi="宋体" w:eastAsia="宋体" w:cs="宋体"/>
        </w:rPr>
        <w:t>分层堆叠、安放</w:t>
      </w:r>
      <w:bookmarkEnd w:id="318"/>
      <w:bookmarkEnd w:id="319"/>
      <w:bookmarkEnd w:id="320"/>
      <w:r>
        <w:rPr>
          <w:rStyle w:val="37"/>
          <w:rFonts w:hint="eastAsia" w:ascii="宋体" w:hAnsi="宋体" w:cs="宋体"/>
          <w:lang w:eastAsia="zh-CN"/>
        </w:rPr>
        <w:t>：</w:t>
      </w:r>
      <w:r>
        <w:rPr>
          <w:rStyle w:val="37"/>
          <w:rFonts w:hint="eastAsia" w:ascii="宋体" w:hAnsi="宋体" w:eastAsia="宋体" w:cs="宋体"/>
          <w:lang w:eastAsia="zh-CN"/>
        </w:rPr>
        <w:t>采用“盖、连、接、斗、挎、拼、悬、剑、卡、垂、挑、叠、竖、垫、压、钩、挂、撑、放、组、飘”等手法</w:t>
      </w:r>
      <w:r>
        <w:rPr>
          <w:rStyle w:val="37"/>
          <w:rFonts w:hint="eastAsia" w:ascii="宋体" w:hAnsi="宋体" w:eastAsia="宋体" w:cs="宋体"/>
          <w:lang w:val="en-US" w:eastAsia="zh-CN"/>
        </w:rPr>
        <w:t>堆叠，</w:t>
      </w:r>
      <w:r>
        <w:rPr>
          <w:rStyle w:val="37"/>
          <w:rFonts w:hint="eastAsia" w:ascii="宋体" w:hAnsi="宋体" w:eastAsia="宋体" w:cs="宋体"/>
          <w:lang w:eastAsia="zh-CN"/>
        </w:rPr>
        <w:t>常用铁吊架、铁扁担、铁银锭、铁爬钉等加以固定或连接。</w:t>
      </w:r>
      <w:bookmarkStart w:id="321" w:name="_Toc27266"/>
      <w:bookmarkStart w:id="322" w:name="_Toc16080"/>
      <w:bookmarkStart w:id="323" w:name="_Toc17305"/>
    </w:p>
    <w:p w14:paraId="397FD47E">
      <w:pPr>
        <w:pStyle w:val="4"/>
        <w:ind w:firstLine="0"/>
        <w:outlineLvl w:val="9"/>
        <w:rPr>
          <w:rFonts w:hint="eastAsia" w:ascii="宋体" w:hAnsi="宋体" w:eastAsia="宋体" w:cs="宋体"/>
          <w:lang w:eastAsia="zh-CN"/>
        </w:rPr>
      </w:pPr>
      <w:r>
        <w:rPr>
          <w:rStyle w:val="39"/>
          <w:rFonts w:hint="default"/>
          <w:lang w:val="en-US" w:eastAsia="zh-CN"/>
        </w:rPr>
        <w:t>5.3.13.1</w:t>
      </w:r>
      <w:r>
        <w:rPr>
          <w:rStyle w:val="39"/>
          <w:rFonts w:hint="default" w:ascii="黑体" w:hAnsi="黑体" w:eastAsia="黑体" w:cs="Times New Roman"/>
          <w:lang w:val="en-US" w:eastAsia="zh-CN"/>
        </w:rPr>
        <w:t>1</w:t>
      </w:r>
      <w:r>
        <w:rPr>
          <w:rStyle w:val="39"/>
          <w:rFonts w:hint="default"/>
          <w:lang w:val="en-US" w:eastAsia="zh-CN"/>
        </w:rPr>
        <w:t xml:space="preserve"> </w:t>
      </w:r>
      <w:r>
        <w:rPr>
          <w:rStyle w:val="37"/>
          <w:rFonts w:hint="eastAsia" w:ascii="宋体" w:hAnsi="宋体" w:eastAsia="宋体" w:cs="宋体"/>
        </w:rPr>
        <w:t>收顶（结顶）</w:t>
      </w:r>
      <w:bookmarkEnd w:id="321"/>
      <w:bookmarkEnd w:id="322"/>
      <w:bookmarkEnd w:id="323"/>
      <w:r>
        <w:rPr>
          <w:rStyle w:val="37"/>
          <w:rFonts w:hint="eastAsia" w:ascii="宋体" w:hAnsi="宋体" w:cs="宋体"/>
          <w:lang w:eastAsia="zh-CN"/>
        </w:rPr>
        <w:t>：</w:t>
      </w:r>
      <w:r>
        <w:rPr>
          <w:rStyle w:val="37"/>
          <w:rFonts w:hint="eastAsia" w:ascii="宋体" w:hAnsi="宋体" w:eastAsia="宋体" w:cs="宋体"/>
          <w:lang w:eastAsia="zh-CN"/>
        </w:rPr>
        <w:t>根据假山的整体效果，与假山的山势、走向、体量、质感相协调，完成收顶。</w:t>
      </w:r>
    </w:p>
    <w:p w14:paraId="71FB2162">
      <w:pPr>
        <w:pStyle w:val="2"/>
        <w:outlineLvl w:val="9"/>
        <w:rPr>
          <w:rStyle w:val="37"/>
          <w:rFonts w:hint="eastAsia" w:ascii="宋体" w:hAnsi="宋体" w:eastAsia="宋体" w:cs="宋体"/>
          <w:szCs w:val="21"/>
          <w:lang w:eastAsia="zh-CN"/>
        </w:rPr>
      </w:pPr>
      <w:bookmarkStart w:id="324" w:name="_Toc23583"/>
      <w:bookmarkStart w:id="325" w:name="_Toc13654"/>
      <w:bookmarkStart w:id="326" w:name="_Toc25253"/>
      <w:r>
        <w:rPr>
          <w:rStyle w:val="39"/>
          <w:rFonts w:hint="eastAsia"/>
          <w:lang w:val="en-US" w:eastAsia="zh-CN"/>
        </w:rPr>
        <w:t>5.3.13.1</w:t>
      </w:r>
      <w:r>
        <w:rPr>
          <w:rStyle w:val="39"/>
          <w:rFonts w:hint="eastAsia" w:ascii="黑体" w:hAnsi="黑体" w:eastAsia="黑体" w:cs="Times New Roman"/>
          <w:lang w:val="en-US" w:eastAsia="zh-CN"/>
        </w:rPr>
        <w:t>2</w:t>
      </w:r>
      <w:r>
        <w:rPr>
          <w:rStyle w:val="37"/>
          <w:rFonts w:hint="eastAsia" w:ascii="宋体" w:hAnsi="宋体" w:eastAsia="宋体" w:cs="宋体"/>
          <w:lang w:val="en-US" w:eastAsia="zh-CN"/>
        </w:rPr>
        <w:t xml:space="preserve"> </w:t>
      </w:r>
      <w:r>
        <w:rPr>
          <w:rStyle w:val="37"/>
          <w:rFonts w:hint="eastAsia" w:ascii="宋体" w:hAnsi="宋体" w:eastAsia="宋体" w:cs="宋体"/>
        </w:rPr>
        <w:t>镶石拼补</w:t>
      </w:r>
      <w:bookmarkEnd w:id="324"/>
      <w:bookmarkEnd w:id="325"/>
      <w:bookmarkEnd w:id="326"/>
      <w:r>
        <w:rPr>
          <w:rStyle w:val="37"/>
          <w:rFonts w:hint="eastAsia" w:ascii="宋体" w:hAnsi="宋体" w:eastAsia="宋体" w:cs="宋体"/>
          <w:lang w:eastAsia="zh-CN"/>
        </w:rPr>
        <w:t>：</w:t>
      </w:r>
      <w:r>
        <w:rPr>
          <w:rStyle w:val="37"/>
          <w:rFonts w:hint="eastAsia" w:ascii="宋体" w:hAnsi="宋体" w:eastAsia="宋体" w:cs="宋体"/>
          <w:lang w:val="en-US" w:eastAsia="zh-CN"/>
        </w:rPr>
        <w:t>是</w:t>
      </w:r>
      <w:r>
        <w:rPr>
          <w:rStyle w:val="37"/>
          <w:rFonts w:hint="eastAsia" w:ascii="宋体" w:hAnsi="宋体" w:eastAsia="宋体" w:cs="宋体"/>
          <w:lang w:eastAsia="zh-CN"/>
        </w:rPr>
        <w:t>叠山的细部加工，起到保护垫石、连接、勾通山石之间纹脉的作用。镶垫石具有</w:t>
      </w:r>
      <w:r>
        <w:rPr>
          <w:rStyle w:val="37"/>
          <w:rFonts w:hint="eastAsia" w:ascii="宋体" w:hAnsi="宋体" w:eastAsia="宋体" w:cs="宋体"/>
          <w:lang w:val="en-US" w:eastAsia="zh-CN"/>
        </w:rPr>
        <w:t>承</w:t>
      </w:r>
      <w:r>
        <w:rPr>
          <w:rStyle w:val="37"/>
          <w:rFonts w:hint="eastAsia" w:ascii="宋体" w:hAnsi="宋体" w:eastAsia="宋体" w:cs="宋体"/>
          <w:lang w:eastAsia="zh-CN"/>
        </w:rPr>
        <w:t>重和传递重心，增加结构强度的功能。</w:t>
      </w:r>
    </w:p>
    <w:p w14:paraId="13D4DBCB">
      <w:pPr>
        <w:pStyle w:val="2"/>
        <w:outlineLvl w:val="9"/>
        <w:rPr>
          <w:rFonts w:hint="eastAsia" w:ascii="宋体" w:hAnsi="宋体" w:eastAsia="宋体" w:cs="宋体"/>
          <w:lang w:eastAsia="zh-CN"/>
        </w:rPr>
      </w:pPr>
      <w:bookmarkStart w:id="327" w:name="_Toc24319"/>
      <w:bookmarkStart w:id="328" w:name="_Toc5602"/>
      <w:bookmarkStart w:id="329" w:name="_Toc24315"/>
      <w:r>
        <w:rPr>
          <w:rStyle w:val="39"/>
          <w:rFonts w:hint="default"/>
          <w:lang w:val="en-US" w:eastAsia="zh-CN"/>
        </w:rPr>
        <w:t xml:space="preserve">5.3.13.13 </w:t>
      </w:r>
      <w:r>
        <w:rPr>
          <w:rStyle w:val="37"/>
          <w:rFonts w:hint="eastAsia" w:ascii="宋体" w:hAnsi="宋体" w:eastAsia="宋体" w:cs="宋体"/>
        </w:rPr>
        <w:t>着色、嵌缝</w:t>
      </w:r>
      <w:bookmarkEnd w:id="327"/>
      <w:bookmarkEnd w:id="328"/>
      <w:bookmarkEnd w:id="329"/>
      <w:r>
        <w:rPr>
          <w:rStyle w:val="37"/>
          <w:rFonts w:hint="eastAsia" w:ascii="宋体" w:hAnsi="宋体" w:eastAsia="宋体" w:cs="宋体"/>
          <w:lang w:eastAsia="zh-CN"/>
        </w:rPr>
        <w:t>：石与石相交处</w:t>
      </w:r>
      <w:r>
        <w:rPr>
          <w:rStyle w:val="37"/>
          <w:rFonts w:hint="eastAsia" w:ascii="宋体" w:hAnsi="宋体" w:eastAsia="宋体" w:cs="宋体"/>
          <w:lang w:val="en-US" w:eastAsia="zh-CN"/>
        </w:rPr>
        <w:t>须</w:t>
      </w:r>
      <w:r>
        <w:rPr>
          <w:rStyle w:val="37"/>
          <w:rFonts w:hint="eastAsia" w:ascii="宋体" w:hAnsi="宋体" w:eastAsia="宋体" w:cs="宋体"/>
          <w:lang w:eastAsia="zh-CN"/>
        </w:rPr>
        <w:t>嵌缝，要求不露浆，似无缝。</w:t>
      </w:r>
      <w:r>
        <w:rPr>
          <w:rStyle w:val="37"/>
          <w:rFonts w:hint="eastAsia" w:ascii="宋体" w:hAnsi="宋体" w:eastAsia="宋体" w:cs="宋体"/>
          <w:lang w:val="en-US" w:eastAsia="zh-CN"/>
        </w:rPr>
        <w:t>须</w:t>
      </w:r>
      <w:r>
        <w:rPr>
          <w:rStyle w:val="37"/>
          <w:rFonts w:hint="eastAsia" w:ascii="宋体" w:hAnsi="宋体" w:eastAsia="宋体" w:cs="宋体"/>
          <w:lang w:eastAsia="zh-CN"/>
        </w:rPr>
        <w:t>经过洗石、嵌浆、配色、勾抹、紧密、干刷、湿刷、养护七道工序。嵌缝顺序是先下后上、先里后外、先暗后明、先横后竖。</w:t>
      </w:r>
    </w:p>
    <w:p w14:paraId="79F69987">
      <w:pPr>
        <w:pStyle w:val="2"/>
        <w:outlineLvl w:val="9"/>
        <w:rPr>
          <w:rStyle w:val="37"/>
          <w:rFonts w:hint="eastAsia" w:ascii="宋体" w:hAnsi="宋体" w:eastAsia="宋体" w:cs="宋体"/>
          <w:lang w:eastAsia="zh-CN"/>
        </w:rPr>
      </w:pPr>
      <w:bookmarkStart w:id="330" w:name="_Toc2066"/>
      <w:bookmarkStart w:id="331" w:name="_Toc7296"/>
      <w:bookmarkStart w:id="332" w:name="_Toc24617"/>
      <w:r>
        <w:rPr>
          <w:rStyle w:val="39"/>
          <w:rFonts w:hint="default"/>
          <w:lang w:val="en-US" w:eastAsia="zh-CN"/>
        </w:rPr>
        <w:t xml:space="preserve">5.3.13.14 </w:t>
      </w:r>
      <w:r>
        <w:rPr>
          <w:rStyle w:val="37"/>
          <w:rFonts w:hint="eastAsia" w:ascii="宋体" w:hAnsi="宋体" w:eastAsia="宋体" w:cs="宋体"/>
        </w:rPr>
        <w:t>养护调试</w:t>
      </w:r>
      <w:bookmarkEnd w:id="330"/>
      <w:bookmarkEnd w:id="331"/>
      <w:bookmarkEnd w:id="332"/>
      <w:r>
        <w:rPr>
          <w:rStyle w:val="37"/>
          <w:rFonts w:hint="eastAsia" w:ascii="宋体" w:hAnsi="宋体" w:eastAsia="宋体" w:cs="宋体"/>
          <w:lang w:eastAsia="zh-CN"/>
        </w:rPr>
        <w:t>：水池放水后，对临水置石的调整。如</w:t>
      </w:r>
      <w:r>
        <w:rPr>
          <w:rStyle w:val="37"/>
          <w:rFonts w:hint="eastAsia" w:ascii="宋体" w:hAnsi="宋体" w:eastAsia="宋体" w:cs="宋体"/>
          <w:lang w:val="en-US" w:eastAsia="zh-CN"/>
        </w:rPr>
        <w:t>根据</w:t>
      </w:r>
      <w:r>
        <w:rPr>
          <w:rStyle w:val="37"/>
          <w:rFonts w:hint="eastAsia" w:ascii="宋体" w:hAnsi="宋体" w:eastAsia="宋体" w:cs="宋体"/>
          <w:lang w:eastAsia="zh-CN"/>
        </w:rPr>
        <w:t>水矶、步石、水口等与水面的落差、比例等，以及瀑布出水口、引水石、分水石等</w:t>
      </w:r>
      <w:r>
        <w:rPr>
          <w:rFonts w:hint="eastAsia" w:eastAsia="宋体"/>
          <w:lang w:val="en-US" w:eastAsia="zh-CN"/>
        </w:rPr>
        <w:t>对</w:t>
      </w:r>
      <w:r>
        <w:rPr>
          <w:rStyle w:val="37"/>
          <w:rFonts w:hint="eastAsia" w:ascii="宋体" w:hAnsi="宋体" w:eastAsia="宋体" w:cs="宋体"/>
          <w:lang w:eastAsia="zh-CN"/>
        </w:rPr>
        <w:t>置石</w:t>
      </w:r>
      <w:r>
        <w:rPr>
          <w:rStyle w:val="37"/>
          <w:rFonts w:hint="eastAsia" w:ascii="宋体" w:hAnsi="宋体" w:eastAsia="宋体" w:cs="宋体"/>
          <w:lang w:val="en-US" w:eastAsia="zh-CN"/>
        </w:rPr>
        <w:t>进行调整</w:t>
      </w:r>
      <w:r>
        <w:rPr>
          <w:rStyle w:val="37"/>
          <w:rFonts w:hint="eastAsia" w:ascii="宋体" w:hAnsi="宋体" w:eastAsia="宋体" w:cs="宋体"/>
          <w:lang w:eastAsia="zh-CN"/>
        </w:rPr>
        <w:t>。</w:t>
      </w:r>
    </w:p>
    <w:p w14:paraId="08E5865D">
      <w:pPr>
        <w:pStyle w:val="2"/>
        <w:outlineLvl w:val="9"/>
        <w:rPr>
          <w:rFonts w:hint="eastAsia"/>
          <w:lang w:eastAsia="zh-CN"/>
        </w:rPr>
      </w:pPr>
      <w:bookmarkStart w:id="333" w:name="_Toc22016"/>
      <w:bookmarkStart w:id="334" w:name="_Toc29025"/>
      <w:bookmarkStart w:id="335" w:name="_Toc27151"/>
      <w:r>
        <w:rPr>
          <w:rStyle w:val="39"/>
          <w:rFonts w:hint="default"/>
          <w:lang w:val="en-US" w:eastAsia="zh-CN"/>
        </w:rPr>
        <w:t xml:space="preserve">5.3.13.15 </w:t>
      </w:r>
      <w:r>
        <w:rPr>
          <w:rStyle w:val="37"/>
          <w:rFonts w:hint="eastAsia" w:ascii="宋体" w:hAnsi="宋体" w:eastAsia="宋体" w:cs="宋体"/>
        </w:rPr>
        <w:t>拆撑清场</w:t>
      </w:r>
      <w:bookmarkEnd w:id="333"/>
      <w:bookmarkEnd w:id="334"/>
      <w:bookmarkEnd w:id="335"/>
      <w:r>
        <w:rPr>
          <w:rStyle w:val="37"/>
          <w:rFonts w:hint="eastAsia" w:ascii="宋体" w:hAnsi="宋体" w:eastAsia="宋体" w:cs="宋体"/>
          <w:lang w:eastAsia="zh-CN"/>
        </w:rPr>
        <w:t>：假山拆撑必须严格按照一定程序，以策安全。拆除支架时，操作人员的体位应在山石的旁侧，不可置身山石的上下方。多层组合假山拆撤支撑或脚手架时，必须按照从上层到下层的顺序进行。支撑支架的拆除，操作人员的位置应在支撑石垂直线投影50公分以外，山洞内支撑的拆除必须由外向内逐一松动，然后由里向外逐一拆除，中心主要承重顶撑或支架拆除前，必须先支辅助支架。</w:t>
      </w:r>
    </w:p>
    <w:p w14:paraId="3AD656C9">
      <w:pPr>
        <w:pStyle w:val="4"/>
        <w:ind w:firstLineChars="200"/>
        <w:rPr>
          <w:rFonts w:hint="eastAsia"/>
          <w:lang w:val="en-US" w:eastAsia="zh-CN"/>
        </w:rPr>
      </w:pPr>
      <w:r>
        <w:rPr>
          <w:rFonts w:hint="eastAsia"/>
          <w:lang w:eastAsia="zh-CN"/>
        </w:rPr>
        <w:t>假山施工清场应包括覆土、山体周边的山脉点缀、局部调整与补缺、嵌缝收尾、与地面的连接、植物配置、放水调试等。</w:t>
      </w:r>
    </w:p>
    <w:p w14:paraId="1CFBB8F4">
      <w:pPr>
        <w:pStyle w:val="35"/>
        <w:outlineLvl w:val="1"/>
        <w:rPr>
          <w:rFonts w:hint="eastAsia"/>
          <w:lang w:val="en-US" w:eastAsia="zh-CN"/>
        </w:rPr>
      </w:pPr>
      <w:bookmarkStart w:id="336" w:name="_Toc9729"/>
      <w:bookmarkStart w:id="337" w:name="_Toc10191"/>
      <w:bookmarkStart w:id="338" w:name="_Toc2830"/>
      <w:bookmarkStart w:id="339" w:name="_Toc9647"/>
      <w:bookmarkStart w:id="340" w:name="_Toc24266"/>
      <w:bookmarkStart w:id="341" w:name="_Toc22446"/>
      <w:r>
        <w:rPr>
          <w:rFonts w:hint="eastAsia"/>
          <w:lang w:val="en-US" w:eastAsia="zh-CN"/>
        </w:rPr>
        <w:t>5.4操作技法</w:t>
      </w:r>
      <w:bookmarkEnd w:id="114"/>
      <w:bookmarkEnd w:id="336"/>
      <w:bookmarkEnd w:id="337"/>
      <w:bookmarkEnd w:id="338"/>
      <w:bookmarkEnd w:id="339"/>
      <w:bookmarkEnd w:id="340"/>
      <w:bookmarkEnd w:id="341"/>
    </w:p>
    <w:p w14:paraId="70A7F69F">
      <w:pPr>
        <w:pStyle w:val="4"/>
        <w:rPr>
          <w:rFonts w:hint="default"/>
          <w:lang w:val="en-US" w:eastAsia="zh-CN"/>
        </w:rPr>
      </w:pPr>
      <w:r>
        <w:rPr>
          <w:rFonts w:hint="eastAsia"/>
          <w:lang w:val="en-US" w:eastAsia="zh-CN"/>
        </w:rPr>
        <w:t>各工种操作技法和示例：见附录B</w:t>
      </w:r>
    </w:p>
    <w:p w14:paraId="1917C26D">
      <w:pPr>
        <w:pStyle w:val="28"/>
        <w:bidi w:val="0"/>
        <w:outlineLvl w:val="0"/>
        <w:rPr>
          <w:rFonts w:hint="eastAsia"/>
          <w:lang w:val="en-US" w:eastAsia="zh-CN"/>
        </w:rPr>
      </w:pPr>
      <w:bookmarkStart w:id="342" w:name="_Toc12865"/>
      <w:bookmarkStart w:id="343" w:name="_Toc12812"/>
      <w:bookmarkStart w:id="344" w:name="_Toc228"/>
      <w:bookmarkStart w:id="345" w:name="_Toc29609"/>
      <w:bookmarkStart w:id="346" w:name="_Toc18901"/>
      <w:bookmarkStart w:id="347" w:name="_Toc24262"/>
      <w:bookmarkStart w:id="348" w:name="_Toc32666"/>
      <w:bookmarkStart w:id="349" w:name="_Toc14241"/>
      <w:bookmarkStart w:id="350" w:name="_Toc17662"/>
      <w:bookmarkStart w:id="351" w:name="_Toc27801"/>
      <w:r>
        <w:rPr>
          <w:rFonts w:hint="eastAsia"/>
          <w:lang w:val="en-US" w:eastAsia="zh-CN"/>
        </w:rPr>
        <w:t>6传承培养</w:t>
      </w:r>
      <w:bookmarkEnd w:id="342"/>
      <w:bookmarkEnd w:id="343"/>
      <w:bookmarkEnd w:id="344"/>
      <w:bookmarkEnd w:id="345"/>
      <w:bookmarkEnd w:id="346"/>
      <w:bookmarkEnd w:id="347"/>
      <w:bookmarkEnd w:id="348"/>
      <w:bookmarkEnd w:id="349"/>
    </w:p>
    <w:p w14:paraId="10A03E9D">
      <w:pPr>
        <w:pStyle w:val="4"/>
        <w:bidi w:val="0"/>
        <w:ind w:left="0" w:leftChars="0" w:firstLine="420" w:firstLineChars="200"/>
        <w:rPr>
          <w:rFonts w:hint="default"/>
          <w:lang w:val="en-US" w:eastAsia="zh-CN"/>
        </w:rPr>
      </w:pPr>
      <w:r>
        <w:rPr>
          <w:rFonts w:hint="eastAsia"/>
          <w:lang w:eastAsia="zh-CN"/>
        </w:rPr>
        <w:t>通过传</w:t>
      </w:r>
      <w:r>
        <w:rPr>
          <w:rFonts w:hint="eastAsia"/>
          <w:lang w:val="en-US" w:eastAsia="zh-CN"/>
        </w:rPr>
        <w:t>习</w:t>
      </w:r>
      <w:r>
        <w:rPr>
          <w:rFonts w:hint="eastAsia"/>
          <w:lang w:eastAsia="zh-CN"/>
        </w:rPr>
        <w:t>“香山帮传统建筑营造技艺”，</w:t>
      </w:r>
      <w:r>
        <w:t>物色合适的从业人员，</w:t>
      </w:r>
      <w:r>
        <w:rPr>
          <w:rFonts w:hint="eastAsia"/>
          <w:lang w:eastAsia="zh-CN"/>
        </w:rPr>
        <w:t>培养有较高文化素质、道德素质、技术素质 ，并掌握“香山帮传统建筑营造技艺”理论知识和实操技能的能工巧匠和传承人，使闻名中外的香山帮传统营造技艺后继有人，发扬光大。</w:t>
      </w:r>
      <w:bookmarkEnd w:id="350"/>
    </w:p>
    <w:p w14:paraId="6E6708C3">
      <w:pPr>
        <w:pStyle w:val="35"/>
        <w:bidi w:val="0"/>
        <w:outlineLvl w:val="1"/>
        <w:rPr>
          <w:rFonts w:hint="eastAsia"/>
          <w:lang w:val="en-US" w:eastAsia="zh-CN"/>
        </w:rPr>
      </w:pPr>
      <w:bookmarkStart w:id="352" w:name="_Toc77"/>
      <w:bookmarkStart w:id="353" w:name="_Toc31475"/>
      <w:bookmarkStart w:id="354" w:name="_Toc2803"/>
      <w:bookmarkStart w:id="355" w:name="_Toc32557"/>
      <w:bookmarkStart w:id="356" w:name="_Toc18392"/>
      <w:bookmarkStart w:id="357" w:name="_Toc13259"/>
      <w:bookmarkStart w:id="358" w:name="_Toc9121"/>
      <w:bookmarkStart w:id="359" w:name="_Toc128747523"/>
      <w:bookmarkStart w:id="360" w:name="_Toc128747354"/>
      <w:r>
        <w:rPr>
          <w:rFonts w:hint="eastAsia"/>
          <w:lang w:val="en-US" w:eastAsia="zh-CN"/>
        </w:rPr>
        <w:t>6.</w:t>
      </w:r>
      <w:bookmarkStart w:id="361" w:name="_Toc26720"/>
      <w:r>
        <w:rPr>
          <w:rFonts w:hint="eastAsia"/>
          <w:lang w:val="en-US" w:eastAsia="zh-CN"/>
        </w:rPr>
        <w:t>1培养方式</w:t>
      </w:r>
      <w:bookmarkEnd w:id="352"/>
      <w:bookmarkEnd w:id="353"/>
      <w:bookmarkEnd w:id="354"/>
      <w:bookmarkEnd w:id="355"/>
      <w:bookmarkEnd w:id="356"/>
      <w:bookmarkEnd w:id="357"/>
      <w:bookmarkEnd w:id="361"/>
    </w:p>
    <w:p w14:paraId="37EF8FA1">
      <w:pPr>
        <w:pStyle w:val="36"/>
        <w:bidi w:val="0"/>
        <w:outlineLvl w:val="2"/>
        <w:rPr>
          <w:rFonts w:hint="eastAsia"/>
          <w:lang w:val="en-US" w:eastAsia="zh-CN"/>
        </w:rPr>
      </w:pPr>
      <w:bookmarkStart w:id="362" w:name="_Toc30401"/>
      <w:r>
        <w:rPr>
          <w:rFonts w:hint="eastAsia"/>
          <w:lang w:val="en-US" w:eastAsia="zh-CN"/>
        </w:rPr>
        <w:t>6.1.1传统师徒传承</w:t>
      </w:r>
      <w:bookmarkEnd w:id="362"/>
    </w:p>
    <w:p w14:paraId="394C4A39">
      <w:pPr>
        <w:pStyle w:val="4"/>
        <w:bidi w:val="0"/>
        <w:rPr>
          <w:rFonts w:hint="eastAsia"/>
          <w:lang w:val="en-US" w:eastAsia="zh-CN"/>
        </w:rPr>
      </w:pPr>
      <w:r>
        <w:rPr>
          <w:rFonts w:hint="eastAsia"/>
          <w:lang w:val="en-US" w:eastAsia="zh-CN"/>
        </w:rPr>
        <w:t>举行拜师仪式，依靠师傅或家庭长辈的传帮带，使学徒掌握香山帮技艺、文化和相关知识，培养高素养技术技能型人才。</w:t>
      </w:r>
    </w:p>
    <w:p w14:paraId="27BF0311">
      <w:pPr>
        <w:pStyle w:val="36"/>
        <w:bidi w:val="0"/>
        <w:outlineLvl w:val="2"/>
        <w:rPr>
          <w:rFonts w:hint="default"/>
          <w:lang w:val="en-US" w:eastAsia="zh-CN"/>
        </w:rPr>
      </w:pPr>
      <w:bookmarkStart w:id="363" w:name="_Toc10277"/>
      <w:r>
        <w:rPr>
          <w:rFonts w:hint="eastAsia"/>
          <w:lang w:val="en-US" w:eastAsia="zh-CN"/>
        </w:rPr>
        <w:t>6.1.2新型教学传承</w:t>
      </w:r>
      <w:bookmarkEnd w:id="363"/>
    </w:p>
    <w:p w14:paraId="5A65E03C">
      <w:pPr>
        <w:pStyle w:val="4"/>
        <w:bidi w:val="0"/>
        <w:rPr>
          <w:rFonts w:hint="default"/>
          <w:lang w:val="en-US" w:eastAsia="zh-CN"/>
        </w:rPr>
      </w:pPr>
      <w:r>
        <w:rPr>
          <w:rFonts w:hint="eastAsia"/>
          <w:lang w:val="en-US" w:eastAsia="zh-CN"/>
        </w:rPr>
        <w:t>在</w:t>
      </w:r>
      <w:r>
        <w:rPr>
          <w:rFonts w:hint="eastAsia"/>
          <w:lang w:val="en-US" w:eastAsia="en-US"/>
        </w:rPr>
        <w:t>职业院校和生产单位深度合作，</w:t>
      </w:r>
      <w:r>
        <w:rPr>
          <w:rFonts w:hint="eastAsia"/>
          <w:lang w:val="en-US" w:eastAsia="zh-CN"/>
        </w:rPr>
        <w:t>以校企合作、工学结合为基础，</w:t>
      </w:r>
      <w:r>
        <w:rPr>
          <w:rFonts w:hint="eastAsia"/>
          <w:lang w:val="en-US" w:eastAsia="en-US"/>
        </w:rPr>
        <w:t>设置符合职业标准的专业课程，对接教学过程与生产过程，向生产单位输送优秀毕业生。</w:t>
      </w:r>
      <w:r>
        <w:rPr>
          <w:rFonts w:hint="eastAsia"/>
          <w:lang w:val="en-US" w:eastAsia="zh-CN"/>
        </w:rPr>
        <w:t>在有条件的大中小学校，设置相关课程或传习所，以技艺传播为主，增强文化审美。</w:t>
      </w:r>
    </w:p>
    <w:p w14:paraId="3C5AFC7D">
      <w:pPr>
        <w:pStyle w:val="36"/>
        <w:bidi w:val="0"/>
        <w:outlineLvl w:val="2"/>
        <w:rPr>
          <w:rFonts w:hint="eastAsia"/>
          <w:lang w:val="en-US" w:eastAsia="zh-CN"/>
        </w:rPr>
      </w:pPr>
      <w:bookmarkStart w:id="364" w:name="_Toc29840"/>
      <w:r>
        <w:rPr>
          <w:rFonts w:hint="eastAsia"/>
          <w:lang w:val="en-US" w:eastAsia="zh-CN"/>
        </w:rPr>
        <w:t>6.1.3社会培训传承</w:t>
      </w:r>
      <w:bookmarkEnd w:id="364"/>
    </w:p>
    <w:p w14:paraId="0E5B8B90">
      <w:pPr>
        <w:pStyle w:val="4"/>
        <w:bidi w:val="0"/>
        <w:rPr>
          <w:rFonts w:hint="eastAsia"/>
          <w:lang w:eastAsia="zh-CN"/>
        </w:rPr>
      </w:pPr>
      <w:r>
        <w:rPr>
          <w:rFonts w:hint="eastAsia"/>
        </w:rPr>
        <w:t>通过职业技能培训机构了解</w:t>
      </w:r>
      <w:r>
        <w:rPr>
          <w:rFonts w:hint="eastAsia"/>
          <w:lang w:val="en-US" w:eastAsia="zh-CN"/>
        </w:rPr>
        <w:t>香山帮</w:t>
      </w:r>
      <w:r>
        <w:rPr>
          <w:rFonts w:hint="eastAsia"/>
        </w:rPr>
        <w:t>文化</w:t>
      </w:r>
      <w:r>
        <w:rPr>
          <w:rFonts w:hint="eastAsia"/>
          <w:lang w:eastAsia="zh-CN"/>
        </w:rPr>
        <w:t>，</w:t>
      </w:r>
      <w:r>
        <w:rPr>
          <w:rFonts w:hint="eastAsia"/>
        </w:rPr>
        <w:t>学习</w:t>
      </w:r>
      <w:r>
        <w:rPr>
          <w:rFonts w:hint="eastAsia"/>
          <w:lang w:val="en-US" w:eastAsia="zh-CN"/>
        </w:rPr>
        <w:t>香山帮</w:t>
      </w:r>
      <w:r>
        <w:rPr>
          <w:rFonts w:hint="eastAsia"/>
        </w:rPr>
        <w:t>技艺</w:t>
      </w:r>
      <w:r>
        <w:rPr>
          <w:rFonts w:hint="eastAsia"/>
          <w:lang w:eastAsia="zh-CN"/>
        </w:rPr>
        <w:t>，</w:t>
      </w:r>
      <w:r>
        <w:rPr>
          <w:rFonts w:hint="eastAsia"/>
          <w:lang w:val="en-US" w:eastAsia="zh-CN"/>
        </w:rPr>
        <w:t>参加职业技能考核</w:t>
      </w:r>
      <w:r>
        <w:rPr>
          <w:rFonts w:hint="eastAsia"/>
        </w:rPr>
        <w:t>。</w:t>
      </w:r>
    </w:p>
    <w:p w14:paraId="26A07590">
      <w:pPr>
        <w:pStyle w:val="35"/>
        <w:bidi w:val="0"/>
        <w:outlineLvl w:val="1"/>
        <w:rPr>
          <w:rFonts w:hint="eastAsia"/>
          <w:lang w:val="en-US" w:eastAsia="zh-CN"/>
        </w:rPr>
      </w:pPr>
      <w:bookmarkStart w:id="365" w:name="_Toc4288"/>
      <w:bookmarkStart w:id="366" w:name="_Toc28162"/>
      <w:bookmarkStart w:id="367" w:name="_Toc23504"/>
      <w:bookmarkStart w:id="368" w:name="_Toc27744"/>
      <w:bookmarkStart w:id="369" w:name="_Toc14620"/>
      <w:bookmarkStart w:id="370" w:name="_Toc22396"/>
      <w:r>
        <w:rPr>
          <w:rFonts w:hint="eastAsia"/>
          <w:lang w:val="en-US" w:eastAsia="zh-CN"/>
        </w:rPr>
        <w:t>6.2培养人选和目标</w:t>
      </w:r>
      <w:bookmarkEnd w:id="358"/>
      <w:bookmarkEnd w:id="365"/>
      <w:bookmarkEnd w:id="366"/>
      <w:bookmarkEnd w:id="367"/>
      <w:bookmarkEnd w:id="368"/>
      <w:bookmarkEnd w:id="369"/>
      <w:bookmarkEnd w:id="370"/>
    </w:p>
    <w:p w14:paraId="0707F424">
      <w:pPr>
        <w:pStyle w:val="36"/>
        <w:bidi w:val="0"/>
        <w:outlineLvl w:val="2"/>
        <w:rPr>
          <w:rFonts w:hint="default"/>
          <w:lang w:val="en-US" w:eastAsia="zh-CN"/>
        </w:rPr>
      </w:pPr>
      <w:bookmarkStart w:id="371" w:name="_Toc27951"/>
      <w:r>
        <w:rPr>
          <w:rFonts w:hint="eastAsia"/>
          <w:lang w:val="en-US" w:eastAsia="zh-CN"/>
        </w:rPr>
        <w:t>6.2.1香山工匠职业技能培养</w:t>
      </w:r>
      <w:bookmarkEnd w:id="371"/>
    </w:p>
    <w:p w14:paraId="47BF9974">
      <w:pPr>
        <w:pStyle w:val="4"/>
        <w:bidi w:val="0"/>
        <w:rPr>
          <w:rFonts w:hint="eastAsia"/>
          <w:lang w:val="en-US" w:eastAsia="zh-CN"/>
        </w:rPr>
      </w:pPr>
      <w:r>
        <w:rPr>
          <w:rFonts w:hint="eastAsia"/>
          <w:lang w:val="en-US" w:eastAsia="zh-CN"/>
        </w:rPr>
        <w:t>凡符合以下条件者可参加职业技能培训：</w:t>
      </w:r>
    </w:p>
    <w:p w14:paraId="52AA3C24">
      <w:pPr>
        <w:pStyle w:val="4"/>
        <w:bidi w:val="0"/>
      </w:pPr>
      <w:r>
        <w:rPr>
          <w:rStyle w:val="40"/>
          <w:rFonts w:hint="eastAsia"/>
          <w:lang w:val="en-US" w:eastAsia="zh-CN"/>
        </w:rPr>
        <w:t>a)</w:t>
      </w:r>
      <w:r>
        <w:rPr>
          <w:rFonts w:hint="eastAsia"/>
          <w:lang w:val="en-US" w:eastAsia="zh-CN"/>
        </w:rPr>
        <w:t xml:space="preserve">  自愿从事香山帮传统建筑营造行业的人员； </w:t>
      </w:r>
    </w:p>
    <w:p w14:paraId="26CA9C8B">
      <w:pPr>
        <w:pStyle w:val="4"/>
        <w:bidi w:val="0"/>
      </w:pPr>
      <w:r>
        <w:rPr>
          <w:rStyle w:val="40"/>
          <w:rFonts w:hint="eastAsia"/>
          <w:lang w:val="en-US" w:eastAsia="zh-CN"/>
        </w:rPr>
        <w:t>b)</w:t>
      </w:r>
      <w:r>
        <w:rPr>
          <w:rStyle w:val="40"/>
          <w:rFonts w:hint="eastAsia"/>
          <w:lang w:val="en-US"/>
        </w:rPr>
        <w:t xml:space="preserve"> </w:t>
      </w:r>
      <w:r>
        <w:rPr>
          <w:rFonts w:hint="eastAsia"/>
          <w:lang w:val="en-US" w:eastAsia="zh-CN"/>
        </w:rPr>
        <w:t>吃苦耐劳；</w:t>
      </w:r>
    </w:p>
    <w:p w14:paraId="266CA9A5">
      <w:pPr>
        <w:pStyle w:val="4"/>
        <w:bidi w:val="0"/>
      </w:pPr>
      <w:r>
        <w:rPr>
          <w:rStyle w:val="40"/>
          <w:rFonts w:hint="eastAsia"/>
          <w:lang w:val="en-US" w:eastAsia="zh-CN"/>
        </w:rPr>
        <w:t>c)</w:t>
      </w:r>
      <w:r>
        <w:rPr>
          <w:rStyle w:val="40"/>
          <w:rFonts w:hint="eastAsia"/>
          <w:lang w:val="en-US"/>
        </w:rPr>
        <w:t xml:space="preserve"> </w:t>
      </w:r>
      <w:r>
        <w:rPr>
          <w:rFonts w:hint="eastAsia"/>
          <w:lang w:val="en-US" w:eastAsia="zh-CN"/>
        </w:rPr>
        <w:t xml:space="preserve">动作协调、灵活； </w:t>
      </w:r>
    </w:p>
    <w:p w14:paraId="5F2A9F90">
      <w:pPr>
        <w:pStyle w:val="4"/>
        <w:bidi w:val="0"/>
        <w:rPr>
          <w:rFonts w:hint="eastAsia"/>
          <w:lang w:val="en-US" w:eastAsia="zh-CN"/>
        </w:rPr>
      </w:pPr>
      <w:r>
        <w:rPr>
          <w:rStyle w:val="40"/>
          <w:rFonts w:hint="eastAsia"/>
          <w:lang w:val="en-US" w:eastAsia="zh-CN"/>
        </w:rPr>
        <w:t>d)</w:t>
      </w:r>
      <w:r>
        <w:rPr>
          <w:rStyle w:val="40"/>
          <w:rFonts w:hint="eastAsia"/>
          <w:lang w:val="en-US"/>
        </w:rPr>
        <w:t xml:space="preserve"> </w:t>
      </w:r>
      <w:r>
        <w:rPr>
          <w:rFonts w:hint="eastAsia"/>
          <w:lang w:val="en-US" w:eastAsia="zh-CN"/>
        </w:rPr>
        <w:t>具有一定的的领悟能力以及探究学习能力；</w:t>
      </w:r>
    </w:p>
    <w:p w14:paraId="18A8DDA3">
      <w:pPr>
        <w:pStyle w:val="4"/>
        <w:rPr>
          <w:rFonts w:hint="eastAsia"/>
          <w:lang w:eastAsia="zh-CN"/>
        </w:rPr>
      </w:pPr>
      <w:r>
        <w:rPr>
          <w:rFonts w:hint="eastAsia"/>
          <w:lang w:val="en-US" w:eastAsia="zh-CN"/>
        </w:rPr>
        <w:t>通过社会培训途径，经</w:t>
      </w:r>
      <w:r>
        <w:rPr>
          <w:rFonts w:hint="eastAsia"/>
          <w:lang w:eastAsia="zh-CN"/>
        </w:rPr>
        <w:t>香山帮传统建筑营造技艺</w:t>
      </w:r>
      <w:r>
        <w:rPr>
          <w:rFonts w:hint="eastAsia"/>
          <w:lang w:val="en-US" w:eastAsia="zh-CN"/>
        </w:rPr>
        <w:t>和古建筑</w:t>
      </w:r>
      <w:r>
        <w:rPr>
          <w:rFonts w:hint="eastAsia"/>
          <w:lang w:eastAsia="zh-CN"/>
        </w:rPr>
        <w:t>工</w:t>
      </w:r>
      <w:r>
        <w:rPr>
          <w:rFonts w:hint="eastAsia"/>
          <w:lang w:val="en-US" w:eastAsia="zh-CN"/>
        </w:rPr>
        <w:t>职业技能考评合格，颁发香山帮传统建筑营造技艺传习结业证书和古建筑职业资格等级证书。</w:t>
      </w:r>
    </w:p>
    <w:p w14:paraId="146415B7">
      <w:pPr>
        <w:pStyle w:val="36"/>
        <w:bidi w:val="0"/>
        <w:outlineLvl w:val="2"/>
        <w:rPr>
          <w:rFonts w:hint="eastAsia"/>
          <w:lang w:val="en-US" w:eastAsia="zh-CN"/>
        </w:rPr>
      </w:pPr>
      <w:bookmarkStart w:id="372" w:name="_Toc7177"/>
      <w:r>
        <w:rPr>
          <w:rFonts w:hint="eastAsia"/>
          <w:lang w:val="en-US" w:eastAsia="zh-CN"/>
        </w:rPr>
        <w:t>6.2.3香山帮技艺传承人发掘培养</w:t>
      </w:r>
      <w:bookmarkEnd w:id="372"/>
    </w:p>
    <w:p w14:paraId="5104BBD6">
      <w:pPr>
        <w:pStyle w:val="4"/>
        <w:bidi w:val="0"/>
        <w:rPr>
          <w:lang w:eastAsia="zh-CN"/>
        </w:rPr>
      </w:pPr>
      <w:r>
        <w:rPr>
          <w:rFonts w:hint="eastAsia"/>
          <w:lang w:eastAsia="zh-CN"/>
        </w:rPr>
        <w:t>同时具备以下条件</w:t>
      </w:r>
      <w:r>
        <w:rPr>
          <w:rFonts w:hint="eastAsia"/>
          <w:lang w:val="en-US" w:eastAsia="zh-CN"/>
        </w:rPr>
        <w:t>可获得香山帮技艺传承人推荐申报资格</w:t>
      </w:r>
      <w:r>
        <w:rPr>
          <w:rFonts w:hint="eastAsia"/>
          <w:lang w:eastAsia="zh-CN"/>
        </w:rPr>
        <w:t>：</w:t>
      </w:r>
    </w:p>
    <w:p w14:paraId="41F9F1A5">
      <w:pPr>
        <w:pStyle w:val="4"/>
        <w:numPr>
          <w:ilvl w:val="0"/>
          <w:numId w:val="3"/>
        </w:numPr>
        <w:bidi w:val="0"/>
        <w:ind w:firstLineChars="200"/>
        <w:rPr>
          <w:lang w:eastAsia="zh-CN"/>
        </w:rPr>
      </w:pPr>
      <w:r>
        <w:rPr>
          <w:rFonts w:hint="eastAsia"/>
          <w:lang w:val="en-US" w:eastAsia="zh-CN"/>
        </w:rPr>
        <w:t xml:space="preserve"> </w:t>
      </w:r>
      <w:r>
        <w:rPr>
          <w:rFonts w:hint="eastAsia"/>
          <w:lang w:eastAsia="zh-CN"/>
        </w:rPr>
        <w:t>具有明确的香山帮传承谱系关系；</w:t>
      </w:r>
    </w:p>
    <w:p w14:paraId="7E932967">
      <w:pPr>
        <w:pStyle w:val="4"/>
        <w:bidi w:val="0"/>
        <w:ind w:firstLineChars="200"/>
        <w:rPr>
          <w:lang w:eastAsia="zh-CN"/>
        </w:rPr>
      </w:pPr>
      <w:r>
        <w:rPr>
          <w:rStyle w:val="40"/>
          <w:rFonts w:hint="eastAsia"/>
          <w:lang w:val="en-US" w:eastAsia="zh-CN"/>
        </w:rPr>
        <w:t>b)</w:t>
      </w:r>
      <w:r>
        <w:rPr>
          <w:rStyle w:val="40"/>
        </w:rPr>
        <w:t xml:space="preserve"> </w:t>
      </w:r>
      <w:r>
        <w:rPr>
          <w:rFonts w:hint="eastAsia"/>
          <w:lang w:eastAsia="zh-CN"/>
        </w:rPr>
        <w:t>从事10年以上的施工现场生产经验；</w:t>
      </w:r>
    </w:p>
    <w:p w14:paraId="77DB6AC6">
      <w:pPr>
        <w:pStyle w:val="4"/>
        <w:bidi w:val="0"/>
        <w:ind w:firstLineChars="200"/>
        <w:rPr>
          <w:lang w:eastAsia="zh-CN"/>
        </w:rPr>
      </w:pPr>
      <w:r>
        <w:rPr>
          <w:rStyle w:val="40"/>
          <w:rFonts w:hint="eastAsia"/>
          <w:lang w:val="en-US" w:eastAsia="zh-CN"/>
        </w:rPr>
        <w:t>c)</w:t>
      </w:r>
      <w:r>
        <w:rPr>
          <w:rStyle w:val="40"/>
        </w:rPr>
        <w:t xml:space="preserve"> </w:t>
      </w:r>
      <w:r>
        <w:rPr>
          <w:rFonts w:hint="eastAsia"/>
          <w:lang w:eastAsia="zh-CN"/>
        </w:rPr>
        <w:t>具有高级技工（3级）以上古建筑职业资格</w:t>
      </w:r>
      <w:r>
        <w:rPr>
          <w:rFonts w:hint="eastAsia"/>
          <w:lang w:val="en-US" w:eastAsia="zh-CN"/>
        </w:rPr>
        <w:t>等级</w:t>
      </w:r>
      <w:r>
        <w:rPr>
          <w:rFonts w:hint="eastAsia"/>
          <w:lang w:eastAsia="zh-CN"/>
        </w:rPr>
        <w:t>证书；</w:t>
      </w:r>
    </w:p>
    <w:p w14:paraId="145243B8">
      <w:pPr>
        <w:pStyle w:val="4"/>
        <w:bidi w:val="0"/>
        <w:ind w:firstLineChars="200"/>
        <w:rPr>
          <w:lang w:eastAsia="zh-CN"/>
        </w:rPr>
      </w:pPr>
      <w:r>
        <w:rPr>
          <w:rStyle w:val="40"/>
          <w:rFonts w:hint="eastAsia"/>
          <w:lang w:val="en-US" w:eastAsia="zh-CN"/>
        </w:rPr>
        <w:t>d)</w:t>
      </w:r>
      <w:r>
        <w:rPr>
          <w:rStyle w:val="40"/>
          <w:rFonts w:hint="eastAsia"/>
          <w:lang w:val="en-US"/>
        </w:rPr>
        <w:t xml:space="preserve"> </w:t>
      </w:r>
      <w:r>
        <w:rPr>
          <w:rFonts w:hint="eastAsia"/>
          <w:lang w:eastAsia="zh-CN"/>
        </w:rPr>
        <w:t>具有香山帮传统营造技艺传习合格证书；</w:t>
      </w:r>
    </w:p>
    <w:p w14:paraId="4D09217E">
      <w:pPr>
        <w:pStyle w:val="4"/>
        <w:bidi w:val="0"/>
        <w:ind w:firstLineChars="200"/>
        <w:rPr>
          <w:lang w:eastAsia="zh-CN"/>
        </w:rPr>
      </w:pPr>
      <w:r>
        <w:rPr>
          <w:rStyle w:val="40"/>
          <w:rFonts w:hint="eastAsia"/>
          <w:lang w:val="en-US" w:eastAsia="zh-CN"/>
        </w:rPr>
        <w:t>e)</w:t>
      </w:r>
      <w:r>
        <w:rPr>
          <w:rStyle w:val="40"/>
        </w:rPr>
        <w:t xml:space="preserve"> </w:t>
      </w:r>
      <w:r>
        <w:rPr>
          <w:rFonts w:hint="eastAsia"/>
          <w:lang w:eastAsia="zh-CN"/>
        </w:rPr>
        <w:t>有行业公认的三件以上代表性作品；</w:t>
      </w:r>
    </w:p>
    <w:p w14:paraId="6EF2354A">
      <w:pPr>
        <w:pStyle w:val="4"/>
        <w:bidi w:val="0"/>
        <w:ind w:firstLineChars="200"/>
        <w:rPr>
          <w:rFonts w:hint="eastAsia"/>
          <w:lang w:val="en-US" w:eastAsia="zh-CN"/>
        </w:rPr>
      </w:pPr>
      <w:r>
        <w:rPr>
          <w:rStyle w:val="40"/>
          <w:rFonts w:hint="eastAsia"/>
          <w:lang w:val="en-US" w:eastAsia="zh-CN"/>
        </w:rPr>
        <w:t>f)</w:t>
      </w:r>
      <w:r>
        <w:rPr>
          <w:rStyle w:val="40"/>
          <w:rFonts w:hint="eastAsia"/>
          <w:lang w:val="en-US"/>
        </w:rPr>
        <w:t xml:space="preserve"> </w:t>
      </w:r>
      <w:r>
        <w:rPr>
          <w:rFonts w:hint="eastAsia"/>
          <w:lang w:eastAsia="zh-CN"/>
        </w:rPr>
        <w:t>经香山帮传统</w:t>
      </w:r>
      <w:r>
        <w:rPr>
          <w:rFonts w:hint="eastAsia"/>
          <w:lang w:val="en-US" w:eastAsia="zh-CN"/>
        </w:rPr>
        <w:t>建筑</w:t>
      </w:r>
      <w:r>
        <w:rPr>
          <w:rFonts w:hint="eastAsia"/>
          <w:lang w:eastAsia="zh-CN"/>
        </w:rPr>
        <w:t>营造技艺代表性传承人签名推荐。</w:t>
      </w:r>
    </w:p>
    <w:p w14:paraId="6B40FC48">
      <w:pPr>
        <w:pStyle w:val="4"/>
        <w:bidi w:val="0"/>
        <w:rPr>
          <w:rFonts w:hint="eastAsia"/>
          <w:lang w:eastAsia="zh-CN"/>
        </w:rPr>
      </w:pPr>
      <w:r>
        <w:rPr>
          <w:rFonts w:hint="eastAsia"/>
          <w:lang w:val="en-US" w:eastAsia="zh-CN"/>
        </w:rPr>
        <w:t>由香山帮国家级、省级代表性传承人和香山帮国家级非遗保护单位、苏州市香山帮营造协会组成评审专家组评审考核</w:t>
      </w:r>
      <w:bookmarkStart w:id="373" w:name="_Toc10282"/>
      <w:r>
        <w:rPr>
          <w:rFonts w:hint="eastAsia"/>
          <w:lang w:val="en-US" w:eastAsia="zh-CN"/>
        </w:rPr>
        <w:t>，</w:t>
      </w:r>
      <w:bookmarkEnd w:id="373"/>
      <w:r>
        <w:rPr>
          <w:rFonts w:hint="eastAsia"/>
          <w:lang w:val="en-US" w:eastAsia="zh-CN"/>
        </w:rPr>
        <w:t>择优评定</w:t>
      </w:r>
      <w:r>
        <w:rPr>
          <w:rFonts w:hint="eastAsia"/>
          <w:lang w:eastAsia="zh-CN"/>
        </w:rPr>
        <w:t>香山帮</w:t>
      </w:r>
      <w:r>
        <w:rPr>
          <w:rFonts w:hint="eastAsia"/>
          <w:lang w:val="en-US" w:eastAsia="zh-CN"/>
        </w:rPr>
        <w:t>营造协会技艺</w:t>
      </w:r>
      <w:r>
        <w:rPr>
          <w:rFonts w:hint="eastAsia"/>
          <w:lang w:eastAsia="zh-CN"/>
        </w:rPr>
        <w:t>传承人。</w:t>
      </w:r>
    </w:p>
    <w:p w14:paraId="2B50C6E9">
      <w:pPr>
        <w:pStyle w:val="36"/>
        <w:bidi w:val="0"/>
        <w:outlineLvl w:val="2"/>
        <w:rPr>
          <w:rFonts w:hint="eastAsia"/>
          <w:lang w:eastAsia="zh-CN"/>
        </w:rPr>
      </w:pPr>
      <w:bookmarkStart w:id="374" w:name="_Toc9247"/>
      <w:r>
        <w:rPr>
          <w:rFonts w:hint="eastAsia"/>
          <w:lang w:val="en-US" w:eastAsia="zh-CN"/>
        </w:rPr>
        <w:t>6.2.4香山帮传统建筑营造技艺代表性传承人推荐</w:t>
      </w:r>
      <w:bookmarkEnd w:id="374"/>
      <w:r>
        <w:rPr>
          <w:rFonts w:hint="eastAsia"/>
          <w:lang w:val="en-US" w:eastAsia="zh-CN"/>
        </w:rPr>
        <w:t>选拔</w:t>
      </w:r>
    </w:p>
    <w:p w14:paraId="1A9C6FC8">
      <w:pPr>
        <w:pStyle w:val="4"/>
        <w:bidi w:val="0"/>
        <w:rPr>
          <w:rFonts w:hint="eastAsia"/>
          <w:lang w:eastAsia="zh-CN"/>
        </w:rPr>
      </w:pPr>
      <w:r>
        <w:rPr>
          <w:rFonts w:hint="eastAsia"/>
          <w:lang w:val="en-US" w:eastAsia="zh-CN"/>
        </w:rPr>
        <w:t>根据传承人自愿原则，由香山帮国家级非遗保护单位和苏州市香山帮营造协会</w:t>
      </w:r>
      <w:r>
        <w:rPr>
          <w:rFonts w:hint="eastAsia"/>
          <w:lang w:eastAsia="zh-CN"/>
        </w:rPr>
        <w:t>向有关人民政府文化主管部门推荐“香山帮传统建筑营造技艺”代表性传承人。</w:t>
      </w:r>
    </w:p>
    <w:p w14:paraId="766D64F1">
      <w:pPr>
        <w:pStyle w:val="4"/>
        <w:bidi w:val="0"/>
        <w:rPr>
          <w:rFonts w:hint="eastAsia"/>
        </w:rPr>
      </w:pPr>
      <w:r>
        <w:rPr>
          <w:rFonts w:hint="eastAsia"/>
          <w:lang w:val="en-US" w:eastAsia="zh-CN"/>
        </w:rPr>
        <w:t>各级代表性</w:t>
      </w:r>
      <w:r>
        <w:rPr>
          <w:rFonts w:hint="eastAsia"/>
        </w:rPr>
        <w:t>传承人的认定</w:t>
      </w:r>
      <w:r>
        <w:rPr>
          <w:rFonts w:hint="eastAsia"/>
          <w:lang w:val="en-US" w:eastAsia="zh-CN"/>
        </w:rPr>
        <w:t>参照</w:t>
      </w:r>
      <w:r>
        <w:rPr>
          <w:rFonts w:hint="eastAsia"/>
        </w:rPr>
        <w:t>文化广电和旅游管理部门有关文件规定执行。</w:t>
      </w:r>
    </w:p>
    <w:p w14:paraId="5F89AA0E">
      <w:pPr>
        <w:pStyle w:val="4"/>
        <w:bidi w:val="0"/>
        <w:rPr>
          <w:rFonts w:hint="eastAsia"/>
          <w:lang w:eastAsia="zh-CN"/>
        </w:rPr>
      </w:pPr>
      <w:r>
        <w:rPr>
          <w:rFonts w:hint="eastAsia"/>
          <w:lang w:val="en-US" w:eastAsia="zh-CN"/>
        </w:rPr>
        <w:t>项目保护单位参与推荐和考评。</w:t>
      </w:r>
      <w:bookmarkEnd w:id="359"/>
      <w:bookmarkEnd w:id="360"/>
    </w:p>
    <w:p w14:paraId="62037062">
      <w:pPr>
        <w:pStyle w:val="35"/>
        <w:outlineLvl w:val="1"/>
        <w:rPr>
          <w:rFonts w:hint="eastAsia"/>
          <w:lang w:val="en-US" w:eastAsia="zh-CN"/>
        </w:rPr>
      </w:pPr>
      <w:bookmarkStart w:id="375" w:name="_Toc5945"/>
      <w:bookmarkStart w:id="376" w:name="_Toc17735"/>
      <w:bookmarkStart w:id="377" w:name="_Toc14005"/>
      <w:bookmarkStart w:id="378" w:name="_Toc21148"/>
      <w:bookmarkStart w:id="379" w:name="_Toc30953"/>
      <w:bookmarkStart w:id="380" w:name="_Toc12016"/>
      <w:bookmarkStart w:id="381" w:name="_Toc4581"/>
      <w:bookmarkStart w:id="382" w:name="_Toc13737"/>
      <w:r>
        <w:rPr>
          <w:rFonts w:hint="eastAsia"/>
          <w:lang w:val="en-US" w:eastAsia="zh-CN"/>
        </w:rPr>
        <w:t>6.3传授内容</w:t>
      </w:r>
      <w:bookmarkEnd w:id="351"/>
      <w:bookmarkEnd w:id="375"/>
      <w:bookmarkEnd w:id="376"/>
      <w:bookmarkEnd w:id="377"/>
      <w:bookmarkEnd w:id="378"/>
      <w:bookmarkEnd w:id="379"/>
      <w:bookmarkEnd w:id="380"/>
      <w:bookmarkEnd w:id="381"/>
      <w:bookmarkEnd w:id="382"/>
    </w:p>
    <w:p w14:paraId="398B79AA">
      <w:pPr>
        <w:pStyle w:val="36"/>
        <w:bidi w:val="0"/>
        <w:outlineLvl w:val="2"/>
        <w:rPr>
          <w:rFonts w:hint="default"/>
          <w:lang w:val="en-US" w:eastAsia="zh-CN"/>
        </w:rPr>
      </w:pPr>
      <w:bookmarkStart w:id="383" w:name="_Toc13650"/>
      <w:r>
        <w:rPr>
          <w:rFonts w:hint="eastAsia"/>
          <w:lang w:val="en-US" w:eastAsia="zh-CN"/>
        </w:rPr>
        <w:t>6.3</w:t>
      </w:r>
      <w:r>
        <w:rPr>
          <w:rFonts w:hint="eastAsia"/>
          <w:lang w:eastAsia="zh-CN"/>
        </w:rPr>
        <w:t xml:space="preserve">.1 </w:t>
      </w:r>
      <w:r>
        <w:rPr>
          <w:rFonts w:hint="eastAsia"/>
          <w:lang w:val="en-US" w:eastAsia="zh-CN"/>
        </w:rPr>
        <w:t>理论知识</w:t>
      </w:r>
      <w:bookmarkEnd w:id="383"/>
    </w:p>
    <w:p w14:paraId="64A9F13B">
      <w:pPr>
        <w:pStyle w:val="4"/>
        <w:bidi w:val="0"/>
        <w:rPr>
          <w:lang w:eastAsia="zh-CN"/>
        </w:rPr>
      </w:pPr>
      <w:r>
        <w:rPr>
          <w:rFonts w:hint="eastAsia"/>
          <w:lang w:val="en-US" w:eastAsia="zh-CN"/>
        </w:rPr>
        <w:t>中国建筑史、香山帮发展历史、苏州古典建筑和园林知识、职业道德基本知识、职业守则、通用基本理论知识、安全知识、环境保护知识、相关法律法规知识。</w:t>
      </w:r>
    </w:p>
    <w:p w14:paraId="4B2A63A3">
      <w:pPr>
        <w:pStyle w:val="4"/>
        <w:bidi w:val="0"/>
        <w:rPr>
          <w:rFonts w:hint="eastAsia"/>
          <w:lang w:val="en-US" w:eastAsia="zh-CN"/>
        </w:rPr>
      </w:pPr>
      <w:r>
        <w:rPr>
          <w:rFonts w:hint="eastAsia"/>
          <w:lang w:val="en-US" w:eastAsia="zh-CN"/>
        </w:rPr>
        <w:t>江苏省《古建筑工（古建筑传统木工、古建筑传统瓦工、古建筑传统石工、古建筑传统彩画工、古建筑传统油工）行业（企业评价规范（职业编码：6-29-05-00）》。</w:t>
      </w:r>
    </w:p>
    <w:p w14:paraId="74C096D6">
      <w:pPr>
        <w:pStyle w:val="4"/>
        <w:bidi w:val="0"/>
        <w:rPr>
          <w:rFonts w:hint="eastAsia"/>
          <w:lang w:val="en-US" w:eastAsia="zh-CN"/>
        </w:rPr>
      </w:pPr>
      <w:r>
        <w:rPr>
          <w:rFonts w:hint="eastAsia"/>
          <w:lang w:val="en-US" w:eastAsia="zh-CN"/>
        </w:rPr>
        <w:t>香山帮传统建筑营造技艺八大作使用的工具和材料、营造要求、工艺流程、制作步骤和控制要点等评判标准，参照《香山帮传统建筑营造技艺规范》T/XSB001-2024相关要求执行。</w:t>
      </w:r>
    </w:p>
    <w:p w14:paraId="0B4E4BFF">
      <w:pPr>
        <w:pStyle w:val="36"/>
        <w:bidi w:val="0"/>
        <w:outlineLvl w:val="2"/>
      </w:pPr>
      <w:bookmarkStart w:id="384" w:name="_Toc11906"/>
      <w:r>
        <w:rPr>
          <w:rFonts w:hint="eastAsia"/>
          <w:lang w:val="en-US" w:eastAsia="zh-CN"/>
        </w:rPr>
        <w:t>6.3.2</w:t>
      </w:r>
      <w:r>
        <w:rPr>
          <w:rFonts w:hint="eastAsia"/>
        </w:rPr>
        <w:t>实</w:t>
      </w:r>
      <w:r>
        <w:rPr>
          <w:rFonts w:hint="eastAsia"/>
          <w:lang w:val="en-US" w:eastAsia="zh-CN"/>
        </w:rPr>
        <w:t>操</w:t>
      </w:r>
      <w:r>
        <w:rPr>
          <w:rFonts w:hint="eastAsia"/>
        </w:rPr>
        <w:t>能力</w:t>
      </w:r>
      <w:bookmarkEnd w:id="384"/>
    </w:p>
    <w:p w14:paraId="10DDA79B">
      <w:pPr>
        <w:pStyle w:val="4"/>
        <w:bidi w:val="0"/>
        <w:ind w:firstLine="0"/>
      </w:pPr>
      <w:r>
        <w:rPr>
          <w:rFonts w:hint="eastAsia"/>
          <w:lang w:val="en-US" w:eastAsia="zh-CN"/>
        </w:rPr>
        <w:t>实操技能通过实操基地培训，并通过实际营造项目全过程培训提升。香山帮传统建筑营造</w:t>
      </w:r>
      <w:r>
        <w:rPr>
          <w:rFonts w:hint="eastAsia"/>
        </w:rPr>
        <w:t>技艺</w:t>
      </w:r>
      <w:r>
        <w:rPr>
          <w:rFonts w:hint="eastAsia"/>
          <w:lang w:val="en-US" w:eastAsia="zh-CN"/>
        </w:rPr>
        <w:t>的</w:t>
      </w:r>
      <w:r>
        <w:rPr>
          <w:rFonts w:hint="eastAsia"/>
        </w:rPr>
        <w:t>实</w:t>
      </w:r>
      <w:r>
        <w:rPr>
          <w:rFonts w:hint="eastAsia"/>
          <w:lang w:val="en-US" w:eastAsia="zh-CN"/>
        </w:rPr>
        <w:t>操</w:t>
      </w:r>
      <w:r>
        <w:rPr>
          <w:rFonts w:hint="eastAsia"/>
        </w:rPr>
        <w:t>能力包括：</w:t>
      </w:r>
    </w:p>
    <w:p w14:paraId="561D4463">
      <w:pPr>
        <w:pStyle w:val="4"/>
        <w:bidi w:val="0"/>
      </w:pPr>
      <w:r>
        <w:rPr>
          <w:rStyle w:val="40"/>
          <w:rFonts w:hint="eastAsia"/>
          <w:lang w:val="en-US" w:eastAsia="zh-CN"/>
        </w:rPr>
        <w:t>a）</w:t>
      </w:r>
      <w:r>
        <w:rPr>
          <w:rFonts w:hint="eastAsia"/>
        </w:rPr>
        <w:t>传统技</w:t>
      </w:r>
      <w:r>
        <w:rPr>
          <w:rFonts w:hint="eastAsia"/>
          <w:lang w:val="en-US" w:eastAsia="zh-CN"/>
        </w:rPr>
        <w:t>艺的职业资格等级</w:t>
      </w:r>
      <w:r>
        <w:rPr>
          <w:rFonts w:hint="eastAsia"/>
        </w:rPr>
        <w:t>；</w:t>
      </w:r>
    </w:p>
    <w:p w14:paraId="7044A22D">
      <w:pPr>
        <w:pStyle w:val="4"/>
        <w:bidi w:val="0"/>
      </w:pPr>
      <w:r>
        <w:rPr>
          <w:rStyle w:val="40"/>
          <w:rFonts w:hint="eastAsia"/>
          <w:lang w:val="en-US" w:eastAsia="zh-CN"/>
        </w:rPr>
        <w:t>b）</w:t>
      </w:r>
      <w:r>
        <w:rPr>
          <w:rFonts w:hint="eastAsia"/>
        </w:rPr>
        <w:t>技艺的优化和改良能力；</w:t>
      </w:r>
    </w:p>
    <w:p w14:paraId="1E99C2F4">
      <w:pPr>
        <w:pStyle w:val="4"/>
        <w:bidi w:val="0"/>
        <w:rPr>
          <w:rFonts w:hint="eastAsia"/>
        </w:rPr>
      </w:pPr>
      <w:r>
        <w:rPr>
          <w:rStyle w:val="40"/>
          <w:rFonts w:hint="eastAsia"/>
          <w:lang w:val="en-US" w:eastAsia="zh-CN"/>
        </w:rPr>
        <w:t>c）</w:t>
      </w:r>
      <w:r>
        <w:rPr>
          <w:rFonts w:hint="eastAsia"/>
          <w:lang w:val="en-US" w:eastAsia="zh-CN"/>
        </w:rPr>
        <w:t>香山帮营造要求的理解和评判</w:t>
      </w:r>
      <w:r>
        <w:rPr>
          <w:rFonts w:hint="eastAsia"/>
        </w:rPr>
        <w:t>能力。</w:t>
      </w:r>
    </w:p>
    <w:p w14:paraId="39CBF68E">
      <w:pPr>
        <w:pStyle w:val="35"/>
        <w:outlineLvl w:val="1"/>
        <w:rPr>
          <w:rFonts w:hint="default"/>
          <w:lang w:val="en-US" w:eastAsia="zh-CN"/>
        </w:rPr>
      </w:pPr>
      <w:bookmarkStart w:id="385" w:name="_Toc31881"/>
      <w:bookmarkStart w:id="386" w:name="_Toc5275"/>
      <w:bookmarkStart w:id="387" w:name="_Toc26580"/>
      <w:bookmarkStart w:id="388" w:name="_Toc32638"/>
      <w:bookmarkStart w:id="389" w:name="_Toc21391"/>
      <w:bookmarkStart w:id="390" w:name="_Toc1807"/>
      <w:bookmarkStart w:id="391" w:name="_Toc977"/>
      <w:r>
        <w:rPr>
          <w:rFonts w:hint="eastAsia"/>
          <w:lang w:eastAsia="zh-CN"/>
        </w:rPr>
        <w:t>6.</w:t>
      </w:r>
      <w:r>
        <w:rPr>
          <w:rFonts w:hint="eastAsia"/>
          <w:lang w:val="en-US" w:eastAsia="zh-CN"/>
        </w:rPr>
        <w:t>4</w:t>
      </w:r>
      <w:r>
        <w:rPr>
          <w:lang w:eastAsia="zh-CN"/>
        </w:rPr>
        <w:t xml:space="preserve"> </w:t>
      </w:r>
      <w:r>
        <w:rPr>
          <w:rFonts w:hint="eastAsia"/>
          <w:lang w:val="en-US" w:eastAsia="zh-CN"/>
        </w:rPr>
        <w:t>考</w:t>
      </w:r>
      <w:r>
        <w:rPr>
          <w:rFonts w:hint="eastAsia"/>
          <w:lang w:eastAsia="zh-CN"/>
        </w:rPr>
        <w:t>评方式</w:t>
      </w:r>
      <w:bookmarkEnd w:id="385"/>
      <w:bookmarkEnd w:id="386"/>
      <w:bookmarkEnd w:id="387"/>
      <w:bookmarkEnd w:id="388"/>
      <w:bookmarkEnd w:id="389"/>
      <w:bookmarkEnd w:id="390"/>
      <w:bookmarkEnd w:id="391"/>
    </w:p>
    <w:p w14:paraId="17A3926D">
      <w:pPr>
        <w:pStyle w:val="4"/>
        <w:bidi w:val="0"/>
        <w:rPr>
          <w:rFonts w:hint="eastAsia"/>
          <w:lang w:eastAsia="zh-CN"/>
        </w:rPr>
      </w:pPr>
      <w:r>
        <w:rPr>
          <w:rFonts w:hint="eastAsia"/>
          <w:lang w:eastAsia="zh-CN"/>
        </w:rPr>
        <w:t>采用理论知识考试、技能操作考核及综合评审的方法和形式。</w:t>
      </w:r>
    </w:p>
    <w:p w14:paraId="716866E7">
      <w:pPr>
        <w:pStyle w:val="4"/>
        <w:bidi w:val="0"/>
        <w:ind w:firstLine="0"/>
        <w:rPr>
          <w:rFonts w:hint="eastAsia"/>
          <w:lang w:eastAsia="zh-CN"/>
        </w:rPr>
      </w:pPr>
      <w:r>
        <w:rPr>
          <w:rStyle w:val="39"/>
          <w:rFonts w:hint="eastAsia"/>
          <w:lang w:val="en-US" w:eastAsia="zh-CN"/>
        </w:rPr>
        <w:t>6.4.1</w:t>
      </w:r>
      <w:r>
        <w:rPr>
          <w:rStyle w:val="39"/>
          <w:rFonts w:hint="eastAsia" w:eastAsia="黑体"/>
          <w:lang w:val="en-US" w:eastAsia="zh-CN"/>
        </w:rPr>
        <w:t xml:space="preserve"> </w:t>
      </w:r>
      <w:r>
        <w:rPr>
          <w:rFonts w:hint="eastAsia"/>
          <w:lang w:eastAsia="zh-CN"/>
        </w:rPr>
        <w:t>理论知识考试采用闭卷笔试方式，主要考核从业人员从事本职业应掌握的基本要求和相关知识要求。</w:t>
      </w:r>
    </w:p>
    <w:p w14:paraId="6D522CF4">
      <w:pPr>
        <w:pStyle w:val="4"/>
        <w:bidi w:val="0"/>
        <w:ind w:firstLineChars="200"/>
        <w:rPr>
          <w:lang w:eastAsia="zh-CN"/>
        </w:rPr>
      </w:pPr>
      <w:r>
        <w:rPr>
          <w:rStyle w:val="40"/>
          <w:rFonts w:hint="eastAsia" w:eastAsia="黑体"/>
          <w:lang w:eastAsia="zh-CN"/>
        </w:rPr>
        <w:t>a</w:t>
      </w:r>
      <w:r>
        <w:rPr>
          <w:rStyle w:val="40"/>
          <w:rFonts w:hint="eastAsia" w:eastAsia="黑体"/>
          <w:lang w:val="en-US" w:eastAsia="zh-CN"/>
        </w:rPr>
        <w:t>)</w:t>
      </w:r>
      <w:r>
        <w:rPr>
          <w:rStyle w:val="40"/>
          <w:rFonts w:hint="eastAsia"/>
          <w:lang w:val="en-US"/>
        </w:rPr>
        <w:t xml:space="preserve"> </w:t>
      </w:r>
      <w:r>
        <w:rPr>
          <w:rFonts w:hint="eastAsia"/>
          <w:lang w:eastAsia="zh-CN"/>
        </w:rPr>
        <w:t>初级、中级、高级技工理论知识考试范围为：基础知识和香山帮传统建筑营造技艺本工种专业知识；</w:t>
      </w:r>
    </w:p>
    <w:p w14:paraId="56D22F28">
      <w:pPr>
        <w:pStyle w:val="4"/>
        <w:bidi w:val="0"/>
        <w:ind w:firstLineChars="200"/>
        <w:rPr>
          <w:rFonts w:hint="eastAsia"/>
          <w:lang w:eastAsia="zh-CN"/>
        </w:rPr>
      </w:pPr>
      <w:r>
        <w:rPr>
          <w:rStyle w:val="40"/>
          <w:rFonts w:hint="eastAsia" w:eastAsia="黑体"/>
          <w:lang w:eastAsia="zh-CN"/>
        </w:rPr>
        <w:t>b</w:t>
      </w:r>
      <w:r>
        <w:rPr>
          <w:rStyle w:val="40"/>
          <w:rFonts w:hint="eastAsia"/>
        </w:rPr>
        <w:t>）</w:t>
      </w:r>
      <w:r>
        <w:rPr>
          <w:rFonts w:hint="eastAsia"/>
          <w:lang w:eastAsia="zh-CN"/>
        </w:rPr>
        <w:t>技师、高级技师理论知识考试范围为：基础知识、香山帮传统建筑营造技艺本工种专业知识，以及</w:t>
      </w:r>
      <w:r>
        <w:rPr>
          <w:rFonts w:hint="eastAsia"/>
          <w:lang w:val="en-US" w:eastAsia="zh-CN"/>
        </w:rPr>
        <w:t>对相关工种和</w:t>
      </w:r>
      <w:r>
        <w:rPr>
          <w:rFonts w:hint="eastAsia"/>
          <w:lang w:eastAsia="zh-CN"/>
        </w:rPr>
        <w:t>营造</w:t>
      </w:r>
      <w:r>
        <w:rPr>
          <w:rFonts w:hint="eastAsia"/>
          <w:lang w:val="en-US" w:eastAsia="zh-CN"/>
        </w:rPr>
        <w:t>全</w:t>
      </w:r>
      <w:r>
        <w:rPr>
          <w:rFonts w:hint="eastAsia"/>
          <w:lang w:eastAsia="zh-CN"/>
        </w:rPr>
        <w:t>过程管理</w:t>
      </w:r>
      <w:r>
        <w:rPr>
          <w:rFonts w:hint="eastAsia"/>
          <w:lang w:val="en-US" w:eastAsia="zh-CN"/>
        </w:rPr>
        <w:t>的知识；</w:t>
      </w:r>
    </w:p>
    <w:p w14:paraId="0A7949CF">
      <w:pPr>
        <w:pStyle w:val="4"/>
        <w:bidi w:val="0"/>
        <w:ind w:firstLine="0"/>
        <w:rPr>
          <w:rFonts w:hint="eastAsia"/>
          <w:lang w:eastAsia="zh-CN"/>
        </w:rPr>
      </w:pPr>
      <w:r>
        <w:rPr>
          <w:rStyle w:val="39"/>
          <w:rFonts w:hint="eastAsia"/>
          <w:lang w:val="en-US" w:eastAsia="zh-CN"/>
        </w:rPr>
        <w:t xml:space="preserve">6.4.2 </w:t>
      </w:r>
      <w:r>
        <w:rPr>
          <w:rFonts w:hint="eastAsia"/>
          <w:lang w:eastAsia="zh-CN"/>
        </w:rPr>
        <w:t>技能操作考核采用现场实际操作方式，主要考核从业人员从事本职业应具备的技能水平。</w:t>
      </w:r>
    </w:p>
    <w:p w14:paraId="4E102B2D">
      <w:pPr>
        <w:pStyle w:val="4"/>
        <w:bidi w:val="0"/>
        <w:ind w:firstLineChars="200"/>
        <w:rPr>
          <w:lang w:eastAsia="zh-CN"/>
        </w:rPr>
      </w:pPr>
      <w:r>
        <w:rPr>
          <w:rStyle w:val="40"/>
          <w:rFonts w:hint="eastAsia" w:eastAsia="黑体"/>
          <w:lang w:val="en-US" w:eastAsia="zh-CN"/>
        </w:rPr>
        <w:t>a）</w:t>
      </w:r>
      <w:r>
        <w:rPr>
          <w:rFonts w:hint="eastAsia"/>
          <w:lang w:eastAsia="zh-CN"/>
        </w:rPr>
        <w:t>初级、中级、</w:t>
      </w:r>
      <w:r>
        <w:rPr>
          <w:rFonts w:hint="eastAsia"/>
          <w:lang w:val="en-US" w:eastAsia="zh-CN"/>
        </w:rPr>
        <w:t>高级</w:t>
      </w:r>
      <w:r>
        <w:rPr>
          <w:rFonts w:hint="eastAsia"/>
          <w:lang w:eastAsia="zh-CN"/>
        </w:rPr>
        <w:t>技工</w:t>
      </w:r>
      <w:r>
        <w:rPr>
          <w:rFonts w:hint="eastAsia"/>
          <w:lang w:val="en-US" w:eastAsia="zh-CN"/>
        </w:rPr>
        <w:t>的</w:t>
      </w:r>
      <w:r>
        <w:rPr>
          <w:rFonts w:hint="eastAsia"/>
          <w:lang w:eastAsia="zh-CN"/>
        </w:rPr>
        <w:t>技能考核</w:t>
      </w:r>
      <w:r>
        <w:rPr>
          <w:rFonts w:hint="eastAsia"/>
          <w:lang w:val="en-US" w:eastAsia="zh-CN"/>
        </w:rPr>
        <w:t>在</w:t>
      </w:r>
      <w:r>
        <w:rPr>
          <w:rFonts w:hint="eastAsia"/>
          <w:lang w:eastAsia="zh-CN"/>
        </w:rPr>
        <w:t>实操考核基地进行，考核范围为香山帮传统营造技艺本工种技能；</w:t>
      </w:r>
    </w:p>
    <w:p w14:paraId="5D1629D8">
      <w:pPr>
        <w:pStyle w:val="4"/>
        <w:bidi w:val="0"/>
        <w:ind w:firstLineChars="200"/>
        <w:rPr>
          <w:rFonts w:hint="eastAsia"/>
          <w:lang w:eastAsia="zh-CN"/>
        </w:rPr>
      </w:pPr>
      <w:r>
        <w:rPr>
          <w:rStyle w:val="40"/>
          <w:rFonts w:hint="eastAsia" w:eastAsia="黑体"/>
          <w:lang w:eastAsia="zh-CN"/>
        </w:rPr>
        <w:t>b）</w:t>
      </w:r>
      <w:r>
        <w:rPr>
          <w:rFonts w:hint="eastAsia"/>
          <w:lang w:eastAsia="zh-CN"/>
        </w:rPr>
        <w:t>技师、高级技师</w:t>
      </w:r>
      <w:r>
        <w:rPr>
          <w:rFonts w:hint="eastAsia"/>
          <w:lang w:val="en-US" w:eastAsia="zh-CN"/>
        </w:rPr>
        <w:t>的</w:t>
      </w:r>
      <w:r>
        <w:rPr>
          <w:rFonts w:hint="eastAsia"/>
          <w:lang w:eastAsia="zh-CN"/>
        </w:rPr>
        <w:t>技能考试通过香山帮传统建筑新建或维修项目的施工现场全过程跟踪考评鉴定本工种技能，同时考核与其他工种的协调配合能力。</w:t>
      </w:r>
    </w:p>
    <w:p w14:paraId="39B0D2A2">
      <w:pPr>
        <w:pStyle w:val="4"/>
        <w:bidi w:val="0"/>
        <w:ind w:firstLine="0"/>
        <w:rPr>
          <w:lang w:eastAsia="zh-CN"/>
        </w:rPr>
      </w:pPr>
      <w:r>
        <w:rPr>
          <w:rStyle w:val="39"/>
          <w:rFonts w:hint="eastAsia"/>
          <w:lang w:val="en-US" w:eastAsia="zh-CN"/>
        </w:rPr>
        <w:t xml:space="preserve">6.4.3 </w:t>
      </w:r>
      <w:r>
        <w:rPr>
          <w:rFonts w:hint="eastAsia"/>
          <w:lang w:val="en-US" w:eastAsia="zh-CN"/>
        </w:rPr>
        <w:t>技艺</w:t>
      </w:r>
      <w:r>
        <w:rPr>
          <w:rFonts w:hint="eastAsia"/>
          <w:lang w:eastAsia="zh-CN"/>
        </w:rPr>
        <w:t>传承人</w:t>
      </w:r>
      <w:r>
        <w:rPr>
          <w:rFonts w:hint="eastAsia"/>
          <w:lang w:val="en-US" w:eastAsia="zh-CN"/>
        </w:rPr>
        <w:t>应通过综合评审</w:t>
      </w:r>
      <w:r>
        <w:rPr>
          <w:rFonts w:hint="eastAsia"/>
          <w:lang w:eastAsia="zh-CN"/>
        </w:rPr>
        <w:t>，采取审阅申报材料、答辩等方式进行全面评议和审查。</w:t>
      </w:r>
    </w:p>
    <w:p w14:paraId="36CA11EE">
      <w:pPr>
        <w:pStyle w:val="4"/>
        <w:bidi w:val="0"/>
        <w:ind w:firstLine="0"/>
        <w:rPr>
          <w:lang w:eastAsia="zh-CN"/>
        </w:rPr>
      </w:pPr>
      <w:r>
        <w:rPr>
          <w:rStyle w:val="39"/>
          <w:rFonts w:hint="eastAsia"/>
          <w:lang w:val="en-US" w:eastAsia="zh-CN"/>
        </w:rPr>
        <w:t>6.4.4</w:t>
      </w:r>
      <w:r>
        <w:rPr>
          <w:rFonts w:hint="eastAsia"/>
          <w:lang w:val="en-US" w:eastAsia="zh-CN"/>
        </w:rPr>
        <w:t xml:space="preserve">  </w:t>
      </w:r>
      <w:r>
        <w:rPr>
          <w:rFonts w:hint="eastAsia"/>
          <w:lang w:eastAsia="zh-CN"/>
        </w:rPr>
        <w:t>理论知识考试和技能操作考核均采用百分制，成绩</w:t>
      </w:r>
      <w:r>
        <w:rPr>
          <w:rFonts w:hint="eastAsia"/>
          <w:lang w:val="en-US" w:eastAsia="zh-CN"/>
        </w:rPr>
        <w:t>均</w:t>
      </w:r>
      <w:r>
        <w:rPr>
          <w:rFonts w:hint="eastAsia"/>
          <w:lang w:eastAsia="zh-CN"/>
        </w:rPr>
        <w:t>达60分及以上者为合格。颁发“</w:t>
      </w:r>
      <w:r>
        <w:rPr>
          <w:rFonts w:hint="eastAsia"/>
          <w:lang w:val="en-US" w:eastAsia="zh-CN"/>
        </w:rPr>
        <w:t>古建筑工种职业资格等级证书</w:t>
      </w:r>
      <w:r>
        <w:rPr>
          <w:rFonts w:hint="eastAsia"/>
          <w:lang w:eastAsia="zh-CN"/>
        </w:rPr>
        <w:t>”</w:t>
      </w:r>
      <w:r>
        <w:rPr>
          <w:rFonts w:hint="eastAsia"/>
          <w:lang w:val="en-US" w:eastAsia="zh-CN"/>
        </w:rPr>
        <w:t>和</w:t>
      </w:r>
      <w:r>
        <w:rPr>
          <w:rFonts w:hint="eastAsia"/>
          <w:lang w:eastAsia="zh-CN"/>
        </w:rPr>
        <w:t xml:space="preserve">“香山帮传统建筑营造技艺传习合格证书”。 </w:t>
      </w:r>
    </w:p>
    <w:p w14:paraId="255C18EE">
      <w:pPr>
        <w:pStyle w:val="4"/>
        <w:bidi w:val="0"/>
        <w:ind w:firstLine="0"/>
        <w:rPr>
          <w:lang w:eastAsia="zh-CN"/>
        </w:rPr>
      </w:pPr>
      <w:r>
        <w:rPr>
          <w:rStyle w:val="39"/>
          <w:rFonts w:hint="eastAsia"/>
          <w:lang w:val="en-US" w:eastAsia="zh-CN"/>
        </w:rPr>
        <w:t xml:space="preserve">6.4.5 </w:t>
      </w:r>
      <w:r>
        <w:rPr>
          <w:rFonts w:hint="eastAsia"/>
          <w:lang w:val="en-US" w:eastAsia="zh-CN"/>
        </w:rPr>
        <w:t>香山帮技艺传承人申报者</w:t>
      </w:r>
      <w:r>
        <w:rPr>
          <w:lang w:eastAsia="zh-CN"/>
        </w:rPr>
        <w:t>通过</w:t>
      </w:r>
      <w:r>
        <w:rPr>
          <w:rFonts w:hint="eastAsia"/>
          <w:lang w:eastAsia="zh-CN"/>
        </w:rPr>
        <w:t>香山帮</w:t>
      </w:r>
      <w:r>
        <w:rPr>
          <w:rFonts w:hint="eastAsia"/>
          <w:lang w:val="en-US" w:eastAsia="zh-CN"/>
        </w:rPr>
        <w:t>专家评审组</w:t>
      </w:r>
      <w:r>
        <w:rPr>
          <w:rFonts w:hint="eastAsia"/>
          <w:lang w:eastAsia="zh-CN"/>
        </w:rPr>
        <w:t>的</w:t>
      </w:r>
      <w:r>
        <w:rPr>
          <w:lang w:eastAsia="zh-CN"/>
        </w:rPr>
        <w:t>综合评审，</w:t>
      </w:r>
      <w:r>
        <w:rPr>
          <w:rFonts w:hint="eastAsia"/>
          <w:lang w:val="en-US" w:eastAsia="zh-CN"/>
        </w:rPr>
        <w:t>授予苏州市</w:t>
      </w:r>
      <w:r>
        <w:rPr>
          <w:lang w:eastAsia="zh-CN"/>
        </w:rPr>
        <w:t>香山帮营造协会</w:t>
      </w:r>
      <w:r>
        <w:rPr>
          <w:rFonts w:hint="eastAsia"/>
          <w:lang w:eastAsia="zh-CN"/>
        </w:rPr>
        <w:t>“</w:t>
      </w:r>
      <w:r>
        <w:rPr>
          <w:rFonts w:hint="eastAsia"/>
          <w:lang w:val="en-US" w:eastAsia="zh-CN"/>
        </w:rPr>
        <w:t>技艺</w:t>
      </w:r>
      <w:r>
        <w:rPr>
          <w:lang w:eastAsia="zh-CN"/>
        </w:rPr>
        <w:t>传承人</w:t>
      </w:r>
      <w:r>
        <w:rPr>
          <w:rFonts w:hint="eastAsia"/>
          <w:lang w:eastAsia="zh-CN"/>
        </w:rPr>
        <w:t>”</w:t>
      </w:r>
      <w:r>
        <w:rPr>
          <w:lang w:eastAsia="zh-CN"/>
        </w:rPr>
        <w:t>证书。</w:t>
      </w:r>
    </w:p>
    <w:p w14:paraId="5A862572">
      <w:pPr>
        <w:pStyle w:val="35"/>
        <w:bidi w:val="0"/>
        <w:outlineLvl w:val="1"/>
        <w:rPr>
          <w:rFonts w:hint="eastAsia"/>
          <w:lang w:val="en-US" w:eastAsia="zh-CN"/>
        </w:rPr>
      </w:pPr>
      <w:bookmarkStart w:id="392" w:name="_Toc14549"/>
      <w:bookmarkStart w:id="393" w:name="_Toc10543"/>
      <w:bookmarkStart w:id="394" w:name="_Toc18863"/>
      <w:bookmarkStart w:id="395" w:name="_Toc22799"/>
      <w:bookmarkStart w:id="396" w:name="_Toc18497"/>
      <w:bookmarkStart w:id="397" w:name="_Toc4682"/>
      <w:r>
        <w:rPr>
          <w:rFonts w:hint="eastAsia"/>
          <w:lang w:val="en-US" w:eastAsia="zh-CN"/>
        </w:rPr>
        <w:t>6.5传承责任</w:t>
      </w:r>
      <w:bookmarkEnd w:id="392"/>
      <w:bookmarkEnd w:id="393"/>
      <w:bookmarkEnd w:id="394"/>
      <w:bookmarkEnd w:id="395"/>
      <w:bookmarkEnd w:id="396"/>
      <w:bookmarkEnd w:id="397"/>
    </w:p>
    <w:p w14:paraId="19102652">
      <w:pPr>
        <w:pStyle w:val="4"/>
        <w:bidi w:val="0"/>
        <w:ind w:firstLine="0"/>
        <w:rPr>
          <w:rFonts w:hint="eastAsia"/>
          <w:lang w:val="en-US" w:eastAsia="zh-CN"/>
        </w:rPr>
      </w:pPr>
      <w:r>
        <w:rPr>
          <w:rStyle w:val="39"/>
          <w:rFonts w:hint="eastAsia"/>
          <w:lang w:val="en-US" w:eastAsia="zh-CN"/>
        </w:rPr>
        <w:t>6.5.1</w:t>
      </w:r>
      <w:r>
        <w:rPr>
          <w:rFonts w:hint="eastAsia"/>
          <w:lang w:val="en-US" w:eastAsia="zh-CN"/>
        </w:rPr>
        <w:t>香山帮传统建筑营造技艺传承人应签订非遗保护责任状，并履行下列义务：</w:t>
      </w:r>
    </w:p>
    <w:p w14:paraId="2EE9A770">
      <w:pPr>
        <w:pStyle w:val="4"/>
        <w:numPr>
          <w:ilvl w:val="0"/>
          <w:numId w:val="4"/>
        </w:numPr>
        <w:bidi w:val="0"/>
        <w:ind w:firstLineChars="200"/>
        <w:rPr>
          <w:rFonts w:hint="eastAsia"/>
          <w:lang w:val="en-US" w:eastAsia="zh-CN"/>
        </w:rPr>
      </w:pPr>
      <w:r>
        <w:rPr>
          <w:rFonts w:hint="eastAsia"/>
          <w:lang w:val="en-US" w:eastAsia="zh-CN"/>
        </w:rPr>
        <w:t>开展传承活动，培养后继人才；</w:t>
      </w:r>
    </w:p>
    <w:p w14:paraId="4A237019">
      <w:pPr>
        <w:pStyle w:val="4"/>
        <w:numPr>
          <w:ilvl w:val="0"/>
          <w:numId w:val="4"/>
        </w:numPr>
        <w:bidi w:val="0"/>
        <w:ind w:firstLineChars="200"/>
        <w:rPr>
          <w:rFonts w:hint="eastAsia"/>
          <w:lang w:val="en-US" w:eastAsia="zh-CN"/>
        </w:rPr>
      </w:pPr>
      <w:r>
        <w:rPr>
          <w:rFonts w:hint="eastAsia"/>
          <w:lang w:val="en-US" w:eastAsia="zh-CN"/>
        </w:rPr>
        <w:t>妥善保存相关的实物、资料；</w:t>
      </w:r>
    </w:p>
    <w:p w14:paraId="4AAD73CF">
      <w:pPr>
        <w:pStyle w:val="4"/>
        <w:numPr>
          <w:ilvl w:val="0"/>
          <w:numId w:val="4"/>
        </w:numPr>
        <w:bidi w:val="0"/>
        <w:ind w:firstLineChars="200"/>
        <w:rPr>
          <w:rFonts w:hint="eastAsia"/>
          <w:lang w:val="en-US" w:eastAsia="zh-CN"/>
        </w:rPr>
      </w:pPr>
      <w:r>
        <w:rPr>
          <w:rStyle w:val="40"/>
          <w:rFonts w:hint="eastAsia"/>
          <w:lang w:val="en-US"/>
        </w:rPr>
        <w:t xml:space="preserve"> </w:t>
      </w:r>
      <w:r>
        <w:rPr>
          <w:rFonts w:hint="eastAsia"/>
          <w:lang w:val="en-US" w:eastAsia="zh-CN"/>
        </w:rPr>
        <w:t>配合文化主管部门和其他有关部门进行非物质文化遗产调查；</w:t>
      </w:r>
    </w:p>
    <w:p w14:paraId="0B368065">
      <w:pPr>
        <w:pStyle w:val="4"/>
        <w:numPr>
          <w:ilvl w:val="0"/>
          <w:numId w:val="4"/>
        </w:numPr>
        <w:bidi w:val="0"/>
        <w:ind w:firstLineChars="200"/>
        <w:rPr>
          <w:rFonts w:hint="eastAsia"/>
          <w:lang w:val="en-US" w:eastAsia="zh-CN"/>
        </w:rPr>
      </w:pPr>
      <w:r>
        <w:rPr>
          <w:rFonts w:hint="eastAsia"/>
          <w:lang w:val="en-US" w:eastAsia="zh-CN"/>
        </w:rPr>
        <w:t>参与非物质文化遗产公益性宣传。</w:t>
      </w:r>
    </w:p>
    <w:p w14:paraId="0C79776E">
      <w:pPr>
        <w:pStyle w:val="4"/>
        <w:bidi w:val="0"/>
        <w:ind w:firstLine="0"/>
      </w:pPr>
      <w:r>
        <w:rPr>
          <w:rStyle w:val="39"/>
          <w:rFonts w:hint="eastAsia"/>
          <w:lang w:val="en-US" w:eastAsia="zh-CN"/>
        </w:rPr>
        <w:t>6.5.2</w:t>
      </w:r>
      <w:r>
        <w:rPr>
          <w:rFonts w:hint="eastAsia"/>
          <w:lang w:val="en-US" w:eastAsia="zh-CN"/>
        </w:rPr>
        <w:t>技艺传承人无正当理由不履行6.5.1条款规定义务的，可取消其资格证书。</w:t>
      </w:r>
    </w:p>
    <w:p w14:paraId="486FC2D4">
      <w:pPr>
        <w:pStyle w:val="28"/>
        <w:bidi w:val="0"/>
        <w:outlineLvl w:val="0"/>
        <w:rPr>
          <w:rFonts w:hint="eastAsia"/>
        </w:rPr>
      </w:pPr>
      <w:bookmarkStart w:id="398" w:name="_Toc13653"/>
      <w:bookmarkStart w:id="399" w:name="_Toc30049"/>
      <w:bookmarkStart w:id="400" w:name="_Toc19456"/>
      <w:bookmarkStart w:id="401" w:name="_Toc27090"/>
      <w:bookmarkStart w:id="402" w:name="_Toc13461"/>
      <w:bookmarkStart w:id="403" w:name="_Toc20866"/>
      <w:r>
        <w:rPr>
          <w:rFonts w:hint="eastAsia"/>
          <w:lang w:val="en-US" w:eastAsia="zh-CN"/>
        </w:rPr>
        <w:t xml:space="preserve">7 </w:t>
      </w:r>
      <w:r>
        <w:rPr>
          <w:rFonts w:hint="eastAsia"/>
        </w:rPr>
        <w:t>文化宣传</w:t>
      </w:r>
      <w:bookmarkEnd w:id="398"/>
      <w:bookmarkEnd w:id="399"/>
      <w:bookmarkEnd w:id="400"/>
      <w:bookmarkEnd w:id="401"/>
      <w:bookmarkEnd w:id="402"/>
      <w:bookmarkEnd w:id="403"/>
    </w:p>
    <w:p w14:paraId="53215A41">
      <w:pPr>
        <w:pStyle w:val="35"/>
        <w:spacing w:before="7"/>
        <w:outlineLvl w:val="9"/>
        <w:rPr>
          <w:rFonts w:ascii="黑体"/>
          <w:sz w:val="15"/>
        </w:rPr>
      </w:pPr>
      <w:bookmarkStart w:id="404" w:name="7.1  阵地建设"/>
      <w:bookmarkEnd w:id="404"/>
      <w:bookmarkStart w:id="405" w:name="7.1  阵地建设"/>
      <w:bookmarkEnd w:id="405"/>
      <w:bookmarkStart w:id="406" w:name="_Toc23425"/>
      <w:bookmarkStart w:id="407" w:name="_Toc2442"/>
      <w:bookmarkStart w:id="408" w:name="_Toc13880"/>
      <w:bookmarkStart w:id="409" w:name="_Toc29626"/>
      <w:bookmarkStart w:id="410" w:name="_Toc8369"/>
      <w:r>
        <w:rPr>
          <w:rFonts w:hint="eastAsia"/>
          <w:lang w:val="en-US" w:eastAsia="zh-CN"/>
        </w:rPr>
        <w:t xml:space="preserve">7.1 </w:t>
      </w:r>
      <w:r>
        <w:rPr>
          <w:rFonts w:hint="eastAsia"/>
        </w:rPr>
        <w:t>阵地建设</w:t>
      </w:r>
      <w:bookmarkEnd w:id="406"/>
      <w:bookmarkEnd w:id="407"/>
      <w:bookmarkEnd w:id="408"/>
      <w:bookmarkEnd w:id="409"/>
      <w:bookmarkEnd w:id="410"/>
    </w:p>
    <w:p w14:paraId="757BC811">
      <w:pPr>
        <w:pStyle w:val="4"/>
        <w:bidi w:val="0"/>
        <w:ind w:firstLine="0"/>
      </w:pPr>
      <w:r>
        <w:rPr>
          <w:rStyle w:val="39"/>
          <w:rFonts w:hint="eastAsia"/>
          <w:lang w:val="en-US" w:eastAsia="zh-CN"/>
        </w:rPr>
        <w:t>7.1.1</w:t>
      </w:r>
      <w:r>
        <w:rPr>
          <w:rStyle w:val="39"/>
          <w:rFonts w:hint="eastAsia" w:eastAsia="黑体"/>
          <w:lang w:val="en-US" w:eastAsia="zh-CN"/>
        </w:rPr>
        <w:t xml:space="preserve"> </w:t>
      </w:r>
      <w:r>
        <w:t>支持</w:t>
      </w:r>
      <w:r>
        <w:rPr>
          <w:rFonts w:hint="eastAsia"/>
          <w:lang w:val="en-US" w:eastAsia="zh-CN"/>
        </w:rPr>
        <w:t>香山帮</w:t>
      </w:r>
      <w:r>
        <w:t>文化走进中小学校园，生产单位宜在学校设立非遗传习基地，将</w:t>
      </w:r>
      <w:r>
        <w:rPr>
          <w:rFonts w:hint="eastAsia"/>
          <w:lang w:val="en-US" w:eastAsia="zh-CN"/>
        </w:rPr>
        <w:t>香山帮</w:t>
      </w:r>
      <w:r>
        <w:t>技艺和文化融入日常教学中。</w:t>
      </w:r>
    </w:p>
    <w:p w14:paraId="1D6BE0C8">
      <w:pPr>
        <w:pStyle w:val="4"/>
        <w:bidi w:val="0"/>
        <w:ind w:firstLine="0"/>
      </w:pPr>
      <w:r>
        <w:rPr>
          <w:rStyle w:val="39"/>
          <w:rFonts w:hint="eastAsia"/>
          <w:lang w:val="en-US" w:eastAsia="zh-CN"/>
        </w:rPr>
        <w:t>7.1.2</w:t>
      </w:r>
      <w:r>
        <w:rPr>
          <w:rStyle w:val="39"/>
          <w:rFonts w:hint="eastAsia" w:eastAsia="黑体"/>
          <w:lang w:val="en-US" w:eastAsia="zh-CN"/>
        </w:rPr>
        <w:t xml:space="preserve"> </w:t>
      </w:r>
      <w:r>
        <w:rPr>
          <w:rFonts w:hint="eastAsia"/>
          <w:lang w:val="en-US" w:eastAsia="zh-CN"/>
        </w:rPr>
        <w:t>非遗保护单位、</w:t>
      </w:r>
      <w:r>
        <w:t>生产单位与职业院校宜合作建立</w:t>
      </w:r>
      <w:r>
        <w:rPr>
          <w:rFonts w:hint="eastAsia"/>
          <w:lang w:val="en-US" w:eastAsia="zh-CN"/>
        </w:rPr>
        <w:t>产教联合体或产业学院</w:t>
      </w:r>
      <w:r>
        <w:t>，建立</w:t>
      </w:r>
      <w:r>
        <w:rPr>
          <w:rFonts w:hint="eastAsia"/>
          <w:lang w:val="en-US" w:eastAsia="zh-CN"/>
        </w:rPr>
        <w:t>香山帮</w:t>
      </w:r>
      <w:r>
        <w:t>传统技艺档案和资料库、收集、整理和保存传统设施设备和历史影像资料。</w:t>
      </w:r>
    </w:p>
    <w:p w14:paraId="7E4DA5B3">
      <w:pPr>
        <w:pStyle w:val="4"/>
        <w:bidi w:val="0"/>
        <w:ind w:firstLine="0"/>
      </w:pPr>
      <w:r>
        <w:rPr>
          <w:rStyle w:val="39"/>
          <w:rFonts w:hint="eastAsia"/>
          <w:lang w:val="en-US" w:eastAsia="zh-CN"/>
        </w:rPr>
        <w:t>7.1.3</w:t>
      </w:r>
      <w:r>
        <w:rPr>
          <w:rStyle w:val="39"/>
          <w:rFonts w:hint="eastAsia" w:eastAsia="黑体"/>
          <w:lang w:val="en-US" w:eastAsia="zh-CN"/>
        </w:rPr>
        <w:t xml:space="preserve"> </w:t>
      </w:r>
      <w:r>
        <w:t>行业团体、生产单位</w:t>
      </w:r>
      <w:r>
        <w:rPr>
          <w:rFonts w:hint="eastAsia"/>
          <w:lang w:eastAsia="zh-CN"/>
        </w:rPr>
        <w:t>、</w:t>
      </w:r>
      <w:r>
        <w:rPr>
          <w:rFonts w:hint="eastAsia"/>
          <w:lang w:val="en-US" w:eastAsia="zh-CN"/>
        </w:rPr>
        <w:t>博物馆</w:t>
      </w:r>
      <w:r>
        <w:t>宜设立</w:t>
      </w:r>
      <w:r>
        <w:rPr>
          <w:rFonts w:hint="eastAsia"/>
          <w:lang w:val="en-US" w:eastAsia="zh-CN"/>
        </w:rPr>
        <w:t>香山帮</w:t>
      </w:r>
      <w:r>
        <w:t>技艺传承体验中心，集传承、体验</w:t>
      </w:r>
      <w:r>
        <w:rPr>
          <w:rFonts w:hint="eastAsia"/>
          <w:lang w:eastAsia="zh-CN"/>
        </w:rPr>
        <w:t>、</w:t>
      </w:r>
      <w:r>
        <w:t>教育、培训、旅游于一体，定期开展传承体验活动。</w:t>
      </w:r>
    </w:p>
    <w:p w14:paraId="2A6F080F">
      <w:pPr>
        <w:pStyle w:val="35"/>
        <w:bidi w:val="0"/>
        <w:outlineLvl w:val="1"/>
      </w:pPr>
      <w:bookmarkStart w:id="411" w:name="7.2  学术交流"/>
      <w:bookmarkEnd w:id="411"/>
      <w:bookmarkStart w:id="412" w:name="7.2  学术交流"/>
      <w:bookmarkEnd w:id="412"/>
      <w:bookmarkStart w:id="413" w:name="_Toc21682"/>
      <w:bookmarkStart w:id="414" w:name="_Toc18064"/>
      <w:bookmarkStart w:id="415" w:name="_Toc4038"/>
      <w:bookmarkStart w:id="416" w:name="_Toc4711"/>
      <w:bookmarkStart w:id="417" w:name="_Toc20585"/>
      <w:r>
        <w:rPr>
          <w:rFonts w:hint="eastAsia"/>
          <w:lang w:val="en-US" w:eastAsia="zh-CN"/>
        </w:rPr>
        <w:t>7.2</w:t>
      </w:r>
      <w:r>
        <w:rPr>
          <w:rFonts w:hint="eastAsia"/>
        </w:rPr>
        <w:t>学术交流</w:t>
      </w:r>
      <w:bookmarkEnd w:id="413"/>
      <w:bookmarkEnd w:id="414"/>
      <w:bookmarkEnd w:id="415"/>
      <w:bookmarkEnd w:id="416"/>
      <w:bookmarkEnd w:id="417"/>
    </w:p>
    <w:p w14:paraId="59ED1418">
      <w:pPr>
        <w:pStyle w:val="4"/>
        <w:bidi w:val="0"/>
        <w:ind w:firstLine="0"/>
      </w:pPr>
      <w:r>
        <w:rPr>
          <w:rStyle w:val="39"/>
          <w:rFonts w:hint="eastAsia"/>
          <w:lang w:val="en-US" w:eastAsia="zh-CN"/>
        </w:rPr>
        <w:t>7.2.1</w:t>
      </w:r>
      <w:r>
        <w:rPr>
          <w:rStyle w:val="39"/>
          <w:rFonts w:hint="eastAsia" w:eastAsia="黑体"/>
          <w:lang w:val="en-US" w:eastAsia="zh-CN"/>
        </w:rPr>
        <w:t xml:space="preserve"> </w:t>
      </w:r>
      <w:r>
        <w:t>行业团体和生产单位宜组织和参加非遗学术交流等活动，搭建文化交流平台， 邀请优秀的非遗传承人分享传统文化保护和传承经验。</w:t>
      </w:r>
    </w:p>
    <w:p w14:paraId="441BC7E6">
      <w:pPr>
        <w:pStyle w:val="4"/>
        <w:bidi w:val="0"/>
        <w:ind w:firstLine="0"/>
      </w:pPr>
      <w:r>
        <w:rPr>
          <w:rStyle w:val="39"/>
          <w:rFonts w:hint="eastAsia"/>
          <w:lang w:val="en-US" w:eastAsia="zh-CN"/>
        </w:rPr>
        <w:t>7.2.2</w:t>
      </w:r>
      <w:r>
        <w:rPr>
          <w:rStyle w:val="39"/>
          <w:rFonts w:hint="eastAsia" w:eastAsia="黑体"/>
          <w:lang w:val="en-US" w:eastAsia="zh-CN"/>
        </w:rPr>
        <w:t xml:space="preserve"> </w:t>
      </w:r>
      <w:r>
        <w:t>行业团体和生产单位宜参加中外文化交流活动，分享和学习文化保护的先进经验。</w:t>
      </w:r>
    </w:p>
    <w:p w14:paraId="2EFE281B">
      <w:pPr>
        <w:pStyle w:val="35"/>
        <w:bidi w:val="0"/>
        <w:outlineLvl w:val="1"/>
        <w:rPr>
          <w:rFonts w:hint="eastAsia"/>
        </w:rPr>
      </w:pPr>
      <w:bookmarkStart w:id="418" w:name="7.3  展览宣传"/>
      <w:bookmarkEnd w:id="418"/>
      <w:bookmarkStart w:id="419" w:name="7.3  展览宣传"/>
      <w:bookmarkEnd w:id="419"/>
      <w:bookmarkStart w:id="420" w:name="_Toc26146"/>
      <w:bookmarkStart w:id="421" w:name="_Toc14154"/>
      <w:bookmarkStart w:id="422" w:name="_Toc11466"/>
      <w:bookmarkStart w:id="423" w:name="_Toc5680"/>
      <w:bookmarkStart w:id="424" w:name="_Toc4502"/>
      <w:bookmarkStart w:id="425" w:name="_Toc19484"/>
      <w:r>
        <w:rPr>
          <w:rFonts w:hint="eastAsia"/>
          <w:lang w:val="en-US" w:eastAsia="zh-CN"/>
        </w:rPr>
        <w:t>7.3</w:t>
      </w:r>
      <w:r>
        <w:rPr>
          <w:rFonts w:hint="eastAsia"/>
        </w:rPr>
        <w:t>展览宣传</w:t>
      </w:r>
      <w:bookmarkEnd w:id="420"/>
      <w:bookmarkEnd w:id="421"/>
      <w:bookmarkEnd w:id="422"/>
      <w:bookmarkEnd w:id="423"/>
      <w:bookmarkEnd w:id="424"/>
      <w:bookmarkEnd w:id="425"/>
    </w:p>
    <w:p w14:paraId="70EAEE08">
      <w:pPr>
        <w:pStyle w:val="4"/>
        <w:bidi w:val="0"/>
        <w:ind w:firstLine="0"/>
      </w:pPr>
      <w:r>
        <w:rPr>
          <w:rStyle w:val="39"/>
          <w:rFonts w:hint="eastAsia"/>
          <w:lang w:val="en-US" w:eastAsia="zh-CN"/>
        </w:rPr>
        <w:t>7.3.1</w:t>
      </w:r>
      <w:r>
        <w:rPr>
          <w:rStyle w:val="39"/>
          <w:rFonts w:hint="eastAsia" w:eastAsia="黑体"/>
          <w:lang w:val="en-US" w:eastAsia="zh-CN"/>
        </w:rPr>
        <w:t xml:space="preserve"> </w:t>
      </w:r>
      <w:r>
        <w:t>生产单位宜积极参加非物质文化遗产展览会、文化产业博览会等文化交流推广活动，展示</w:t>
      </w:r>
      <w:r>
        <w:rPr>
          <w:rFonts w:hint="eastAsia"/>
          <w:lang w:val="en-US" w:eastAsia="zh-CN"/>
        </w:rPr>
        <w:t>香山帮</w:t>
      </w:r>
      <w:r>
        <w:t>实物并附带文字、图片等说明材料，增加社会对</w:t>
      </w:r>
      <w:r>
        <w:rPr>
          <w:rFonts w:hint="eastAsia"/>
          <w:lang w:val="en-US" w:eastAsia="zh-CN"/>
        </w:rPr>
        <w:t>香山帮</w:t>
      </w:r>
      <w:r>
        <w:t>的认</w:t>
      </w:r>
      <w:r>
        <w:rPr>
          <w:rFonts w:hint="eastAsia"/>
          <w:lang w:val="en-US" w:eastAsia="zh-CN"/>
        </w:rPr>
        <w:t>知</w:t>
      </w:r>
      <w:r>
        <w:t>程度，宣传</w:t>
      </w:r>
      <w:r>
        <w:rPr>
          <w:rFonts w:hint="eastAsia"/>
          <w:lang w:val="en-US" w:eastAsia="zh-CN"/>
        </w:rPr>
        <w:t>香山帮</w:t>
      </w:r>
      <w:r>
        <w:t>文化。</w:t>
      </w:r>
    </w:p>
    <w:p w14:paraId="18B6EB17">
      <w:pPr>
        <w:pStyle w:val="4"/>
        <w:bidi w:val="0"/>
        <w:ind w:firstLine="0"/>
      </w:pPr>
      <w:r>
        <w:rPr>
          <w:rStyle w:val="39"/>
          <w:rFonts w:hint="eastAsia"/>
          <w:lang w:val="en-US" w:eastAsia="zh-CN"/>
        </w:rPr>
        <w:t>7.3.2</w:t>
      </w:r>
      <w:r>
        <w:rPr>
          <w:rStyle w:val="39"/>
          <w:rFonts w:hint="eastAsia" w:eastAsia="黑体"/>
          <w:lang w:val="en-US" w:eastAsia="zh-CN"/>
        </w:rPr>
        <w:t xml:space="preserve"> </w:t>
      </w:r>
      <w:r>
        <w:t>生产单位可自行开设</w:t>
      </w:r>
      <w:r>
        <w:rPr>
          <w:rFonts w:hint="eastAsia"/>
          <w:lang w:val="en-US" w:eastAsia="zh-CN"/>
        </w:rPr>
        <w:t>香山帮</w:t>
      </w:r>
      <w:r>
        <w:t>展示馆，展示实物、图文资料，供社会各界人士参观学习。有条件的</w:t>
      </w:r>
      <w:r>
        <w:rPr>
          <w:rFonts w:hint="eastAsia"/>
          <w:lang w:eastAsia="zh-CN"/>
        </w:rPr>
        <w:t>，</w:t>
      </w:r>
      <w:r>
        <w:t>还可以配备专业的老师现场讲解，带领参观人员体验</w:t>
      </w:r>
      <w:r>
        <w:rPr>
          <w:rFonts w:hint="eastAsia"/>
          <w:lang w:val="en-US" w:eastAsia="zh-CN"/>
        </w:rPr>
        <w:t>香山帮</w:t>
      </w:r>
      <w:r>
        <w:t>技艺。</w:t>
      </w:r>
    </w:p>
    <w:p w14:paraId="04B58A28">
      <w:pPr>
        <w:pStyle w:val="4"/>
        <w:bidi w:val="0"/>
        <w:ind w:firstLine="0"/>
        <w:rPr>
          <w:rFonts w:hint="eastAsia"/>
        </w:rPr>
      </w:pPr>
      <w:bookmarkStart w:id="426" w:name="7.4  信息化宣传"/>
      <w:bookmarkEnd w:id="426"/>
      <w:bookmarkStart w:id="427" w:name="7.4  信息化宣传"/>
      <w:bookmarkEnd w:id="427"/>
      <w:bookmarkStart w:id="428" w:name="_Toc5541"/>
      <w:r>
        <w:rPr>
          <w:rStyle w:val="39"/>
          <w:rFonts w:hint="eastAsia"/>
          <w:lang w:val="en-US" w:eastAsia="zh-CN"/>
        </w:rPr>
        <w:t>7.3.3</w:t>
      </w:r>
      <w:r>
        <w:rPr>
          <w:rStyle w:val="39"/>
          <w:rFonts w:hint="eastAsia" w:eastAsia="黑体"/>
          <w:lang w:val="en-US" w:eastAsia="zh-CN"/>
        </w:rPr>
        <w:t xml:space="preserve"> </w:t>
      </w:r>
      <w:r>
        <w:rPr>
          <w:rFonts w:hint="eastAsia"/>
        </w:rPr>
        <w:t>信息化宣传</w:t>
      </w:r>
      <w:bookmarkEnd w:id="428"/>
      <w:r>
        <w:rPr>
          <w:rFonts w:hint="eastAsia"/>
        </w:rPr>
        <w:t>行业团体</w:t>
      </w:r>
      <w:r>
        <w:rPr>
          <w:rFonts w:hint="eastAsia"/>
          <w:lang w:eastAsia="zh-CN"/>
        </w:rPr>
        <w:t>、</w:t>
      </w:r>
      <w:r>
        <w:rPr>
          <w:rFonts w:hint="eastAsia"/>
          <w:lang w:val="en-US" w:eastAsia="zh-CN"/>
        </w:rPr>
        <w:t>非遗保护单位</w:t>
      </w:r>
      <w:r>
        <w:rPr>
          <w:rFonts w:hint="eastAsia"/>
        </w:rPr>
        <w:t>和生产单位宜充分利用网络信息技术，拍摄小视频、建立</w:t>
      </w:r>
      <w:r>
        <w:rPr>
          <w:rFonts w:hint="eastAsia"/>
          <w:lang w:val="en-US" w:eastAsia="zh-CN"/>
        </w:rPr>
        <w:t>香山帮</w:t>
      </w:r>
      <w:r>
        <w:rPr>
          <w:rFonts w:hint="eastAsia"/>
        </w:rPr>
        <w:t>专题网站，进一步营造开放的学习环境，满足公众交流、品鉴、研讨等需求。</w:t>
      </w:r>
    </w:p>
    <w:p w14:paraId="7BF5818B">
      <w:pPr>
        <w:pStyle w:val="35"/>
        <w:bidi w:val="0"/>
        <w:outlineLvl w:val="1"/>
      </w:pPr>
      <w:bookmarkStart w:id="429" w:name="7.5  数字化保护利用"/>
      <w:bookmarkEnd w:id="429"/>
      <w:bookmarkStart w:id="430" w:name="7.5  数字化保护利用"/>
      <w:bookmarkEnd w:id="430"/>
      <w:bookmarkStart w:id="431" w:name="_Toc31542"/>
      <w:bookmarkStart w:id="432" w:name="_Toc28487"/>
      <w:bookmarkStart w:id="433" w:name="_Toc22450"/>
      <w:bookmarkStart w:id="434" w:name="_Toc22487"/>
      <w:bookmarkStart w:id="435" w:name="_Toc29561"/>
      <w:bookmarkStart w:id="436" w:name="_Toc4842"/>
      <w:r>
        <w:rPr>
          <w:rFonts w:hint="eastAsia"/>
          <w:lang w:val="en-US" w:eastAsia="zh-CN"/>
        </w:rPr>
        <w:t>7.4</w:t>
      </w:r>
      <w:r>
        <w:rPr>
          <w:rFonts w:hint="eastAsia"/>
        </w:rPr>
        <w:t>数字化保护利用</w:t>
      </w:r>
      <w:bookmarkEnd w:id="431"/>
      <w:bookmarkEnd w:id="432"/>
      <w:bookmarkEnd w:id="433"/>
      <w:bookmarkEnd w:id="434"/>
      <w:bookmarkEnd w:id="435"/>
      <w:bookmarkEnd w:id="436"/>
    </w:p>
    <w:p w14:paraId="5A7F7AF8">
      <w:pPr>
        <w:pStyle w:val="4"/>
        <w:rPr>
          <w:rFonts w:hint="default"/>
          <w:lang w:val="en-US" w:eastAsia="zh-CN"/>
        </w:rPr>
      </w:pPr>
      <w:r>
        <w:rPr>
          <w:rFonts w:hint="eastAsia"/>
        </w:rPr>
        <w:t>行业团体</w:t>
      </w:r>
      <w:r>
        <w:rPr>
          <w:rFonts w:hint="eastAsia"/>
          <w:lang w:eastAsia="zh-CN"/>
        </w:rPr>
        <w:t>、</w:t>
      </w:r>
      <w:r>
        <w:rPr>
          <w:rFonts w:hint="eastAsia"/>
          <w:lang w:val="en-US" w:eastAsia="zh-CN"/>
        </w:rPr>
        <w:t>非遗保护责任单位</w:t>
      </w:r>
      <w:r>
        <w:rPr>
          <w:rFonts w:hint="eastAsia"/>
        </w:rPr>
        <w:t>和生产单位宜开展</w:t>
      </w:r>
      <w:r>
        <w:rPr>
          <w:rFonts w:hint="eastAsia"/>
          <w:lang w:val="en-US" w:eastAsia="zh-CN"/>
        </w:rPr>
        <w:t>香山帮</w:t>
      </w:r>
      <w:r>
        <w:rPr>
          <w:rFonts w:hint="eastAsia"/>
        </w:rPr>
        <w:t>技艺与文化数字化采集、保护与利用，依照标准建设数据库，打造线上线下融合展示场景。宜与数字文化企业合作，制作音频、视频、动漫游戏等产品并在网络平台应用。制作音频、视频、动漫游戏等产品</w:t>
      </w:r>
      <w:r>
        <w:rPr>
          <w:rFonts w:hint="eastAsia"/>
          <w:lang w:eastAsia="zh-CN"/>
        </w:rPr>
        <w:t>，</w:t>
      </w:r>
      <w:r>
        <w:rPr>
          <w:rFonts w:hint="eastAsia"/>
          <w:lang w:val="en-US" w:eastAsia="zh-CN"/>
        </w:rPr>
        <w:t>须体现技艺的原真性和文化内涵，避免产生对技艺的误读。</w:t>
      </w:r>
    </w:p>
    <w:p w14:paraId="26CC4D2F">
      <w:pPr>
        <w:pStyle w:val="4"/>
        <w:bidi w:val="0"/>
        <w:rPr>
          <w:sz w:val="24"/>
        </w:rPr>
      </w:pPr>
    </w:p>
    <w:p w14:paraId="277BF3A3">
      <w:pPr>
        <w:pStyle w:val="28"/>
        <w:bidi w:val="0"/>
        <w:outlineLvl w:val="0"/>
      </w:pPr>
      <w:bookmarkStart w:id="437" w:name="8  保障措施"/>
      <w:bookmarkEnd w:id="437"/>
      <w:bookmarkStart w:id="438" w:name="8  保障措施"/>
      <w:bookmarkEnd w:id="438"/>
      <w:bookmarkStart w:id="439" w:name="_Toc2969"/>
      <w:bookmarkStart w:id="440" w:name="_Toc20242"/>
      <w:bookmarkStart w:id="441" w:name="_Toc28364"/>
      <w:bookmarkStart w:id="442" w:name="_Toc15170"/>
      <w:bookmarkStart w:id="443" w:name="_Toc4674"/>
      <w:bookmarkStart w:id="444" w:name="_Toc32115"/>
      <w:bookmarkStart w:id="445" w:name="_Toc10404"/>
      <w:bookmarkStart w:id="446" w:name="_Toc27796"/>
      <w:bookmarkStart w:id="447" w:name="_Toc21509"/>
      <w:r>
        <w:rPr>
          <w:rFonts w:hint="eastAsia"/>
          <w:lang w:val="en-US" w:eastAsia="zh-CN"/>
        </w:rPr>
        <w:t>8</w:t>
      </w:r>
      <w:r>
        <w:rPr>
          <w:rFonts w:hint="eastAsia"/>
        </w:rPr>
        <w:t>保障措施</w:t>
      </w:r>
      <w:bookmarkEnd w:id="439"/>
      <w:bookmarkEnd w:id="440"/>
      <w:bookmarkEnd w:id="441"/>
      <w:bookmarkEnd w:id="442"/>
      <w:bookmarkEnd w:id="443"/>
      <w:bookmarkEnd w:id="444"/>
      <w:bookmarkEnd w:id="445"/>
      <w:bookmarkEnd w:id="446"/>
      <w:bookmarkEnd w:id="447"/>
    </w:p>
    <w:p w14:paraId="57565211">
      <w:pPr>
        <w:pStyle w:val="35"/>
        <w:bidi w:val="0"/>
        <w:outlineLvl w:val="1"/>
        <w:rPr>
          <w:rFonts w:ascii="黑体"/>
          <w:sz w:val="15"/>
        </w:rPr>
      </w:pPr>
      <w:bookmarkStart w:id="448" w:name="8.1  政策激励"/>
      <w:bookmarkEnd w:id="448"/>
      <w:bookmarkStart w:id="449" w:name="8.1  政策激励"/>
      <w:bookmarkEnd w:id="449"/>
      <w:bookmarkStart w:id="450" w:name="_Toc6143"/>
      <w:bookmarkStart w:id="451" w:name="_Toc13532"/>
      <w:bookmarkStart w:id="452" w:name="_Toc10302"/>
      <w:bookmarkStart w:id="453" w:name="_Toc2322"/>
      <w:bookmarkStart w:id="454" w:name="_Toc19499"/>
      <w:bookmarkStart w:id="455" w:name="_Toc29968"/>
      <w:bookmarkStart w:id="456" w:name="_Toc10695"/>
      <w:bookmarkStart w:id="457" w:name="_Toc1343"/>
      <w:r>
        <w:rPr>
          <w:rFonts w:hint="eastAsia"/>
          <w:lang w:val="en-US" w:eastAsia="zh-CN"/>
        </w:rPr>
        <w:t>8.1</w:t>
      </w:r>
      <w:r>
        <w:rPr>
          <w:rFonts w:hint="eastAsia"/>
        </w:rPr>
        <w:t>政策激励</w:t>
      </w:r>
      <w:bookmarkEnd w:id="450"/>
      <w:bookmarkEnd w:id="451"/>
      <w:bookmarkEnd w:id="452"/>
      <w:bookmarkEnd w:id="453"/>
      <w:bookmarkEnd w:id="454"/>
      <w:bookmarkEnd w:id="455"/>
      <w:bookmarkEnd w:id="456"/>
      <w:bookmarkEnd w:id="457"/>
    </w:p>
    <w:p w14:paraId="7D929745">
      <w:pPr>
        <w:pStyle w:val="4"/>
        <w:bidi w:val="0"/>
        <w:rPr>
          <w:rFonts w:hint="eastAsia" w:ascii="宋体" w:hAnsi="宋体" w:eastAsia="宋体" w:cs="宋体"/>
          <w:spacing w:val="-12"/>
          <w:sz w:val="21"/>
          <w:szCs w:val="21"/>
        </w:rPr>
      </w:pPr>
      <w:r>
        <w:rPr>
          <w:rFonts w:hint="eastAsia"/>
        </w:rPr>
        <w:t>政府宜制定保护、传承和发展</w:t>
      </w:r>
      <w:r>
        <w:rPr>
          <w:rFonts w:hint="eastAsia"/>
          <w:lang w:val="en-US" w:eastAsia="zh-CN"/>
        </w:rPr>
        <w:t>香山帮</w:t>
      </w:r>
      <w:r>
        <w:rPr>
          <w:rFonts w:hint="eastAsia"/>
        </w:rPr>
        <w:t>技艺的相关政策，根据</w:t>
      </w:r>
      <w:r>
        <w:rPr>
          <w:rFonts w:hint="eastAsia"/>
          <w:lang w:val="en-US" w:eastAsia="zh-CN"/>
        </w:rPr>
        <w:t>香山帮</w:t>
      </w:r>
      <w:r>
        <w:rPr>
          <w:rFonts w:hint="eastAsia"/>
        </w:rPr>
        <w:t>文化发展实际，对</w:t>
      </w:r>
      <w:r>
        <w:rPr>
          <w:rFonts w:hint="eastAsia"/>
          <w:lang w:val="en-US" w:eastAsia="zh-CN"/>
        </w:rPr>
        <w:t>香山帮</w:t>
      </w:r>
      <w:r>
        <w:rPr>
          <w:rFonts w:hint="eastAsia"/>
        </w:rPr>
        <w:t>专利、著作权、商标加强立法，激励和引导行业各有关单位良性发展。</w:t>
      </w:r>
    </w:p>
    <w:p w14:paraId="03573361">
      <w:pPr>
        <w:pStyle w:val="35"/>
        <w:bidi w:val="0"/>
        <w:outlineLvl w:val="1"/>
        <w:rPr>
          <w:rFonts w:hint="eastAsia" w:ascii="宋体" w:hAnsi="宋体" w:eastAsia="宋体" w:cs="宋体"/>
          <w:sz w:val="21"/>
          <w:szCs w:val="21"/>
        </w:rPr>
      </w:pPr>
      <w:bookmarkStart w:id="458" w:name="_Toc7528"/>
      <w:bookmarkStart w:id="459" w:name="_Toc1102"/>
      <w:bookmarkStart w:id="460" w:name="_Toc8"/>
      <w:bookmarkStart w:id="461" w:name="_Toc20313"/>
      <w:bookmarkStart w:id="462" w:name="_Toc17625"/>
      <w:bookmarkStart w:id="463" w:name="_Toc5473"/>
      <w:bookmarkStart w:id="464" w:name="_Toc30652"/>
      <w:bookmarkStart w:id="465" w:name="_Toc29808"/>
      <w:r>
        <w:rPr>
          <w:rFonts w:hint="eastAsia"/>
          <w:lang w:val="en-US" w:eastAsia="zh-CN"/>
        </w:rPr>
        <w:t>8.2队伍建设</w:t>
      </w:r>
      <w:bookmarkEnd w:id="458"/>
      <w:bookmarkEnd w:id="459"/>
      <w:bookmarkEnd w:id="460"/>
      <w:bookmarkEnd w:id="461"/>
      <w:bookmarkEnd w:id="462"/>
      <w:bookmarkEnd w:id="463"/>
      <w:bookmarkEnd w:id="464"/>
      <w:bookmarkEnd w:id="465"/>
    </w:p>
    <w:p w14:paraId="434E240F">
      <w:pPr>
        <w:pStyle w:val="4"/>
        <w:bidi w:val="0"/>
        <w:rPr>
          <w:rFonts w:hint="eastAsia"/>
        </w:rPr>
      </w:pPr>
      <w:r>
        <w:rPr>
          <w:rFonts w:hint="eastAsia"/>
        </w:rPr>
        <w:t>行业团体</w:t>
      </w:r>
      <w:r>
        <w:rPr>
          <w:rFonts w:hint="eastAsia"/>
          <w:lang w:eastAsia="zh-CN"/>
        </w:rPr>
        <w:t>、</w:t>
      </w:r>
      <w:r>
        <w:rPr>
          <w:rFonts w:hint="eastAsia"/>
          <w:lang w:val="en-US" w:eastAsia="zh-CN"/>
        </w:rPr>
        <w:t>非遗保护责任单位</w:t>
      </w:r>
      <w:r>
        <w:rPr>
          <w:rFonts w:hint="eastAsia"/>
        </w:rPr>
        <w:t>和生产单位宜制定并实施传承人研修研习培训计划，完善传承体系，提升传承人技能艺能</w:t>
      </w:r>
      <w:r>
        <w:rPr>
          <w:rFonts w:hint="eastAsia"/>
          <w:lang w:eastAsia="zh-CN"/>
        </w:rPr>
        <w:t>，</w:t>
      </w:r>
      <w:r>
        <w:rPr>
          <w:rFonts w:hint="eastAsia"/>
        </w:rPr>
        <w:t>扩大传承人队伍，建立、完善并及时更新</w:t>
      </w:r>
      <w:r>
        <w:rPr>
          <w:rFonts w:hint="eastAsia"/>
          <w:lang w:val="en-US" w:eastAsia="zh-CN"/>
        </w:rPr>
        <w:t>香山工匠和</w:t>
      </w:r>
      <w:r>
        <w:rPr>
          <w:rFonts w:hint="eastAsia"/>
        </w:rPr>
        <w:t>传承人档案，传承人档案记录传承人基本情况、传承</w:t>
      </w:r>
      <w:r>
        <w:rPr>
          <w:rFonts w:hint="eastAsia"/>
          <w:lang w:val="en-US" w:eastAsia="zh-CN"/>
        </w:rPr>
        <w:t>谱系</w:t>
      </w:r>
      <w:r>
        <w:rPr>
          <w:rFonts w:hint="eastAsia"/>
        </w:rPr>
        <w:t>、学习和实践经历、专长成就。生产单位宜与职业院校开展深度合作，加强传承梯队建设。</w:t>
      </w:r>
    </w:p>
    <w:p w14:paraId="5D30096A">
      <w:pPr>
        <w:pStyle w:val="35"/>
        <w:bidi w:val="0"/>
        <w:outlineLvl w:val="1"/>
        <w:rPr>
          <w:rFonts w:hint="eastAsia"/>
        </w:rPr>
      </w:pPr>
      <w:bookmarkStart w:id="466" w:name="8.3  经费支持"/>
      <w:bookmarkEnd w:id="466"/>
      <w:bookmarkStart w:id="467" w:name="8.3  经费支持"/>
      <w:bookmarkEnd w:id="467"/>
      <w:bookmarkStart w:id="468" w:name="_Toc25109"/>
      <w:bookmarkStart w:id="469" w:name="_Toc18384"/>
      <w:bookmarkStart w:id="470" w:name="_Toc7292"/>
      <w:bookmarkStart w:id="471" w:name="_Toc11062"/>
      <w:bookmarkStart w:id="472" w:name="_Toc30238"/>
      <w:bookmarkStart w:id="473" w:name="_Toc29994"/>
      <w:bookmarkStart w:id="474" w:name="_Toc3855"/>
      <w:bookmarkStart w:id="475" w:name="_Toc9922"/>
      <w:r>
        <w:rPr>
          <w:rFonts w:hint="eastAsia"/>
          <w:lang w:val="en-US" w:eastAsia="zh-CN"/>
        </w:rPr>
        <w:t>8.3</w:t>
      </w:r>
      <w:r>
        <w:rPr>
          <w:rFonts w:hint="eastAsia"/>
        </w:rPr>
        <w:t>经费支持</w:t>
      </w:r>
      <w:bookmarkEnd w:id="468"/>
      <w:bookmarkEnd w:id="469"/>
      <w:bookmarkEnd w:id="470"/>
      <w:bookmarkEnd w:id="471"/>
      <w:bookmarkEnd w:id="472"/>
      <w:bookmarkEnd w:id="473"/>
      <w:bookmarkEnd w:id="474"/>
      <w:bookmarkEnd w:id="475"/>
    </w:p>
    <w:p w14:paraId="6E51D0CF">
      <w:pPr>
        <w:pStyle w:val="4"/>
        <w:bidi w:val="0"/>
        <w:rPr>
          <w:rFonts w:hint="eastAsia"/>
          <w:lang w:val="en-US" w:eastAsia="en-US"/>
        </w:rPr>
      </w:pPr>
      <w:r>
        <w:rPr>
          <w:rFonts w:hint="eastAsia"/>
          <w:lang w:val="en-US" w:eastAsia="zh-CN"/>
        </w:rPr>
        <w:t>政府、</w:t>
      </w:r>
      <w:r>
        <w:rPr>
          <w:rFonts w:hint="eastAsia"/>
          <w:lang w:val="en-US" w:eastAsia="en-US"/>
        </w:rPr>
        <w:t>行业团体和生产单位宜建立并完善传承人资助奖励机制，为传承人授徒传艺、传承实践、改良创新、传播推广、文化融合等提供活动场所和经济支持。</w:t>
      </w:r>
    </w:p>
    <w:p w14:paraId="393F6573">
      <w:pPr>
        <w:pStyle w:val="35"/>
        <w:bidi w:val="0"/>
        <w:outlineLvl w:val="1"/>
        <w:rPr>
          <w:rFonts w:hint="eastAsia" w:ascii="宋体" w:hAnsi="宋体" w:eastAsia="宋体" w:cs="宋体"/>
          <w:sz w:val="21"/>
          <w:szCs w:val="21"/>
        </w:rPr>
      </w:pPr>
      <w:bookmarkStart w:id="476" w:name="8.4  拓宽渠道"/>
      <w:bookmarkEnd w:id="476"/>
      <w:bookmarkStart w:id="477" w:name="8.4  拓宽渠道"/>
      <w:bookmarkEnd w:id="477"/>
      <w:bookmarkStart w:id="478" w:name="_Toc30984"/>
      <w:bookmarkStart w:id="479" w:name="_Toc25241"/>
      <w:bookmarkStart w:id="480" w:name="_Toc8692"/>
      <w:bookmarkStart w:id="481" w:name="_Toc27945"/>
      <w:bookmarkStart w:id="482" w:name="_Toc6158"/>
      <w:bookmarkStart w:id="483" w:name="_Toc27316"/>
      <w:bookmarkStart w:id="484" w:name="_Toc4167"/>
      <w:bookmarkStart w:id="485" w:name="_Toc29079"/>
      <w:r>
        <w:rPr>
          <w:rFonts w:hint="eastAsia"/>
          <w:lang w:val="en-US" w:eastAsia="zh-CN"/>
        </w:rPr>
        <w:t>8.4</w:t>
      </w:r>
      <w:r>
        <w:rPr>
          <w:rFonts w:hint="eastAsia"/>
        </w:rPr>
        <w:t>拓宽渠道</w:t>
      </w:r>
      <w:bookmarkEnd w:id="478"/>
      <w:bookmarkEnd w:id="479"/>
      <w:bookmarkEnd w:id="480"/>
      <w:bookmarkEnd w:id="481"/>
      <w:bookmarkEnd w:id="482"/>
      <w:bookmarkEnd w:id="483"/>
      <w:bookmarkEnd w:id="484"/>
      <w:bookmarkEnd w:id="485"/>
    </w:p>
    <w:p w14:paraId="073EAF82">
      <w:pPr>
        <w:pStyle w:val="4"/>
        <w:bidi w:val="0"/>
        <w:rPr>
          <w:rFonts w:hint="eastAsia"/>
        </w:rPr>
      </w:pPr>
      <w:r>
        <w:rPr>
          <w:rFonts w:hint="eastAsia"/>
        </w:rPr>
        <w:t>政府宜</w:t>
      </w:r>
      <w:r>
        <w:rPr>
          <w:rFonts w:hint="eastAsia"/>
          <w:lang w:val="en-US" w:eastAsia="zh-CN"/>
        </w:rPr>
        <w:t>开展香山帮全方位品牌建设，出台支持振兴香山帮的相关政策。</w:t>
      </w:r>
      <w:r>
        <w:rPr>
          <w:rFonts w:hint="eastAsia"/>
        </w:rPr>
        <w:t>推动</w:t>
      </w:r>
      <w:r>
        <w:rPr>
          <w:rFonts w:hint="eastAsia"/>
          <w:lang w:val="en-US" w:eastAsia="zh-CN"/>
        </w:rPr>
        <w:t>香山帮</w:t>
      </w:r>
      <w:r>
        <w:rPr>
          <w:rFonts w:hint="eastAsia"/>
        </w:rPr>
        <w:t>职业技能培训机构建设，</w:t>
      </w:r>
      <w:r>
        <w:rPr>
          <w:rFonts w:hint="eastAsia"/>
          <w:lang w:val="en-US" w:eastAsia="zh-CN"/>
        </w:rPr>
        <w:t>推动香山帮传统建筑营造技艺认证，</w:t>
      </w:r>
      <w:r>
        <w:rPr>
          <w:rFonts w:hint="eastAsia"/>
        </w:rPr>
        <w:t>吸引社会各界人士</w:t>
      </w:r>
      <w:r>
        <w:rPr>
          <w:rFonts w:hint="eastAsia"/>
          <w:lang w:val="en-US" w:eastAsia="zh-CN"/>
        </w:rPr>
        <w:t>关注香山帮的保护、传承和发展</w:t>
      </w:r>
      <w:r>
        <w:rPr>
          <w:rFonts w:hint="eastAsia"/>
        </w:rPr>
        <w:t>。</w:t>
      </w:r>
    </w:p>
    <w:p w14:paraId="48566A46">
      <w:pPr>
        <w:pStyle w:val="4"/>
        <w:bidi w:val="0"/>
      </w:pPr>
    </w:p>
    <w:p w14:paraId="20CAB765">
      <w:pPr>
        <w:pStyle w:val="6"/>
        <w:rPr>
          <w:sz w:val="20"/>
        </w:rPr>
      </w:pPr>
    </w:p>
    <w:p w14:paraId="2E70CC60">
      <w:pPr>
        <w:pStyle w:val="44"/>
        <w:ind w:left="0" w:leftChars="0" w:firstLine="0" w:firstLineChars="0"/>
        <w:rPr>
          <w:rFonts w:hint="default"/>
          <w:lang w:val="en-US" w:eastAsia="zh-CN"/>
        </w:rPr>
      </w:pPr>
    </w:p>
    <w:p w14:paraId="3D6925D0">
      <w:pPr>
        <w:pStyle w:val="44"/>
        <w:rPr>
          <w:rFonts w:hint="default"/>
          <w:lang w:val="en-US" w:eastAsia="zh-CN"/>
        </w:rPr>
      </w:pPr>
    </w:p>
    <w:p w14:paraId="08ADDC3E">
      <w:pPr>
        <w:spacing w:line="244" w:lineRule="auto"/>
        <w:rPr>
          <w:rFonts w:ascii="宋体" w:hAnsi="宋体" w:eastAsia="宋体" w:cs="宋体"/>
          <w:lang w:eastAsia="zh-CN"/>
        </w:rPr>
      </w:pPr>
    </w:p>
    <w:sdt>
      <w:sdtPr>
        <w:id w:val="-605819273"/>
        <w:lock w:val="sdtContentLocked"/>
        <w:placeholder>
          <w:docPart w:val="{40f6e595-7262-4d6f-ae2e-2439efa5c680}"/>
        </w:placeholder>
        <w:text/>
      </w:sdtPr>
      <w:sdtContent>
        <w:p w14:paraId="64F98284">
          <w:pPr>
            <w:pStyle w:val="29"/>
            <w:rPr>
              <w:lang w:eastAsia="zh-CN"/>
            </w:rPr>
          </w:pPr>
          <w:r>
            <w:t>_____________________________________</w:t>
          </w:r>
        </w:p>
      </w:sdtContent>
    </w:sdt>
    <w:p w14:paraId="28E45D2E">
      <w:pPr>
        <w:pStyle w:val="6"/>
        <w:spacing w:before="70"/>
        <w:jc w:val="both"/>
        <w:rPr>
          <w:rFonts w:hint="eastAsia" w:ascii="黑体" w:eastAsia="黑体"/>
        </w:rPr>
      </w:pPr>
    </w:p>
    <w:p w14:paraId="0D0D3CF3">
      <w:pPr>
        <w:pStyle w:val="6"/>
        <w:spacing w:before="70"/>
        <w:jc w:val="both"/>
        <w:rPr>
          <w:rFonts w:hint="eastAsia" w:ascii="黑体" w:eastAsia="黑体"/>
        </w:rPr>
      </w:pPr>
    </w:p>
    <w:p w14:paraId="5BC0E760">
      <w:pPr>
        <w:pStyle w:val="6"/>
        <w:spacing w:before="70"/>
        <w:jc w:val="both"/>
        <w:rPr>
          <w:rFonts w:hint="eastAsia" w:ascii="黑体" w:eastAsia="黑体"/>
        </w:rPr>
      </w:pPr>
    </w:p>
    <w:p w14:paraId="0927B099">
      <w:pPr>
        <w:pStyle w:val="6"/>
        <w:spacing w:before="70"/>
        <w:jc w:val="both"/>
        <w:rPr>
          <w:rFonts w:hint="eastAsia" w:ascii="黑体" w:eastAsia="黑体"/>
        </w:rPr>
      </w:pPr>
    </w:p>
    <w:p w14:paraId="5A45159B">
      <w:pPr>
        <w:pStyle w:val="6"/>
        <w:spacing w:before="70"/>
        <w:jc w:val="both"/>
        <w:rPr>
          <w:rFonts w:hint="eastAsia" w:ascii="黑体" w:eastAsia="黑体"/>
        </w:rPr>
      </w:pPr>
    </w:p>
    <w:p w14:paraId="52261B6C">
      <w:pPr>
        <w:pStyle w:val="6"/>
        <w:spacing w:before="70"/>
        <w:jc w:val="both"/>
        <w:rPr>
          <w:rFonts w:hint="eastAsia" w:ascii="黑体" w:eastAsia="黑体"/>
        </w:rPr>
      </w:pPr>
    </w:p>
    <w:p w14:paraId="40F7153E">
      <w:pPr>
        <w:pStyle w:val="6"/>
        <w:spacing w:before="70"/>
        <w:jc w:val="both"/>
        <w:rPr>
          <w:rFonts w:hint="eastAsia" w:ascii="黑体" w:eastAsia="黑体"/>
        </w:rPr>
      </w:pPr>
    </w:p>
    <w:p w14:paraId="44E4C2D5">
      <w:pPr>
        <w:pStyle w:val="6"/>
        <w:spacing w:before="70"/>
        <w:jc w:val="both"/>
        <w:rPr>
          <w:rFonts w:hint="eastAsia" w:ascii="黑体" w:eastAsia="黑体"/>
        </w:rPr>
      </w:pPr>
    </w:p>
    <w:p w14:paraId="28E1F5B4">
      <w:pPr>
        <w:pStyle w:val="6"/>
        <w:spacing w:before="70"/>
        <w:jc w:val="both"/>
        <w:rPr>
          <w:rFonts w:hint="eastAsia" w:ascii="黑体" w:eastAsia="黑体"/>
        </w:rPr>
      </w:pPr>
    </w:p>
    <w:p w14:paraId="39AE8300">
      <w:pPr>
        <w:pStyle w:val="6"/>
        <w:spacing w:before="70"/>
        <w:jc w:val="both"/>
        <w:rPr>
          <w:rFonts w:hint="eastAsia" w:ascii="黑体" w:eastAsia="黑体"/>
        </w:rPr>
      </w:pPr>
    </w:p>
    <w:p w14:paraId="42F6A289">
      <w:pPr>
        <w:pStyle w:val="6"/>
        <w:spacing w:before="70"/>
        <w:jc w:val="both"/>
        <w:rPr>
          <w:rFonts w:hint="eastAsia" w:ascii="黑体" w:eastAsia="黑体"/>
        </w:rPr>
      </w:pPr>
    </w:p>
    <w:p w14:paraId="652F1E32">
      <w:pPr>
        <w:pStyle w:val="6"/>
        <w:spacing w:before="70"/>
        <w:jc w:val="both"/>
        <w:rPr>
          <w:rFonts w:hint="eastAsia" w:ascii="黑体" w:eastAsia="黑体"/>
        </w:rPr>
      </w:pPr>
    </w:p>
    <w:p w14:paraId="7BF6EAC3">
      <w:pPr>
        <w:pStyle w:val="6"/>
        <w:spacing w:before="70"/>
        <w:jc w:val="both"/>
        <w:rPr>
          <w:rFonts w:hint="eastAsia" w:ascii="黑体" w:eastAsia="黑体"/>
        </w:rPr>
      </w:pPr>
    </w:p>
    <w:p w14:paraId="7C8E4DB8">
      <w:pPr>
        <w:pStyle w:val="6"/>
        <w:spacing w:before="70"/>
        <w:jc w:val="both"/>
        <w:rPr>
          <w:rFonts w:hint="eastAsia" w:ascii="黑体" w:eastAsia="黑体"/>
        </w:rPr>
      </w:pPr>
    </w:p>
    <w:p w14:paraId="02F0E0B3">
      <w:pPr>
        <w:pStyle w:val="6"/>
        <w:spacing w:before="70"/>
        <w:jc w:val="both"/>
        <w:rPr>
          <w:rFonts w:hint="eastAsia" w:ascii="黑体" w:eastAsia="黑体"/>
        </w:rPr>
      </w:pPr>
    </w:p>
    <w:p w14:paraId="6CF2DCA9">
      <w:pPr>
        <w:pStyle w:val="6"/>
        <w:spacing w:before="70"/>
        <w:jc w:val="both"/>
        <w:rPr>
          <w:rFonts w:hint="eastAsia" w:ascii="黑体" w:eastAsia="黑体"/>
        </w:rPr>
      </w:pPr>
    </w:p>
    <w:p w14:paraId="7500E9C7">
      <w:pPr>
        <w:pStyle w:val="6"/>
        <w:spacing w:before="70"/>
        <w:ind w:left="300"/>
        <w:jc w:val="center"/>
        <w:outlineLvl w:val="0"/>
        <w:rPr>
          <w:rFonts w:hint="eastAsia"/>
          <w:lang w:val="en-US" w:eastAsia="zh-CN"/>
        </w:rPr>
      </w:pPr>
      <w:bookmarkStart w:id="486" w:name="_Toc20614"/>
      <w:bookmarkStart w:id="487" w:name="_Toc2231"/>
      <w:bookmarkStart w:id="488" w:name="_Toc12206"/>
      <w:bookmarkStart w:id="489" w:name="_Toc4491"/>
      <w:bookmarkStart w:id="490" w:name="_Toc28803"/>
      <w:bookmarkStart w:id="491" w:name="_Toc15458"/>
      <w:bookmarkStart w:id="492" w:name="_Toc31246"/>
      <w:bookmarkStart w:id="493" w:name="_Toc12155"/>
      <w:bookmarkStart w:id="494" w:name="_Toc29387"/>
      <w:r>
        <w:rPr>
          <w:rFonts w:hint="eastAsia" w:ascii="黑体" w:eastAsia="黑体"/>
        </w:rPr>
        <w:t xml:space="preserve">附 录 </w:t>
      </w:r>
      <w:r>
        <w:rPr>
          <w:rFonts w:hint="eastAsia"/>
          <w:lang w:val="en-US" w:eastAsia="zh-CN"/>
        </w:rPr>
        <w:t>A</w:t>
      </w:r>
    </w:p>
    <w:p w14:paraId="5CF97066">
      <w:pPr>
        <w:pStyle w:val="6"/>
        <w:spacing w:before="70"/>
        <w:ind w:left="300"/>
        <w:jc w:val="center"/>
        <w:outlineLvl w:val="9"/>
        <w:rPr>
          <w:rFonts w:hint="default"/>
          <w:lang w:val="en-US" w:eastAsia="zh-CN"/>
        </w:rPr>
      </w:pPr>
      <w:r>
        <w:rPr>
          <w:rFonts w:hint="eastAsia"/>
          <w:lang w:val="en-US" w:eastAsia="zh-CN"/>
        </w:rPr>
        <w:t>工艺流程简图</w:t>
      </w:r>
    </w:p>
    <w:p w14:paraId="18BE7988">
      <w:pPr>
        <w:pStyle w:val="6"/>
        <w:spacing w:before="70"/>
        <w:ind w:left="0"/>
        <w:jc w:val="both"/>
        <w:outlineLvl w:val="9"/>
        <w:rPr>
          <w:rFonts w:hint="default"/>
          <w:lang w:val="en-US" w:eastAsia="zh-CN"/>
        </w:rPr>
      </w:pPr>
    </w:p>
    <w:p w14:paraId="24F1A0B8">
      <w:pPr>
        <w:pStyle w:val="6"/>
        <w:spacing w:before="70"/>
        <w:ind w:left="300"/>
        <w:jc w:val="center"/>
        <w:outlineLvl w:val="0"/>
        <w:rPr>
          <w:rFonts w:hint="eastAsia" w:ascii="黑体" w:eastAsia="黑体"/>
        </w:rPr>
      </w:pPr>
      <w:r>
        <w:rPr>
          <w:rFonts w:hint="default"/>
          <w:lang w:val="en-US" w:eastAsia="zh-CN"/>
        </w:rPr>
        <w:drawing>
          <wp:anchor distT="0" distB="0" distL="114300" distR="114300" simplePos="0" relativeHeight="251683840" behindDoc="0" locked="0" layoutInCell="1" allowOverlap="1">
            <wp:simplePos x="0" y="0"/>
            <wp:positionH relativeFrom="column">
              <wp:posOffset>-391795</wp:posOffset>
            </wp:positionH>
            <wp:positionV relativeFrom="paragraph">
              <wp:posOffset>173990</wp:posOffset>
            </wp:positionV>
            <wp:extent cx="6625590" cy="4573270"/>
            <wp:effectExtent l="0" t="0" r="3810" b="17780"/>
            <wp:wrapNone/>
            <wp:docPr id="1" name="图片 1" descr="054811804fb087626dfa2ae382d59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54811804fb087626dfa2ae382d591e"/>
                    <pic:cNvPicPr>
                      <a:picLocks noChangeAspect="1"/>
                    </pic:cNvPicPr>
                  </pic:nvPicPr>
                  <pic:blipFill>
                    <a:blip r:embed="rId12"/>
                    <a:srcRect l="2794" r="6250" b="14772"/>
                    <a:stretch>
                      <a:fillRect/>
                    </a:stretch>
                  </pic:blipFill>
                  <pic:spPr>
                    <a:xfrm>
                      <a:off x="0" y="0"/>
                      <a:ext cx="6625590" cy="4573270"/>
                    </a:xfrm>
                    <a:prstGeom prst="rect">
                      <a:avLst/>
                    </a:prstGeom>
                  </pic:spPr>
                </pic:pic>
              </a:graphicData>
            </a:graphic>
          </wp:anchor>
        </w:drawing>
      </w:r>
    </w:p>
    <w:p w14:paraId="5C5AE8B2">
      <w:pPr>
        <w:pStyle w:val="6"/>
        <w:spacing w:before="70"/>
        <w:ind w:left="300"/>
        <w:jc w:val="center"/>
        <w:outlineLvl w:val="0"/>
        <w:rPr>
          <w:rFonts w:hint="eastAsia" w:ascii="黑体" w:eastAsia="黑体"/>
        </w:rPr>
      </w:pPr>
    </w:p>
    <w:p w14:paraId="743F3956">
      <w:pPr>
        <w:pStyle w:val="6"/>
        <w:spacing w:before="70"/>
        <w:ind w:left="300"/>
        <w:jc w:val="center"/>
        <w:outlineLvl w:val="0"/>
        <w:rPr>
          <w:rFonts w:hint="eastAsia" w:ascii="黑体" w:eastAsia="黑体"/>
        </w:rPr>
      </w:pPr>
    </w:p>
    <w:p w14:paraId="4FC7D405">
      <w:pPr>
        <w:pStyle w:val="6"/>
        <w:spacing w:before="70"/>
        <w:ind w:left="300"/>
        <w:jc w:val="center"/>
        <w:outlineLvl w:val="0"/>
        <w:rPr>
          <w:rFonts w:hint="eastAsia" w:ascii="黑体" w:eastAsia="黑体"/>
        </w:rPr>
      </w:pPr>
    </w:p>
    <w:p w14:paraId="773863A2">
      <w:pPr>
        <w:pStyle w:val="6"/>
        <w:spacing w:before="70"/>
        <w:ind w:left="300"/>
        <w:jc w:val="center"/>
        <w:outlineLvl w:val="0"/>
        <w:rPr>
          <w:rFonts w:hint="eastAsia" w:ascii="黑体" w:eastAsia="黑体"/>
        </w:rPr>
      </w:pPr>
    </w:p>
    <w:p w14:paraId="4F42D0A4">
      <w:pPr>
        <w:pStyle w:val="6"/>
        <w:spacing w:before="70"/>
        <w:ind w:left="300"/>
        <w:jc w:val="center"/>
        <w:outlineLvl w:val="0"/>
        <w:rPr>
          <w:rFonts w:hint="eastAsia" w:ascii="黑体" w:eastAsia="黑体"/>
        </w:rPr>
      </w:pPr>
    </w:p>
    <w:p w14:paraId="157EEA1A">
      <w:pPr>
        <w:pStyle w:val="6"/>
        <w:spacing w:before="70"/>
        <w:ind w:left="300"/>
        <w:jc w:val="center"/>
        <w:outlineLvl w:val="0"/>
        <w:rPr>
          <w:rFonts w:hint="eastAsia" w:ascii="黑体" w:eastAsia="黑体"/>
        </w:rPr>
      </w:pPr>
    </w:p>
    <w:p w14:paraId="1F54AD1D">
      <w:pPr>
        <w:pStyle w:val="6"/>
        <w:spacing w:before="70"/>
        <w:ind w:left="300"/>
        <w:jc w:val="center"/>
        <w:outlineLvl w:val="0"/>
        <w:rPr>
          <w:rFonts w:hint="eastAsia" w:ascii="黑体" w:eastAsia="黑体"/>
        </w:rPr>
      </w:pPr>
    </w:p>
    <w:p w14:paraId="59364C7D">
      <w:pPr>
        <w:pStyle w:val="6"/>
        <w:spacing w:before="70"/>
        <w:ind w:left="300"/>
        <w:jc w:val="center"/>
        <w:outlineLvl w:val="0"/>
        <w:rPr>
          <w:rFonts w:hint="eastAsia" w:ascii="黑体" w:eastAsia="黑体"/>
        </w:rPr>
      </w:pPr>
    </w:p>
    <w:p w14:paraId="48DA5C62">
      <w:pPr>
        <w:pStyle w:val="6"/>
        <w:spacing w:before="70"/>
        <w:ind w:left="300"/>
        <w:jc w:val="center"/>
        <w:outlineLvl w:val="0"/>
        <w:rPr>
          <w:rFonts w:hint="eastAsia" w:ascii="黑体" w:eastAsia="黑体"/>
        </w:rPr>
      </w:pPr>
    </w:p>
    <w:p w14:paraId="214BA4EA">
      <w:pPr>
        <w:pStyle w:val="6"/>
        <w:spacing w:before="70"/>
        <w:ind w:left="300"/>
        <w:jc w:val="center"/>
        <w:outlineLvl w:val="0"/>
        <w:rPr>
          <w:rFonts w:hint="eastAsia" w:ascii="黑体" w:eastAsia="黑体"/>
        </w:rPr>
      </w:pPr>
    </w:p>
    <w:p w14:paraId="2DED05C1">
      <w:pPr>
        <w:pStyle w:val="6"/>
        <w:spacing w:before="70"/>
        <w:ind w:left="300"/>
        <w:jc w:val="center"/>
        <w:outlineLvl w:val="0"/>
        <w:rPr>
          <w:rFonts w:hint="eastAsia" w:ascii="黑体" w:eastAsia="黑体"/>
        </w:rPr>
      </w:pPr>
    </w:p>
    <w:p w14:paraId="2F9B0DFA">
      <w:pPr>
        <w:pStyle w:val="6"/>
        <w:spacing w:before="70"/>
        <w:ind w:left="300"/>
        <w:jc w:val="center"/>
        <w:outlineLvl w:val="0"/>
        <w:rPr>
          <w:rFonts w:hint="eastAsia" w:ascii="黑体" w:eastAsia="黑体"/>
        </w:rPr>
      </w:pPr>
    </w:p>
    <w:p w14:paraId="28D26480">
      <w:pPr>
        <w:pStyle w:val="6"/>
        <w:spacing w:before="70"/>
        <w:ind w:left="300"/>
        <w:jc w:val="center"/>
        <w:outlineLvl w:val="0"/>
        <w:rPr>
          <w:rFonts w:hint="eastAsia" w:ascii="黑体" w:eastAsia="黑体"/>
        </w:rPr>
      </w:pPr>
    </w:p>
    <w:p w14:paraId="59C692A5">
      <w:pPr>
        <w:pStyle w:val="6"/>
        <w:spacing w:before="70"/>
        <w:ind w:left="300"/>
        <w:jc w:val="center"/>
        <w:outlineLvl w:val="0"/>
        <w:rPr>
          <w:rFonts w:hint="eastAsia" w:ascii="黑体" w:eastAsia="黑体"/>
        </w:rPr>
      </w:pPr>
    </w:p>
    <w:p w14:paraId="5C1C488B">
      <w:pPr>
        <w:pStyle w:val="6"/>
        <w:spacing w:before="70"/>
        <w:ind w:left="300"/>
        <w:jc w:val="center"/>
        <w:outlineLvl w:val="0"/>
        <w:rPr>
          <w:rFonts w:hint="eastAsia" w:ascii="黑体" w:eastAsia="黑体"/>
        </w:rPr>
      </w:pPr>
    </w:p>
    <w:p w14:paraId="298DA8E4">
      <w:pPr>
        <w:pStyle w:val="6"/>
        <w:spacing w:before="70"/>
        <w:ind w:left="300"/>
        <w:jc w:val="center"/>
        <w:outlineLvl w:val="0"/>
        <w:rPr>
          <w:rFonts w:hint="eastAsia" w:ascii="黑体" w:eastAsia="黑体"/>
        </w:rPr>
      </w:pPr>
    </w:p>
    <w:p w14:paraId="52F0C659">
      <w:pPr>
        <w:pStyle w:val="6"/>
        <w:spacing w:before="70"/>
        <w:ind w:left="300"/>
        <w:jc w:val="center"/>
        <w:outlineLvl w:val="0"/>
        <w:rPr>
          <w:rFonts w:hint="eastAsia" w:ascii="黑体" w:eastAsia="黑体"/>
        </w:rPr>
      </w:pPr>
    </w:p>
    <w:p w14:paraId="79CFD61E">
      <w:pPr>
        <w:pStyle w:val="6"/>
        <w:spacing w:before="70"/>
        <w:ind w:left="300"/>
        <w:jc w:val="center"/>
        <w:outlineLvl w:val="0"/>
        <w:rPr>
          <w:rFonts w:hint="eastAsia" w:ascii="黑体" w:eastAsia="黑体"/>
        </w:rPr>
      </w:pPr>
    </w:p>
    <w:p w14:paraId="465B57F6">
      <w:pPr>
        <w:pStyle w:val="6"/>
        <w:spacing w:before="70"/>
        <w:ind w:left="300"/>
        <w:jc w:val="center"/>
        <w:outlineLvl w:val="0"/>
        <w:rPr>
          <w:rFonts w:hint="eastAsia" w:ascii="黑体" w:eastAsia="黑体"/>
        </w:rPr>
      </w:pPr>
    </w:p>
    <w:p w14:paraId="59C05377">
      <w:pPr>
        <w:pStyle w:val="6"/>
        <w:spacing w:before="70"/>
        <w:ind w:left="300"/>
        <w:jc w:val="center"/>
        <w:outlineLvl w:val="0"/>
        <w:rPr>
          <w:rFonts w:hint="eastAsia" w:ascii="黑体" w:eastAsia="黑体"/>
        </w:rPr>
      </w:pPr>
    </w:p>
    <w:p w14:paraId="19F46C3F">
      <w:pPr>
        <w:pStyle w:val="6"/>
        <w:spacing w:before="70"/>
        <w:ind w:left="300"/>
        <w:jc w:val="center"/>
        <w:outlineLvl w:val="0"/>
        <w:rPr>
          <w:rFonts w:hint="eastAsia" w:ascii="黑体" w:eastAsia="黑体"/>
        </w:rPr>
      </w:pPr>
    </w:p>
    <w:p w14:paraId="7ED3DE52">
      <w:pPr>
        <w:pStyle w:val="6"/>
        <w:spacing w:before="70"/>
        <w:ind w:left="300"/>
        <w:jc w:val="center"/>
        <w:outlineLvl w:val="0"/>
        <w:rPr>
          <w:rFonts w:hint="eastAsia" w:ascii="黑体" w:eastAsia="黑体"/>
        </w:rPr>
      </w:pPr>
    </w:p>
    <w:p w14:paraId="5DF46815">
      <w:pPr>
        <w:pStyle w:val="6"/>
        <w:spacing w:before="70"/>
        <w:ind w:left="300"/>
        <w:jc w:val="center"/>
        <w:outlineLvl w:val="0"/>
        <w:rPr>
          <w:rFonts w:hint="eastAsia" w:ascii="黑体" w:eastAsia="黑体"/>
        </w:rPr>
      </w:pPr>
    </w:p>
    <w:p w14:paraId="6D56BDE3">
      <w:pPr>
        <w:pStyle w:val="6"/>
        <w:spacing w:before="70"/>
        <w:ind w:left="300"/>
        <w:jc w:val="center"/>
        <w:outlineLvl w:val="0"/>
        <w:rPr>
          <w:rFonts w:hint="eastAsia" w:ascii="黑体" w:eastAsia="黑体"/>
        </w:rPr>
      </w:pPr>
    </w:p>
    <w:p w14:paraId="5E1BED05">
      <w:pPr>
        <w:pStyle w:val="6"/>
        <w:spacing w:before="70"/>
        <w:ind w:left="300"/>
        <w:jc w:val="center"/>
        <w:outlineLvl w:val="0"/>
        <w:rPr>
          <w:rFonts w:hint="eastAsia" w:ascii="黑体" w:eastAsia="黑体"/>
        </w:rPr>
      </w:pPr>
    </w:p>
    <w:p w14:paraId="4A344B81">
      <w:pPr>
        <w:pStyle w:val="6"/>
        <w:spacing w:before="70"/>
        <w:ind w:left="300"/>
        <w:jc w:val="center"/>
        <w:outlineLvl w:val="0"/>
        <w:rPr>
          <w:rFonts w:hint="eastAsia" w:ascii="黑体" w:eastAsia="黑体"/>
        </w:rPr>
      </w:pPr>
    </w:p>
    <w:p w14:paraId="6E901916">
      <w:pPr>
        <w:pStyle w:val="6"/>
        <w:spacing w:before="70"/>
        <w:ind w:left="0"/>
        <w:jc w:val="both"/>
        <w:outlineLvl w:val="0"/>
        <w:rPr>
          <w:rFonts w:hint="eastAsia" w:ascii="黑体" w:eastAsia="黑体"/>
        </w:rPr>
      </w:pPr>
    </w:p>
    <w:p w14:paraId="78D6B49A">
      <w:pPr>
        <w:pStyle w:val="6"/>
        <w:spacing w:before="70"/>
        <w:ind w:left="300"/>
        <w:jc w:val="center"/>
        <w:outlineLvl w:val="0"/>
        <w:rPr>
          <w:rFonts w:hint="eastAsia" w:ascii="黑体" w:eastAsia="黑体"/>
        </w:rPr>
      </w:pPr>
    </w:p>
    <w:p w14:paraId="46705F05">
      <w:pPr>
        <w:pStyle w:val="6"/>
        <w:spacing w:before="70"/>
        <w:ind w:left="300"/>
        <w:jc w:val="center"/>
        <w:outlineLvl w:val="0"/>
        <w:rPr>
          <w:rFonts w:hint="eastAsia" w:ascii="黑体" w:eastAsia="黑体"/>
        </w:rPr>
      </w:pPr>
      <w:r>
        <w:rPr>
          <w:rFonts w:hint="eastAsia" w:ascii="黑体" w:eastAsia="黑体"/>
        </w:rPr>
        <w:t xml:space="preserve">附 录 </w:t>
      </w:r>
      <w:r>
        <w:rPr>
          <w:rFonts w:hint="eastAsia"/>
          <w:lang w:val="en-US" w:eastAsia="zh-CN"/>
        </w:rPr>
        <w:t>B</w:t>
      </w:r>
      <w:bookmarkEnd w:id="486"/>
      <w:bookmarkEnd w:id="487"/>
      <w:bookmarkEnd w:id="488"/>
      <w:bookmarkEnd w:id="489"/>
      <w:bookmarkEnd w:id="490"/>
      <w:bookmarkEnd w:id="491"/>
      <w:bookmarkEnd w:id="492"/>
      <w:bookmarkEnd w:id="493"/>
      <w:bookmarkEnd w:id="494"/>
    </w:p>
    <w:p w14:paraId="0EB7CB1D">
      <w:pPr>
        <w:pStyle w:val="6"/>
        <w:spacing w:before="21"/>
        <w:ind w:left="303"/>
        <w:jc w:val="center"/>
        <w:rPr>
          <w:rFonts w:hint="eastAsia" w:ascii="黑体" w:eastAsia="黑体"/>
        </w:rPr>
      </w:pPr>
      <w:bookmarkStart w:id="495" w:name="（资料性）"/>
      <w:bookmarkEnd w:id="495"/>
      <w:r>
        <w:rPr>
          <w:rFonts w:hint="eastAsia" w:ascii="黑体" w:eastAsia="黑体"/>
        </w:rPr>
        <w:t>（资料性）</w:t>
      </w:r>
    </w:p>
    <w:p w14:paraId="5A1463FA">
      <w:pPr>
        <w:pStyle w:val="6"/>
        <w:spacing w:before="24"/>
        <w:ind w:left="303" w:leftChars="0"/>
        <w:jc w:val="center"/>
        <w:outlineLvl w:val="9"/>
        <w:rPr>
          <w:rFonts w:hint="eastAsia" w:ascii="黑体" w:eastAsia="黑体"/>
        </w:rPr>
      </w:pPr>
      <w:bookmarkStart w:id="496" w:name="_Toc9252"/>
      <w:bookmarkStart w:id="497" w:name="_Toc14521"/>
      <w:bookmarkStart w:id="498" w:name="_Toc23019"/>
      <w:r>
        <w:rPr>
          <w:rFonts w:hint="eastAsia"/>
          <w:lang w:val="en-US" w:eastAsia="zh-CN"/>
        </w:rPr>
        <w:t>各工种操作技</w:t>
      </w:r>
      <w:r>
        <w:rPr>
          <w:rFonts w:hint="eastAsia" w:ascii="黑体" w:eastAsia="黑体"/>
        </w:rPr>
        <w:t>法及示例</w:t>
      </w:r>
      <w:bookmarkEnd w:id="496"/>
      <w:bookmarkEnd w:id="497"/>
      <w:bookmarkEnd w:id="498"/>
    </w:p>
    <w:p w14:paraId="7936706E">
      <w:pPr>
        <w:pStyle w:val="6"/>
        <w:spacing w:before="24"/>
        <w:ind w:left="303" w:leftChars="0"/>
        <w:jc w:val="center"/>
        <w:outlineLvl w:val="9"/>
        <w:rPr>
          <w:rFonts w:hint="eastAsia" w:ascii="黑体" w:eastAsia="黑体"/>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2"/>
        <w:gridCol w:w="3235"/>
        <w:gridCol w:w="3456"/>
      </w:tblGrid>
      <w:tr w14:paraId="0735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2392" w:type="dxa"/>
            <w:vAlign w:val="center"/>
          </w:tcPr>
          <w:p w14:paraId="3700C1E3">
            <w:pPr>
              <w:pStyle w:val="6"/>
              <w:widowControl w:val="0"/>
              <w:spacing w:before="24"/>
              <w:jc w:val="center"/>
              <w:outlineLvl w:val="9"/>
              <w:rPr>
                <w:rFonts w:hint="eastAsia" w:ascii="黑体" w:eastAsia="黑体"/>
                <w:vertAlign w:val="baseline"/>
                <w:lang w:val="en-US" w:eastAsia="zh-CN"/>
              </w:rPr>
            </w:pPr>
            <w:bookmarkStart w:id="499" w:name="_Toc20977"/>
            <w:bookmarkStart w:id="500" w:name="_Toc5024"/>
            <w:r>
              <w:rPr>
                <w:rFonts w:hint="eastAsia"/>
                <w:vertAlign w:val="baseline"/>
                <w:lang w:val="en-US" w:eastAsia="zh-CN"/>
              </w:rPr>
              <w:t>工种</w:t>
            </w:r>
            <w:bookmarkEnd w:id="499"/>
            <w:bookmarkEnd w:id="500"/>
          </w:p>
        </w:tc>
        <w:tc>
          <w:tcPr>
            <w:tcW w:w="3235" w:type="dxa"/>
            <w:vAlign w:val="center"/>
          </w:tcPr>
          <w:p w14:paraId="3182FB09">
            <w:pPr>
              <w:pStyle w:val="6"/>
              <w:widowControl w:val="0"/>
              <w:spacing w:before="24"/>
              <w:jc w:val="center"/>
              <w:outlineLvl w:val="9"/>
              <w:rPr>
                <w:rFonts w:hint="default" w:ascii="黑体" w:eastAsia="黑体"/>
                <w:vertAlign w:val="baseline"/>
                <w:lang w:val="en-US" w:eastAsia="zh-CN"/>
              </w:rPr>
            </w:pPr>
            <w:bookmarkStart w:id="501" w:name="_Toc18429"/>
            <w:bookmarkStart w:id="502" w:name="_Toc27392"/>
            <w:r>
              <w:rPr>
                <w:rFonts w:hint="eastAsia"/>
                <w:vertAlign w:val="baseline"/>
                <w:lang w:val="en-US" w:eastAsia="zh-CN"/>
              </w:rPr>
              <w:t>操作技法</w:t>
            </w:r>
            <w:bookmarkEnd w:id="501"/>
            <w:bookmarkEnd w:id="502"/>
          </w:p>
        </w:tc>
        <w:tc>
          <w:tcPr>
            <w:tcW w:w="3456" w:type="dxa"/>
            <w:vAlign w:val="center"/>
          </w:tcPr>
          <w:p w14:paraId="1592E463">
            <w:pPr>
              <w:pStyle w:val="6"/>
              <w:widowControl w:val="0"/>
              <w:spacing w:before="24"/>
              <w:jc w:val="center"/>
              <w:outlineLvl w:val="9"/>
              <w:rPr>
                <w:rFonts w:hint="default" w:ascii="黑体" w:eastAsia="黑体"/>
                <w:vertAlign w:val="baseline"/>
                <w:lang w:val="en-US" w:eastAsia="zh-CN"/>
              </w:rPr>
            </w:pPr>
            <w:bookmarkStart w:id="503" w:name="_Toc858"/>
            <w:bookmarkStart w:id="504" w:name="_Toc31909"/>
            <w:r>
              <w:rPr>
                <w:rFonts w:hint="eastAsia"/>
                <w:vertAlign w:val="baseline"/>
                <w:lang w:val="en-US" w:eastAsia="zh-CN"/>
              </w:rPr>
              <w:t>制品展示</w:t>
            </w:r>
            <w:bookmarkEnd w:id="503"/>
            <w:bookmarkEnd w:id="504"/>
          </w:p>
        </w:tc>
      </w:tr>
      <w:tr w14:paraId="5A5F8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2" w:type="dxa"/>
            <w:vAlign w:val="center"/>
          </w:tcPr>
          <w:p w14:paraId="72C4913F">
            <w:pPr>
              <w:pStyle w:val="6"/>
              <w:widowControl w:val="0"/>
              <w:spacing w:before="24"/>
              <w:jc w:val="center"/>
              <w:outlineLvl w:val="9"/>
              <w:rPr>
                <w:rFonts w:hint="default"/>
                <w:vertAlign w:val="baseline"/>
                <w:lang w:val="en-US" w:eastAsia="zh-CN"/>
              </w:rPr>
            </w:pPr>
            <w:bookmarkStart w:id="505" w:name="_Toc6885"/>
            <w:bookmarkStart w:id="506" w:name="_Toc6827"/>
            <w:r>
              <w:rPr>
                <w:rFonts w:hint="eastAsia"/>
                <w:vertAlign w:val="baseline"/>
                <w:lang w:val="en-US" w:eastAsia="zh-CN"/>
              </w:rPr>
              <w:t>木作-大木</w:t>
            </w:r>
            <w:bookmarkEnd w:id="505"/>
            <w:bookmarkEnd w:id="506"/>
          </w:p>
        </w:tc>
        <w:tc>
          <w:tcPr>
            <w:tcW w:w="3235" w:type="dxa"/>
          </w:tcPr>
          <w:p w14:paraId="4D054D12">
            <w:pPr>
              <w:pStyle w:val="6"/>
              <w:widowControl w:val="0"/>
              <w:spacing w:before="24"/>
              <w:jc w:val="center"/>
              <w:outlineLvl w:val="9"/>
              <w:rPr>
                <w:rFonts w:hint="eastAsia"/>
                <w:vertAlign w:val="baseline"/>
                <w:lang w:val="en-US" w:eastAsia="zh-CN"/>
              </w:rPr>
            </w:pPr>
            <w:r>
              <w:drawing>
                <wp:anchor distT="0" distB="0" distL="114300" distR="114300" simplePos="0" relativeHeight="251662336" behindDoc="0" locked="0" layoutInCell="1" allowOverlap="1">
                  <wp:simplePos x="0" y="0"/>
                  <wp:positionH relativeFrom="column">
                    <wp:posOffset>44450</wp:posOffset>
                  </wp:positionH>
                  <wp:positionV relativeFrom="paragraph">
                    <wp:posOffset>131445</wp:posOffset>
                  </wp:positionV>
                  <wp:extent cx="1871980" cy="1259840"/>
                  <wp:effectExtent l="0" t="0" r="13970" b="16510"/>
                  <wp:wrapNone/>
                  <wp:docPr id="3" name="图片 1"/>
                  <wp:cNvGraphicFramePr/>
                  <a:graphic xmlns:a="http://schemas.openxmlformats.org/drawingml/2006/main">
                    <a:graphicData uri="http://schemas.openxmlformats.org/drawingml/2006/picture">
                      <pic:pic xmlns:pic="http://schemas.openxmlformats.org/drawingml/2006/picture">
                        <pic:nvPicPr>
                          <pic:cNvPr id="3" name="图片 1"/>
                          <pic:cNvPicPr/>
                        </pic:nvPicPr>
                        <pic:blipFill>
                          <a:blip r:embed="rId13"/>
                          <a:stretch>
                            <a:fillRect/>
                          </a:stretch>
                        </pic:blipFill>
                        <pic:spPr>
                          <a:xfrm>
                            <a:off x="0" y="0"/>
                            <a:ext cx="1871980" cy="1259840"/>
                          </a:xfrm>
                          <a:prstGeom prst="rect">
                            <a:avLst/>
                          </a:prstGeom>
                          <a:noFill/>
                          <a:ln>
                            <a:noFill/>
                          </a:ln>
                        </pic:spPr>
                      </pic:pic>
                    </a:graphicData>
                  </a:graphic>
                </wp:anchor>
              </w:drawing>
            </w:r>
          </w:p>
          <w:p w14:paraId="00B3D017">
            <w:pPr>
              <w:pStyle w:val="6"/>
              <w:widowControl w:val="0"/>
              <w:spacing w:before="24"/>
              <w:jc w:val="center"/>
              <w:outlineLvl w:val="9"/>
              <w:rPr>
                <w:rFonts w:hint="eastAsia"/>
                <w:vertAlign w:val="baseline"/>
                <w:lang w:val="en-US" w:eastAsia="zh-CN"/>
              </w:rPr>
            </w:pPr>
          </w:p>
          <w:p w14:paraId="4D1E3AAD">
            <w:pPr>
              <w:pStyle w:val="6"/>
              <w:widowControl w:val="0"/>
              <w:spacing w:before="24"/>
              <w:jc w:val="center"/>
              <w:outlineLvl w:val="9"/>
              <w:rPr>
                <w:rFonts w:hint="eastAsia"/>
                <w:vertAlign w:val="baseline"/>
                <w:lang w:val="en-US" w:eastAsia="zh-CN"/>
              </w:rPr>
            </w:pPr>
          </w:p>
          <w:p w14:paraId="75877927">
            <w:pPr>
              <w:pStyle w:val="6"/>
              <w:widowControl w:val="0"/>
              <w:spacing w:before="24"/>
              <w:jc w:val="center"/>
              <w:outlineLvl w:val="9"/>
              <w:rPr>
                <w:rFonts w:hint="eastAsia"/>
                <w:vertAlign w:val="baseline"/>
                <w:lang w:val="en-US" w:eastAsia="zh-CN"/>
              </w:rPr>
            </w:pPr>
          </w:p>
          <w:p w14:paraId="3315AAE5">
            <w:pPr>
              <w:pStyle w:val="6"/>
              <w:widowControl w:val="0"/>
              <w:spacing w:before="24"/>
              <w:jc w:val="center"/>
              <w:outlineLvl w:val="9"/>
              <w:rPr>
                <w:rFonts w:hint="eastAsia"/>
                <w:vertAlign w:val="baseline"/>
                <w:lang w:val="en-US" w:eastAsia="zh-CN"/>
              </w:rPr>
            </w:pPr>
          </w:p>
          <w:p w14:paraId="5E1AA071">
            <w:pPr>
              <w:pStyle w:val="6"/>
              <w:widowControl w:val="0"/>
              <w:spacing w:before="24"/>
              <w:jc w:val="center"/>
              <w:outlineLvl w:val="9"/>
              <w:rPr>
                <w:rFonts w:hint="eastAsia"/>
                <w:vertAlign w:val="baseline"/>
                <w:lang w:val="en-US" w:eastAsia="zh-CN"/>
              </w:rPr>
            </w:pPr>
          </w:p>
        </w:tc>
        <w:tc>
          <w:tcPr>
            <w:tcW w:w="3456" w:type="dxa"/>
          </w:tcPr>
          <w:p w14:paraId="61E823AE">
            <w:pPr>
              <w:pStyle w:val="6"/>
              <w:widowControl w:val="0"/>
              <w:spacing w:before="24"/>
              <w:jc w:val="center"/>
              <w:outlineLvl w:val="9"/>
              <w:rPr>
                <w:rFonts w:hint="eastAsia"/>
                <w:vertAlign w:val="baseline"/>
                <w:lang w:val="en-US" w:eastAsia="zh-CN"/>
              </w:rPr>
            </w:pPr>
            <w:r>
              <w:drawing>
                <wp:anchor distT="0" distB="0" distL="114300" distR="114300" simplePos="0" relativeHeight="251663360" behindDoc="0" locked="0" layoutInCell="1" allowOverlap="1">
                  <wp:simplePos x="0" y="0"/>
                  <wp:positionH relativeFrom="column">
                    <wp:posOffset>95250</wp:posOffset>
                  </wp:positionH>
                  <wp:positionV relativeFrom="paragraph">
                    <wp:posOffset>131445</wp:posOffset>
                  </wp:positionV>
                  <wp:extent cx="1871980" cy="1259840"/>
                  <wp:effectExtent l="0" t="0" r="13970" b="16510"/>
                  <wp:wrapNone/>
                  <wp:docPr id="5" name="图片 2"/>
                  <wp:cNvGraphicFramePr/>
                  <a:graphic xmlns:a="http://schemas.openxmlformats.org/drawingml/2006/main">
                    <a:graphicData uri="http://schemas.openxmlformats.org/drawingml/2006/picture">
                      <pic:pic xmlns:pic="http://schemas.openxmlformats.org/drawingml/2006/picture">
                        <pic:nvPicPr>
                          <pic:cNvPr id="5" name="图片 2"/>
                          <pic:cNvPicPr/>
                        </pic:nvPicPr>
                        <pic:blipFill>
                          <a:blip r:embed="rId14"/>
                          <a:stretch>
                            <a:fillRect/>
                          </a:stretch>
                        </pic:blipFill>
                        <pic:spPr>
                          <a:xfrm>
                            <a:off x="0" y="0"/>
                            <a:ext cx="1871980" cy="1259840"/>
                          </a:xfrm>
                          <a:prstGeom prst="rect">
                            <a:avLst/>
                          </a:prstGeom>
                          <a:noFill/>
                          <a:ln>
                            <a:noFill/>
                          </a:ln>
                        </pic:spPr>
                      </pic:pic>
                    </a:graphicData>
                  </a:graphic>
                </wp:anchor>
              </w:drawing>
            </w:r>
          </w:p>
        </w:tc>
      </w:tr>
      <w:tr w14:paraId="0232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4" w:hRule="atLeast"/>
        </w:trPr>
        <w:tc>
          <w:tcPr>
            <w:tcW w:w="2392" w:type="dxa"/>
            <w:vAlign w:val="center"/>
          </w:tcPr>
          <w:p w14:paraId="4FB72EBE">
            <w:pPr>
              <w:pStyle w:val="6"/>
              <w:widowControl w:val="0"/>
              <w:spacing w:before="24"/>
              <w:jc w:val="center"/>
              <w:outlineLvl w:val="9"/>
              <w:rPr>
                <w:rFonts w:hint="default"/>
                <w:vertAlign w:val="baseline"/>
                <w:lang w:val="en-US" w:eastAsia="zh-CN"/>
              </w:rPr>
            </w:pPr>
            <w:bookmarkStart w:id="507" w:name="_Toc13049"/>
            <w:bookmarkStart w:id="508" w:name="_Toc13150"/>
            <w:r>
              <w:rPr>
                <w:rFonts w:hint="eastAsia"/>
                <w:vertAlign w:val="baseline"/>
                <w:lang w:val="en-US" w:eastAsia="zh-CN"/>
              </w:rPr>
              <w:t>木作-装折</w:t>
            </w:r>
            <w:bookmarkEnd w:id="507"/>
            <w:bookmarkEnd w:id="508"/>
          </w:p>
        </w:tc>
        <w:tc>
          <w:tcPr>
            <w:tcW w:w="3235" w:type="dxa"/>
          </w:tcPr>
          <w:p w14:paraId="2A939A29">
            <w:pPr>
              <w:pStyle w:val="6"/>
              <w:widowControl w:val="0"/>
              <w:spacing w:before="24"/>
              <w:jc w:val="center"/>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64384" behindDoc="0" locked="0" layoutInCell="1" allowOverlap="1">
                  <wp:simplePos x="0" y="0"/>
                  <wp:positionH relativeFrom="column">
                    <wp:posOffset>44450</wp:posOffset>
                  </wp:positionH>
                  <wp:positionV relativeFrom="paragraph">
                    <wp:posOffset>191770</wp:posOffset>
                  </wp:positionV>
                  <wp:extent cx="1871980" cy="1259840"/>
                  <wp:effectExtent l="0" t="0" r="13970" b="16510"/>
                  <wp:wrapNone/>
                  <wp:docPr id="16" name="图片 16" descr="IMG_5996"/>
                  <wp:cNvGraphicFramePr/>
                  <a:graphic xmlns:a="http://schemas.openxmlformats.org/drawingml/2006/main">
                    <a:graphicData uri="http://schemas.openxmlformats.org/drawingml/2006/picture">
                      <pic:pic xmlns:pic="http://schemas.openxmlformats.org/drawingml/2006/picture">
                        <pic:nvPicPr>
                          <pic:cNvPr id="16" name="图片 16" descr="IMG_5996"/>
                          <pic:cNvPicPr/>
                        </pic:nvPicPr>
                        <pic:blipFill>
                          <a:blip r:embed="rId15"/>
                          <a:stretch>
                            <a:fillRect/>
                          </a:stretch>
                        </pic:blipFill>
                        <pic:spPr>
                          <a:xfrm>
                            <a:off x="0" y="0"/>
                            <a:ext cx="1871980" cy="1259840"/>
                          </a:xfrm>
                          <a:prstGeom prst="rect">
                            <a:avLst/>
                          </a:prstGeom>
                        </pic:spPr>
                      </pic:pic>
                    </a:graphicData>
                  </a:graphic>
                </wp:anchor>
              </w:drawing>
            </w:r>
          </w:p>
          <w:p w14:paraId="562CAF9C">
            <w:pPr>
              <w:pStyle w:val="6"/>
              <w:widowControl w:val="0"/>
              <w:spacing w:before="24"/>
              <w:jc w:val="center"/>
              <w:outlineLvl w:val="9"/>
              <w:rPr>
                <w:rFonts w:hint="eastAsia" w:eastAsiaTheme="minorEastAsia"/>
                <w:vertAlign w:val="baseline"/>
                <w:lang w:val="en-US" w:eastAsia="zh-CN"/>
              </w:rPr>
            </w:pPr>
          </w:p>
        </w:tc>
        <w:tc>
          <w:tcPr>
            <w:tcW w:w="3456" w:type="dxa"/>
          </w:tcPr>
          <w:p w14:paraId="2E7039FA">
            <w:pPr>
              <w:pStyle w:val="6"/>
              <w:widowControl w:val="0"/>
              <w:spacing w:before="24"/>
              <w:jc w:val="center"/>
              <w:outlineLvl w:val="9"/>
            </w:pPr>
            <w:r>
              <w:rPr>
                <w:rFonts w:hint="eastAsia" w:eastAsiaTheme="minorEastAsia"/>
                <w:vertAlign w:val="baseline"/>
                <w:lang w:eastAsia="zh-CN"/>
              </w:rPr>
              <w:drawing>
                <wp:anchor distT="0" distB="0" distL="114300" distR="114300" simplePos="0" relativeHeight="251665408" behindDoc="0" locked="0" layoutInCell="1" allowOverlap="1">
                  <wp:simplePos x="0" y="0"/>
                  <wp:positionH relativeFrom="column">
                    <wp:posOffset>95250</wp:posOffset>
                  </wp:positionH>
                  <wp:positionV relativeFrom="paragraph">
                    <wp:posOffset>191770</wp:posOffset>
                  </wp:positionV>
                  <wp:extent cx="1871980" cy="1259840"/>
                  <wp:effectExtent l="0" t="0" r="13970" b="16510"/>
                  <wp:wrapNone/>
                  <wp:docPr id="17" name="图片 17" descr="IMG_8076"/>
                  <wp:cNvGraphicFramePr/>
                  <a:graphic xmlns:a="http://schemas.openxmlformats.org/drawingml/2006/main">
                    <a:graphicData uri="http://schemas.openxmlformats.org/drawingml/2006/picture">
                      <pic:pic xmlns:pic="http://schemas.openxmlformats.org/drawingml/2006/picture">
                        <pic:nvPicPr>
                          <pic:cNvPr id="17" name="图片 17" descr="IMG_8076"/>
                          <pic:cNvPicPr/>
                        </pic:nvPicPr>
                        <pic:blipFill>
                          <a:blip r:embed="rId16"/>
                          <a:stretch>
                            <a:fillRect/>
                          </a:stretch>
                        </pic:blipFill>
                        <pic:spPr>
                          <a:xfrm>
                            <a:off x="0" y="0"/>
                            <a:ext cx="1871980" cy="1259840"/>
                          </a:xfrm>
                          <a:prstGeom prst="rect">
                            <a:avLst/>
                          </a:prstGeom>
                        </pic:spPr>
                      </pic:pic>
                    </a:graphicData>
                  </a:graphic>
                </wp:anchor>
              </w:drawing>
            </w:r>
          </w:p>
        </w:tc>
      </w:tr>
      <w:tr w14:paraId="141D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4" w:hRule="atLeast"/>
        </w:trPr>
        <w:tc>
          <w:tcPr>
            <w:tcW w:w="2392" w:type="dxa"/>
            <w:vAlign w:val="center"/>
          </w:tcPr>
          <w:p w14:paraId="1566FBB0">
            <w:pPr>
              <w:pStyle w:val="6"/>
              <w:widowControl w:val="0"/>
              <w:spacing w:before="24"/>
              <w:jc w:val="center"/>
              <w:outlineLvl w:val="9"/>
              <w:rPr>
                <w:rFonts w:hint="default"/>
                <w:vertAlign w:val="baseline"/>
                <w:lang w:val="en-US" w:eastAsia="zh-CN"/>
              </w:rPr>
            </w:pPr>
            <w:bookmarkStart w:id="509" w:name="_Toc8896"/>
            <w:bookmarkStart w:id="510" w:name="_Toc10930"/>
            <w:r>
              <w:rPr>
                <w:rFonts w:hint="eastAsia"/>
                <w:vertAlign w:val="baseline"/>
                <w:lang w:val="en-US" w:eastAsia="zh-CN"/>
              </w:rPr>
              <w:t>木作-木雕</w:t>
            </w:r>
            <w:bookmarkEnd w:id="509"/>
            <w:bookmarkEnd w:id="510"/>
          </w:p>
        </w:tc>
        <w:tc>
          <w:tcPr>
            <w:tcW w:w="3235" w:type="dxa"/>
          </w:tcPr>
          <w:p w14:paraId="1AD50F42">
            <w:pPr>
              <w:pStyle w:val="6"/>
              <w:widowControl w:val="0"/>
              <w:spacing w:before="24"/>
              <w:jc w:val="center"/>
              <w:outlineLvl w:val="9"/>
              <w:rPr>
                <w:rFonts w:hint="eastAsia" w:eastAsiaTheme="minorEastAsia"/>
                <w:vertAlign w:val="baseline"/>
                <w:lang w:val="en-US" w:eastAsia="zh-CN"/>
              </w:rPr>
            </w:pPr>
            <w:r>
              <w:rPr>
                <w:rFonts w:hint="eastAsia" w:eastAsiaTheme="minorEastAsia"/>
                <w:vertAlign w:val="baseline"/>
                <w:lang w:eastAsia="zh-CN"/>
              </w:rPr>
              <w:drawing>
                <wp:anchor distT="0" distB="0" distL="114300" distR="114300" simplePos="0" relativeHeight="251666432" behindDoc="0" locked="0" layoutInCell="1" allowOverlap="1">
                  <wp:simplePos x="0" y="0"/>
                  <wp:positionH relativeFrom="column">
                    <wp:posOffset>44450</wp:posOffset>
                  </wp:positionH>
                  <wp:positionV relativeFrom="paragraph">
                    <wp:posOffset>156210</wp:posOffset>
                  </wp:positionV>
                  <wp:extent cx="1871980" cy="1259840"/>
                  <wp:effectExtent l="0" t="0" r="13970" b="16510"/>
                  <wp:wrapNone/>
                  <wp:docPr id="18" name="图片 18" descr="IMG_5692"/>
                  <wp:cNvGraphicFramePr/>
                  <a:graphic xmlns:a="http://schemas.openxmlformats.org/drawingml/2006/main">
                    <a:graphicData uri="http://schemas.openxmlformats.org/drawingml/2006/picture">
                      <pic:pic xmlns:pic="http://schemas.openxmlformats.org/drawingml/2006/picture">
                        <pic:nvPicPr>
                          <pic:cNvPr id="18" name="图片 18" descr="IMG_5692"/>
                          <pic:cNvPicPr/>
                        </pic:nvPicPr>
                        <pic:blipFill>
                          <a:blip r:embed="rId17"/>
                          <a:stretch>
                            <a:fillRect/>
                          </a:stretch>
                        </pic:blipFill>
                        <pic:spPr>
                          <a:xfrm>
                            <a:off x="0" y="0"/>
                            <a:ext cx="1871980" cy="1259840"/>
                          </a:xfrm>
                          <a:prstGeom prst="rect">
                            <a:avLst/>
                          </a:prstGeom>
                        </pic:spPr>
                      </pic:pic>
                    </a:graphicData>
                  </a:graphic>
                </wp:anchor>
              </w:drawing>
            </w:r>
          </w:p>
        </w:tc>
        <w:tc>
          <w:tcPr>
            <w:tcW w:w="3456" w:type="dxa"/>
          </w:tcPr>
          <w:p w14:paraId="7C06D58E">
            <w:pPr>
              <w:pStyle w:val="6"/>
              <w:widowControl w:val="0"/>
              <w:spacing w:before="24"/>
              <w:jc w:val="center"/>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67456" behindDoc="0" locked="0" layoutInCell="1" allowOverlap="1">
                  <wp:simplePos x="0" y="0"/>
                  <wp:positionH relativeFrom="column">
                    <wp:posOffset>95250</wp:posOffset>
                  </wp:positionH>
                  <wp:positionV relativeFrom="paragraph">
                    <wp:posOffset>203835</wp:posOffset>
                  </wp:positionV>
                  <wp:extent cx="1871980" cy="1259840"/>
                  <wp:effectExtent l="0" t="0" r="13970" b="16510"/>
                  <wp:wrapNone/>
                  <wp:docPr id="19" name="图片 19" descr="IMG_5683"/>
                  <wp:cNvGraphicFramePr/>
                  <a:graphic xmlns:a="http://schemas.openxmlformats.org/drawingml/2006/main">
                    <a:graphicData uri="http://schemas.openxmlformats.org/drawingml/2006/picture">
                      <pic:pic xmlns:pic="http://schemas.openxmlformats.org/drawingml/2006/picture">
                        <pic:nvPicPr>
                          <pic:cNvPr id="19" name="图片 19" descr="IMG_5683"/>
                          <pic:cNvPicPr/>
                        </pic:nvPicPr>
                        <pic:blipFill>
                          <a:blip r:embed="rId18"/>
                          <a:stretch>
                            <a:fillRect/>
                          </a:stretch>
                        </pic:blipFill>
                        <pic:spPr>
                          <a:xfrm>
                            <a:off x="0" y="0"/>
                            <a:ext cx="1871980" cy="1259840"/>
                          </a:xfrm>
                          <a:prstGeom prst="rect">
                            <a:avLst/>
                          </a:prstGeom>
                        </pic:spPr>
                      </pic:pic>
                    </a:graphicData>
                  </a:graphic>
                </wp:anchor>
              </w:drawing>
            </w:r>
          </w:p>
        </w:tc>
      </w:tr>
      <w:tr w14:paraId="2555F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4" w:hRule="atLeast"/>
        </w:trPr>
        <w:tc>
          <w:tcPr>
            <w:tcW w:w="2392" w:type="dxa"/>
            <w:vAlign w:val="center"/>
          </w:tcPr>
          <w:p w14:paraId="4553CB0C">
            <w:pPr>
              <w:pStyle w:val="6"/>
              <w:widowControl w:val="0"/>
              <w:spacing w:before="24"/>
              <w:jc w:val="center"/>
              <w:outlineLvl w:val="9"/>
              <w:rPr>
                <w:rFonts w:hint="default"/>
                <w:vertAlign w:val="baseline"/>
                <w:lang w:val="en-US" w:eastAsia="zh-CN"/>
              </w:rPr>
            </w:pPr>
            <w:bookmarkStart w:id="511" w:name="_Toc1817"/>
            <w:bookmarkStart w:id="512" w:name="_Toc25323"/>
            <w:r>
              <w:rPr>
                <w:rFonts w:hint="eastAsia"/>
                <w:vertAlign w:val="baseline"/>
                <w:lang w:val="en-US" w:eastAsia="zh-CN"/>
              </w:rPr>
              <w:t>水作-泥瓦</w:t>
            </w:r>
            <w:bookmarkEnd w:id="511"/>
            <w:bookmarkEnd w:id="512"/>
          </w:p>
        </w:tc>
        <w:tc>
          <w:tcPr>
            <w:tcW w:w="3235" w:type="dxa"/>
          </w:tcPr>
          <w:p w14:paraId="38C048D9">
            <w:pPr>
              <w:pStyle w:val="6"/>
              <w:widowControl w:val="0"/>
              <w:spacing w:before="24"/>
              <w:jc w:val="center"/>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68480" behindDoc="0" locked="0" layoutInCell="1" allowOverlap="1">
                  <wp:simplePos x="0" y="0"/>
                  <wp:positionH relativeFrom="column">
                    <wp:posOffset>44450</wp:posOffset>
                  </wp:positionH>
                  <wp:positionV relativeFrom="paragraph">
                    <wp:posOffset>120650</wp:posOffset>
                  </wp:positionV>
                  <wp:extent cx="1871980" cy="1259840"/>
                  <wp:effectExtent l="0" t="0" r="13970" b="16510"/>
                  <wp:wrapNone/>
                  <wp:docPr id="10" name="图片 10" descr="IMG_7047"/>
                  <wp:cNvGraphicFramePr/>
                  <a:graphic xmlns:a="http://schemas.openxmlformats.org/drawingml/2006/main">
                    <a:graphicData uri="http://schemas.openxmlformats.org/drawingml/2006/picture">
                      <pic:pic xmlns:pic="http://schemas.openxmlformats.org/drawingml/2006/picture">
                        <pic:nvPicPr>
                          <pic:cNvPr id="10" name="图片 10" descr="IMG_7047"/>
                          <pic:cNvPicPr/>
                        </pic:nvPicPr>
                        <pic:blipFill>
                          <a:blip r:embed="rId19"/>
                          <a:stretch>
                            <a:fillRect/>
                          </a:stretch>
                        </pic:blipFill>
                        <pic:spPr>
                          <a:xfrm>
                            <a:off x="0" y="0"/>
                            <a:ext cx="1871980" cy="1259840"/>
                          </a:xfrm>
                          <a:prstGeom prst="rect">
                            <a:avLst/>
                          </a:prstGeom>
                        </pic:spPr>
                      </pic:pic>
                    </a:graphicData>
                  </a:graphic>
                </wp:anchor>
              </w:drawing>
            </w:r>
          </w:p>
        </w:tc>
        <w:tc>
          <w:tcPr>
            <w:tcW w:w="3456" w:type="dxa"/>
          </w:tcPr>
          <w:p w14:paraId="746DB376">
            <w:pPr>
              <w:pStyle w:val="6"/>
              <w:widowControl w:val="0"/>
              <w:spacing w:before="24"/>
              <w:jc w:val="center"/>
              <w:outlineLvl w:val="9"/>
              <w:rPr>
                <w:rFonts w:ascii="宋体" w:hAnsi="宋体" w:eastAsia="宋体" w:cs="宋体"/>
                <w:sz w:val="24"/>
                <w:szCs w:val="24"/>
              </w:rPr>
            </w:pPr>
            <w:r>
              <w:drawing>
                <wp:anchor distT="0" distB="0" distL="114300" distR="114300" simplePos="0" relativeHeight="251685888" behindDoc="0" locked="0" layoutInCell="1" allowOverlap="1">
                  <wp:simplePos x="0" y="0"/>
                  <wp:positionH relativeFrom="column">
                    <wp:posOffset>93980</wp:posOffset>
                  </wp:positionH>
                  <wp:positionV relativeFrom="paragraph">
                    <wp:posOffset>92075</wp:posOffset>
                  </wp:positionV>
                  <wp:extent cx="1871980" cy="1259840"/>
                  <wp:effectExtent l="0" t="0" r="13970" b="16510"/>
                  <wp:wrapNone/>
                  <wp:docPr id="11" name="图片 1"/>
                  <wp:cNvGraphicFramePr/>
                  <a:graphic xmlns:a="http://schemas.openxmlformats.org/drawingml/2006/main">
                    <a:graphicData uri="http://schemas.openxmlformats.org/drawingml/2006/picture">
                      <pic:pic xmlns:pic="http://schemas.openxmlformats.org/drawingml/2006/picture">
                        <pic:nvPicPr>
                          <pic:cNvPr id="11" name="图片 1"/>
                          <pic:cNvPicPr/>
                        </pic:nvPicPr>
                        <pic:blipFill>
                          <a:blip r:embed="rId20"/>
                          <a:stretch>
                            <a:fillRect/>
                          </a:stretch>
                        </pic:blipFill>
                        <pic:spPr>
                          <a:xfrm>
                            <a:off x="0" y="0"/>
                            <a:ext cx="1871980" cy="1259840"/>
                          </a:xfrm>
                          <a:prstGeom prst="rect">
                            <a:avLst/>
                          </a:prstGeom>
                          <a:noFill/>
                          <a:ln>
                            <a:noFill/>
                          </a:ln>
                        </pic:spPr>
                      </pic:pic>
                    </a:graphicData>
                  </a:graphic>
                </wp:anchor>
              </w:drawing>
            </w:r>
          </w:p>
          <w:p w14:paraId="2BAF1922">
            <w:pPr>
              <w:widowControl w:val="0"/>
              <w:spacing w:before="24"/>
              <w:jc w:val="center"/>
              <w:outlineLvl w:val="9"/>
              <w:rPr>
                <w:rFonts w:hint="eastAsia"/>
                <w:lang w:eastAsia="zh-CN"/>
              </w:rPr>
            </w:pPr>
          </w:p>
          <w:p w14:paraId="2AA60192">
            <w:pPr>
              <w:widowControl w:val="0"/>
              <w:tabs>
                <w:tab w:val="left" w:pos="956"/>
              </w:tabs>
              <w:spacing w:before="24"/>
              <w:jc w:val="left"/>
              <w:outlineLvl w:val="9"/>
              <w:rPr>
                <w:rFonts w:hint="default"/>
                <w:lang w:val="en-US" w:eastAsia="zh-CN"/>
              </w:rPr>
            </w:pPr>
          </w:p>
        </w:tc>
      </w:tr>
      <w:tr w14:paraId="5345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trPr>
        <w:tc>
          <w:tcPr>
            <w:tcW w:w="2392" w:type="dxa"/>
            <w:vAlign w:val="center"/>
          </w:tcPr>
          <w:p w14:paraId="6B40B417">
            <w:pPr>
              <w:pStyle w:val="6"/>
              <w:widowControl w:val="0"/>
              <w:spacing w:before="24"/>
              <w:jc w:val="center"/>
              <w:outlineLvl w:val="9"/>
              <w:rPr>
                <w:rFonts w:hint="default"/>
                <w:vertAlign w:val="baseline"/>
                <w:lang w:val="en-US" w:eastAsia="zh-CN"/>
              </w:rPr>
            </w:pPr>
            <w:bookmarkStart w:id="513" w:name="_Toc15584"/>
            <w:bookmarkStart w:id="514" w:name="_Toc18111"/>
            <w:r>
              <w:rPr>
                <w:rFonts w:hint="eastAsia"/>
                <w:vertAlign w:val="baseline"/>
                <w:lang w:val="en-US" w:eastAsia="zh-CN"/>
              </w:rPr>
              <w:t>水作-砖细</w:t>
            </w:r>
            <w:bookmarkEnd w:id="513"/>
            <w:bookmarkEnd w:id="514"/>
          </w:p>
        </w:tc>
        <w:tc>
          <w:tcPr>
            <w:tcW w:w="3235" w:type="dxa"/>
          </w:tcPr>
          <w:p w14:paraId="79EABBA5">
            <w:pPr>
              <w:pStyle w:val="6"/>
              <w:widowControl w:val="0"/>
              <w:spacing w:before="24"/>
              <w:jc w:val="both"/>
              <w:outlineLvl w:val="9"/>
              <w:rPr>
                <w:rFonts w:hint="default" w:eastAsiaTheme="minorEastAsia"/>
                <w:vertAlign w:val="baseline"/>
                <w:lang w:val="en-US" w:eastAsia="zh-CN"/>
              </w:rPr>
            </w:pPr>
            <w:r>
              <w:rPr>
                <w:rFonts w:hint="eastAsia" w:eastAsiaTheme="minorEastAsia"/>
                <w:vertAlign w:val="baseline"/>
                <w:lang w:val="en-US" w:eastAsia="zh-CN"/>
              </w:rPr>
              <w:drawing>
                <wp:anchor distT="0" distB="0" distL="114300" distR="114300" simplePos="0" relativeHeight="251691008" behindDoc="0" locked="0" layoutInCell="1" allowOverlap="1">
                  <wp:simplePos x="0" y="0"/>
                  <wp:positionH relativeFrom="column">
                    <wp:posOffset>-19050</wp:posOffset>
                  </wp:positionH>
                  <wp:positionV relativeFrom="paragraph">
                    <wp:posOffset>110490</wp:posOffset>
                  </wp:positionV>
                  <wp:extent cx="1871980" cy="1259840"/>
                  <wp:effectExtent l="0" t="0" r="13970" b="16510"/>
                  <wp:wrapNone/>
                  <wp:docPr id="30" name="图片 30" descr="1746499128526"/>
                  <wp:cNvGraphicFramePr/>
                  <a:graphic xmlns:a="http://schemas.openxmlformats.org/drawingml/2006/main">
                    <a:graphicData uri="http://schemas.openxmlformats.org/drawingml/2006/picture">
                      <pic:pic xmlns:pic="http://schemas.openxmlformats.org/drawingml/2006/picture">
                        <pic:nvPicPr>
                          <pic:cNvPr id="30" name="图片 30" descr="1746499128526"/>
                          <pic:cNvPicPr/>
                        </pic:nvPicPr>
                        <pic:blipFill>
                          <a:blip r:embed="rId21"/>
                          <a:stretch>
                            <a:fillRect/>
                          </a:stretch>
                        </pic:blipFill>
                        <pic:spPr>
                          <a:xfrm>
                            <a:off x="0" y="0"/>
                            <a:ext cx="1871980" cy="1259840"/>
                          </a:xfrm>
                          <a:prstGeom prst="rect">
                            <a:avLst/>
                          </a:prstGeom>
                        </pic:spPr>
                      </pic:pic>
                    </a:graphicData>
                  </a:graphic>
                </wp:anchor>
              </w:drawing>
            </w:r>
          </w:p>
        </w:tc>
        <w:tc>
          <w:tcPr>
            <w:tcW w:w="3456" w:type="dxa"/>
          </w:tcPr>
          <w:p w14:paraId="6555EF9B">
            <w:pPr>
              <w:pStyle w:val="6"/>
              <w:widowControl w:val="0"/>
              <w:spacing w:before="24"/>
              <w:jc w:val="center"/>
              <w:outlineLvl w:val="9"/>
              <w:rPr>
                <w:rFonts w:hint="default" w:eastAsiaTheme="minorEastAsia"/>
                <w:vertAlign w:val="baseline"/>
                <w:lang w:val="en-US" w:eastAsia="zh-CN"/>
              </w:rPr>
            </w:pPr>
            <w:r>
              <w:drawing>
                <wp:anchor distT="0" distB="0" distL="114300" distR="114300" simplePos="0" relativeHeight="251684864" behindDoc="0" locked="0" layoutInCell="1" allowOverlap="1">
                  <wp:simplePos x="0" y="0"/>
                  <wp:positionH relativeFrom="column">
                    <wp:posOffset>84455</wp:posOffset>
                  </wp:positionH>
                  <wp:positionV relativeFrom="paragraph">
                    <wp:posOffset>129540</wp:posOffset>
                  </wp:positionV>
                  <wp:extent cx="1871980" cy="1259840"/>
                  <wp:effectExtent l="0" t="0" r="13970" b="16510"/>
                  <wp:wrapNone/>
                  <wp:docPr id="4" name="图片 1"/>
                  <wp:cNvGraphicFramePr/>
                  <a:graphic xmlns:a="http://schemas.openxmlformats.org/drawingml/2006/main">
                    <a:graphicData uri="http://schemas.openxmlformats.org/drawingml/2006/picture">
                      <pic:pic xmlns:pic="http://schemas.openxmlformats.org/drawingml/2006/picture">
                        <pic:nvPicPr>
                          <pic:cNvPr id="4" name="图片 1"/>
                          <pic:cNvPicPr/>
                        </pic:nvPicPr>
                        <pic:blipFill>
                          <a:blip r:embed="rId22"/>
                          <a:stretch>
                            <a:fillRect/>
                          </a:stretch>
                        </pic:blipFill>
                        <pic:spPr>
                          <a:xfrm>
                            <a:off x="0" y="0"/>
                            <a:ext cx="1871980" cy="1259840"/>
                          </a:xfrm>
                          <a:prstGeom prst="rect">
                            <a:avLst/>
                          </a:prstGeom>
                          <a:noFill/>
                          <a:ln>
                            <a:noFill/>
                          </a:ln>
                        </pic:spPr>
                      </pic:pic>
                    </a:graphicData>
                  </a:graphic>
                </wp:anchor>
              </w:drawing>
            </w:r>
          </w:p>
        </w:tc>
      </w:tr>
      <w:tr w14:paraId="501B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trPr>
        <w:tc>
          <w:tcPr>
            <w:tcW w:w="2392" w:type="dxa"/>
            <w:vAlign w:val="center"/>
          </w:tcPr>
          <w:p w14:paraId="274F3498">
            <w:pPr>
              <w:pStyle w:val="6"/>
              <w:widowControl w:val="0"/>
              <w:spacing w:before="24"/>
              <w:jc w:val="center"/>
              <w:outlineLvl w:val="9"/>
              <w:rPr>
                <w:rFonts w:hint="default"/>
                <w:vertAlign w:val="baseline"/>
                <w:lang w:val="en-US" w:eastAsia="zh-CN"/>
              </w:rPr>
            </w:pPr>
            <w:bookmarkStart w:id="515" w:name="_Toc9488"/>
            <w:bookmarkStart w:id="516" w:name="_Toc14344"/>
            <w:r>
              <w:rPr>
                <w:rFonts w:hint="eastAsia"/>
                <w:vertAlign w:val="baseline"/>
                <w:lang w:val="en-US" w:eastAsia="zh-CN"/>
              </w:rPr>
              <w:t>水作-砖雕</w:t>
            </w:r>
            <w:bookmarkEnd w:id="515"/>
            <w:bookmarkEnd w:id="516"/>
          </w:p>
        </w:tc>
        <w:tc>
          <w:tcPr>
            <w:tcW w:w="3235" w:type="dxa"/>
          </w:tcPr>
          <w:p w14:paraId="15DC69B8">
            <w:pPr>
              <w:pStyle w:val="6"/>
              <w:widowControl w:val="0"/>
              <w:spacing w:before="24"/>
              <w:jc w:val="center"/>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69504" behindDoc="0" locked="0" layoutInCell="1" allowOverlap="1">
                  <wp:simplePos x="0" y="0"/>
                  <wp:positionH relativeFrom="column">
                    <wp:posOffset>37465</wp:posOffset>
                  </wp:positionH>
                  <wp:positionV relativeFrom="paragraph">
                    <wp:posOffset>96520</wp:posOffset>
                  </wp:positionV>
                  <wp:extent cx="1871980" cy="1259840"/>
                  <wp:effectExtent l="0" t="0" r="13970" b="16510"/>
                  <wp:wrapNone/>
                  <wp:docPr id="22" name="图片 22" descr="DSCN5476"/>
                  <wp:cNvGraphicFramePr/>
                  <a:graphic xmlns:a="http://schemas.openxmlformats.org/drawingml/2006/main">
                    <a:graphicData uri="http://schemas.openxmlformats.org/drawingml/2006/picture">
                      <pic:pic xmlns:pic="http://schemas.openxmlformats.org/drawingml/2006/picture">
                        <pic:nvPicPr>
                          <pic:cNvPr id="22" name="图片 22" descr="DSCN5476"/>
                          <pic:cNvPicPr/>
                        </pic:nvPicPr>
                        <pic:blipFill>
                          <a:blip r:embed="rId23"/>
                          <a:stretch>
                            <a:fillRect/>
                          </a:stretch>
                        </pic:blipFill>
                        <pic:spPr>
                          <a:xfrm>
                            <a:off x="0" y="0"/>
                            <a:ext cx="1871980" cy="1259840"/>
                          </a:xfrm>
                          <a:prstGeom prst="rect">
                            <a:avLst/>
                          </a:prstGeom>
                        </pic:spPr>
                      </pic:pic>
                    </a:graphicData>
                  </a:graphic>
                </wp:anchor>
              </w:drawing>
            </w:r>
          </w:p>
        </w:tc>
        <w:tc>
          <w:tcPr>
            <w:tcW w:w="3456" w:type="dxa"/>
          </w:tcPr>
          <w:p w14:paraId="2DC4E1B7">
            <w:pPr>
              <w:pStyle w:val="6"/>
              <w:widowControl w:val="0"/>
              <w:spacing w:before="24"/>
              <w:jc w:val="both"/>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70528" behindDoc="0" locked="0" layoutInCell="1" allowOverlap="1">
                  <wp:simplePos x="0" y="0"/>
                  <wp:positionH relativeFrom="column">
                    <wp:posOffset>84455</wp:posOffset>
                  </wp:positionH>
                  <wp:positionV relativeFrom="paragraph">
                    <wp:posOffset>115570</wp:posOffset>
                  </wp:positionV>
                  <wp:extent cx="1871980" cy="1259840"/>
                  <wp:effectExtent l="0" t="0" r="13970" b="16510"/>
                  <wp:wrapNone/>
                  <wp:docPr id="59" name="图片 59" descr="封侯乐丹凤-1"/>
                  <wp:cNvGraphicFramePr/>
                  <a:graphic xmlns:a="http://schemas.openxmlformats.org/drawingml/2006/main">
                    <a:graphicData uri="http://schemas.openxmlformats.org/drawingml/2006/picture">
                      <pic:pic xmlns:pic="http://schemas.openxmlformats.org/drawingml/2006/picture">
                        <pic:nvPicPr>
                          <pic:cNvPr id="59" name="图片 59" descr="封侯乐丹凤-1"/>
                          <pic:cNvPicPr/>
                        </pic:nvPicPr>
                        <pic:blipFill>
                          <a:blip r:embed="rId24"/>
                          <a:stretch>
                            <a:fillRect/>
                          </a:stretch>
                        </pic:blipFill>
                        <pic:spPr>
                          <a:xfrm>
                            <a:off x="0" y="0"/>
                            <a:ext cx="1871980" cy="1259840"/>
                          </a:xfrm>
                          <a:prstGeom prst="rect">
                            <a:avLst/>
                          </a:prstGeom>
                        </pic:spPr>
                      </pic:pic>
                    </a:graphicData>
                  </a:graphic>
                </wp:anchor>
              </w:drawing>
            </w:r>
          </w:p>
        </w:tc>
      </w:tr>
      <w:tr w14:paraId="0C503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trPr>
        <w:tc>
          <w:tcPr>
            <w:tcW w:w="2392" w:type="dxa"/>
            <w:vAlign w:val="center"/>
          </w:tcPr>
          <w:p w14:paraId="73E15A0B">
            <w:pPr>
              <w:pStyle w:val="6"/>
              <w:widowControl w:val="0"/>
              <w:spacing w:before="24"/>
              <w:jc w:val="center"/>
              <w:outlineLvl w:val="9"/>
              <w:rPr>
                <w:rFonts w:hint="default"/>
                <w:vertAlign w:val="baseline"/>
                <w:lang w:val="en-US" w:eastAsia="zh-CN"/>
              </w:rPr>
            </w:pPr>
            <w:bookmarkStart w:id="517" w:name="_Toc11418"/>
            <w:bookmarkStart w:id="518" w:name="_Toc2569"/>
            <w:r>
              <w:rPr>
                <w:rFonts w:hint="eastAsia"/>
                <w:vertAlign w:val="baseline"/>
                <w:lang w:val="en-US" w:eastAsia="zh-CN"/>
              </w:rPr>
              <w:t>水作-搨花堆灰</w:t>
            </w:r>
            <w:bookmarkEnd w:id="517"/>
            <w:bookmarkEnd w:id="518"/>
          </w:p>
        </w:tc>
        <w:tc>
          <w:tcPr>
            <w:tcW w:w="3235" w:type="dxa"/>
          </w:tcPr>
          <w:p w14:paraId="6EC0E404">
            <w:pPr>
              <w:pStyle w:val="6"/>
              <w:widowControl w:val="0"/>
              <w:spacing w:before="24"/>
              <w:jc w:val="center"/>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71552" behindDoc="0" locked="0" layoutInCell="1" allowOverlap="1">
                  <wp:simplePos x="0" y="0"/>
                  <wp:positionH relativeFrom="column">
                    <wp:posOffset>37465</wp:posOffset>
                  </wp:positionH>
                  <wp:positionV relativeFrom="paragraph">
                    <wp:posOffset>149225</wp:posOffset>
                  </wp:positionV>
                  <wp:extent cx="1871980" cy="1259840"/>
                  <wp:effectExtent l="0" t="0" r="13970" b="16510"/>
                  <wp:wrapNone/>
                  <wp:docPr id="25" name="图片 25" descr="IMG_4510"/>
                  <wp:cNvGraphicFramePr/>
                  <a:graphic xmlns:a="http://schemas.openxmlformats.org/drawingml/2006/main">
                    <a:graphicData uri="http://schemas.openxmlformats.org/drawingml/2006/picture">
                      <pic:pic xmlns:pic="http://schemas.openxmlformats.org/drawingml/2006/picture">
                        <pic:nvPicPr>
                          <pic:cNvPr id="25" name="图片 25" descr="IMG_4510"/>
                          <pic:cNvPicPr/>
                        </pic:nvPicPr>
                        <pic:blipFill>
                          <a:blip r:embed="rId25"/>
                          <a:stretch>
                            <a:fillRect/>
                          </a:stretch>
                        </pic:blipFill>
                        <pic:spPr>
                          <a:xfrm>
                            <a:off x="0" y="0"/>
                            <a:ext cx="1871980" cy="1259840"/>
                          </a:xfrm>
                          <a:prstGeom prst="rect">
                            <a:avLst/>
                          </a:prstGeom>
                        </pic:spPr>
                      </pic:pic>
                    </a:graphicData>
                  </a:graphic>
                </wp:anchor>
              </w:drawing>
            </w:r>
          </w:p>
        </w:tc>
        <w:tc>
          <w:tcPr>
            <w:tcW w:w="3456" w:type="dxa"/>
          </w:tcPr>
          <w:p w14:paraId="6785DD00">
            <w:pPr>
              <w:pStyle w:val="6"/>
              <w:widowControl w:val="0"/>
              <w:spacing w:before="24"/>
              <w:jc w:val="center"/>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72576" behindDoc="0" locked="0" layoutInCell="1" allowOverlap="1">
                  <wp:simplePos x="0" y="0"/>
                  <wp:positionH relativeFrom="column">
                    <wp:posOffset>84455</wp:posOffset>
                  </wp:positionH>
                  <wp:positionV relativeFrom="paragraph">
                    <wp:posOffset>149225</wp:posOffset>
                  </wp:positionV>
                  <wp:extent cx="1871980" cy="1259840"/>
                  <wp:effectExtent l="0" t="0" r="13970" b="16510"/>
                  <wp:wrapNone/>
                  <wp:docPr id="26" name="图片 26" descr="和合二仙"/>
                  <wp:cNvGraphicFramePr/>
                  <a:graphic xmlns:a="http://schemas.openxmlformats.org/drawingml/2006/main">
                    <a:graphicData uri="http://schemas.openxmlformats.org/drawingml/2006/picture">
                      <pic:pic xmlns:pic="http://schemas.openxmlformats.org/drawingml/2006/picture">
                        <pic:nvPicPr>
                          <pic:cNvPr id="26" name="图片 26" descr="和合二仙"/>
                          <pic:cNvPicPr/>
                        </pic:nvPicPr>
                        <pic:blipFill>
                          <a:blip r:embed="rId26"/>
                          <a:stretch>
                            <a:fillRect/>
                          </a:stretch>
                        </pic:blipFill>
                        <pic:spPr>
                          <a:xfrm>
                            <a:off x="0" y="0"/>
                            <a:ext cx="1871980" cy="1259840"/>
                          </a:xfrm>
                          <a:prstGeom prst="rect">
                            <a:avLst/>
                          </a:prstGeom>
                        </pic:spPr>
                      </pic:pic>
                    </a:graphicData>
                  </a:graphic>
                </wp:anchor>
              </w:drawing>
            </w:r>
          </w:p>
        </w:tc>
      </w:tr>
      <w:tr w14:paraId="39C28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trPr>
        <w:tc>
          <w:tcPr>
            <w:tcW w:w="2392" w:type="dxa"/>
            <w:vAlign w:val="center"/>
          </w:tcPr>
          <w:p w14:paraId="29D34EC4">
            <w:pPr>
              <w:pStyle w:val="6"/>
              <w:widowControl w:val="0"/>
              <w:spacing w:before="24"/>
              <w:jc w:val="center"/>
              <w:outlineLvl w:val="9"/>
              <w:rPr>
                <w:rFonts w:hint="default"/>
                <w:vertAlign w:val="baseline"/>
                <w:lang w:val="en-US" w:eastAsia="zh-CN"/>
              </w:rPr>
            </w:pPr>
            <w:bookmarkStart w:id="519" w:name="_Toc15374"/>
            <w:bookmarkStart w:id="520" w:name="_Toc3061"/>
            <w:r>
              <w:rPr>
                <w:rFonts w:hint="eastAsia"/>
                <w:vertAlign w:val="baseline"/>
                <w:lang w:val="en-US" w:eastAsia="zh-CN"/>
              </w:rPr>
              <w:t>石作</w:t>
            </w:r>
            <w:bookmarkEnd w:id="519"/>
            <w:bookmarkEnd w:id="520"/>
          </w:p>
        </w:tc>
        <w:tc>
          <w:tcPr>
            <w:tcW w:w="3235" w:type="dxa"/>
          </w:tcPr>
          <w:p w14:paraId="2377BB4C">
            <w:pPr>
              <w:pStyle w:val="6"/>
              <w:widowControl w:val="0"/>
              <w:spacing w:before="24"/>
              <w:jc w:val="center"/>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73600" behindDoc="0" locked="0" layoutInCell="1" allowOverlap="1">
                  <wp:simplePos x="0" y="0"/>
                  <wp:positionH relativeFrom="column">
                    <wp:posOffset>37465</wp:posOffset>
                  </wp:positionH>
                  <wp:positionV relativeFrom="paragraph">
                    <wp:posOffset>196215</wp:posOffset>
                  </wp:positionV>
                  <wp:extent cx="1871980" cy="1259840"/>
                  <wp:effectExtent l="0" t="0" r="13970" b="16510"/>
                  <wp:wrapNone/>
                  <wp:docPr id="12" name="图片 12" descr="抡大锤"/>
                  <wp:cNvGraphicFramePr/>
                  <a:graphic xmlns:a="http://schemas.openxmlformats.org/drawingml/2006/main">
                    <a:graphicData uri="http://schemas.openxmlformats.org/drawingml/2006/picture">
                      <pic:pic xmlns:pic="http://schemas.openxmlformats.org/drawingml/2006/picture">
                        <pic:nvPicPr>
                          <pic:cNvPr id="12" name="图片 12" descr="抡大锤"/>
                          <pic:cNvPicPr/>
                        </pic:nvPicPr>
                        <pic:blipFill>
                          <a:blip r:embed="rId27"/>
                          <a:stretch>
                            <a:fillRect/>
                          </a:stretch>
                        </pic:blipFill>
                        <pic:spPr>
                          <a:xfrm>
                            <a:off x="0" y="0"/>
                            <a:ext cx="1871980" cy="1259840"/>
                          </a:xfrm>
                          <a:prstGeom prst="rect">
                            <a:avLst/>
                          </a:prstGeom>
                        </pic:spPr>
                      </pic:pic>
                    </a:graphicData>
                  </a:graphic>
                </wp:anchor>
              </w:drawing>
            </w:r>
          </w:p>
        </w:tc>
        <w:tc>
          <w:tcPr>
            <w:tcW w:w="3456" w:type="dxa"/>
          </w:tcPr>
          <w:p w14:paraId="1279B9B8">
            <w:pPr>
              <w:pStyle w:val="6"/>
              <w:widowControl w:val="0"/>
              <w:spacing w:before="24"/>
              <w:jc w:val="center"/>
              <w:outlineLvl w:val="9"/>
              <w:rPr>
                <w:rFonts w:hint="eastAsia" w:eastAsiaTheme="minorEastAsia"/>
                <w:vertAlign w:val="baseline"/>
                <w:lang w:eastAsia="zh-CN"/>
              </w:rPr>
            </w:pPr>
            <w:r>
              <w:drawing>
                <wp:anchor distT="0" distB="0" distL="114300" distR="114300" simplePos="0" relativeHeight="251686912" behindDoc="0" locked="0" layoutInCell="1" allowOverlap="1">
                  <wp:simplePos x="0" y="0"/>
                  <wp:positionH relativeFrom="column">
                    <wp:posOffset>84455</wp:posOffset>
                  </wp:positionH>
                  <wp:positionV relativeFrom="paragraph">
                    <wp:posOffset>196215</wp:posOffset>
                  </wp:positionV>
                  <wp:extent cx="1871980" cy="1210310"/>
                  <wp:effectExtent l="0" t="0" r="13970" b="8890"/>
                  <wp:wrapNone/>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8"/>
                          <a:stretch>
                            <a:fillRect/>
                          </a:stretch>
                        </pic:blipFill>
                        <pic:spPr>
                          <a:xfrm>
                            <a:off x="0" y="0"/>
                            <a:ext cx="1871980" cy="1210310"/>
                          </a:xfrm>
                          <a:prstGeom prst="rect">
                            <a:avLst/>
                          </a:prstGeom>
                          <a:noFill/>
                          <a:ln>
                            <a:noFill/>
                          </a:ln>
                        </pic:spPr>
                      </pic:pic>
                    </a:graphicData>
                  </a:graphic>
                </wp:anchor>
              </w:drawing>
            </w:r>
          </w:p>
        </w:tc>
      </w:tr>
      <w:tr w14:paraId="6DC4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trPr>
        <w:tc>
          <w:tcPr>
            <w:tcW w:w="2392" w:type="dxa"/>
            <w:vAlign w:val="center"/>
          </w:tcPr>
          <w:p w14:paraId="298FC5B3">
            <w:pPr>
              <w:pStyle w:val="6"/>
              <w:widowControl w:val="0"/>
              <w:spacing w:before="24"/>
              <w:jc w:val="center"/>
              <w:outlineLvl w:val="9"/>
              <w:rPr>
                <w:rFonts w:hint="default"/>
                <w:vertAlign w:val="baseline"/>
                <w:lang w:val="en-US" w:eastAsia="zh-CN"/>
              </w:rPr>
            </w:pPr>
            <w:bookmarkStart w:id="521" w:name="_Toc2689"/>
            <w:bookmarkStart w:id="522" w:name="_Toc1526"/>
            <w:r>
              <w:rPr>
                <w:rFonts w:hint="eastAsia"/>
                <w:vertAlign w:val="baseline"/>
                <w:lang w:val="en-US" w:eastAsia="zh-CN"/>
              </w:rPr>
              <w:t>石作-石雕</w:t>
            </w:r>
            <w:bookmarkEnd w:id="521"/>
            <w:bookmarkEnd w:id="522"/>
          </w:p>
        </w:tc>
        <w:tc>
          <w:tcPr>
            <w:tcW w:w="3235" w:type="dxa"/>
          </w:tcPr>
          <w:p w14:paraId="183C1B0B">
            <w:pPr>
              <w:pStyle w:val="6"/>
              <w:widowControl w:val="0"/>
              <w:spacing w:before="24"/>
              <w:jc w:val="center"/>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74624" behindDoc="0" locked="0" layoutInCell="1" allowOverlap="1">
                  <wp:simplePos x="0" y="0"/>
                  <wp:positionH relativeFrom="column">
                    <wp:posOffset>9525</wp:posOffset>
                  </wp:positionH>
                  <wp:positionV relativeFrom="paragraph">
                    <wp:posOffset>205105</wp:posOffset>
                  </wp:positionV>
                  <wp:extent cx="1871980" cy="1259840"/>
                  <wp:effectExtent l="0" t="0" r="13970" b="16510"/>
                  <wp:wrapNone/>
                  <wp:docPr id="27" name="图片 27" descr="IMG_4886"/>
                  <wp:cNvGraphicFramePr/>
                  <a:graphic xmlns:a="http://schemas.openxmlformats.org/drawingml/2006/main">
                    <a:graphicData uri="http://schemas.openxmlformats.org/drawingml/2006/picture">
                      <pic:pic xmlns:pic="http://schemas.openxmlformats.org/drawingml/2006/picture">
                        <pic:nvPicPr>
                          <pic:cNvPr id="27" name="图片 27" descr="IMG_4886"/>
                          <pic:cNvPicPr/>
                        </pic:nvPicPr>
                        <pic:blipFill>
                          <a:blip r:embed="rId29"/>
                          <a:stretch>
                            <a:fillRect/>
                          </a:stretch>
                        </pic:blipFill>
                        <pic:spPr>
                          <a:xfrm>
                            <a:off x="0" y="0"/>
                            <a:ext cx="1871980" cy="1259840"/>
                          </a:xfrm>
                          <a:prstGeom prst="rect">
                            <a:avLst/>
                          </a:prstGeom>
                        </pic:spPr>
                      </pic:pic>
                    </a:graphicData>
                  </a:graphic>
                </wp:anchor>
              </w:drawing>
            </w:r>
          </w:p>
        </w:tc>
        <w:tc>
          <w:tcPr>
            <w:tcW w:w="3456" w:type="dxa"/>
          </w:tcPr>
          <w:p w14:paraId="36E355E9">
            <w:pPr>
              <w:pStyle w:val="6"/>
              <w:widowControl w:val="0"/>
              <w:spacing w:before="24"/>
              <w:jc w:val="center"/>
              <w:outlineLvl w:val="9"/>
              <w:rPr>
                <w:rFonts w:hint="eastAsia" w:eastAsiaTheme="minorEastAsia"/>
                <w:vertAlign w:val="baseline"/>
                <w:lang w:eastAsia="zh-CN"/>
              </w:rPr>
            </w:pPr>
            <w:r>
              <w:rPr>
                <w:rFonts w:ascii="宋体" w:hAnsi="宋体" w:eastAsia="宋体" w:cs="宋体"/>
                <w:sz w:val="24"/>
                <w:szCs w:val="24"/>
              </w:rPr>
              <w:drawing>
                <wp:anchor distT="0" distB="0" distL="114300" distR="114300" simplePos="0" relativeHeight="251675648" behindDoc="0" locked="0" layoutInCell="1" allowOverlap="1">
                  <wp:simplePos x="0" y="0"/>
                  <wp:positionH relativeFrom="column">
                    <wp:posOffset>84455</wp:posOffset>
                  </wp:positionH>
                  <wp:positionV relativeFrom="paragraph">
                    <wp:posOffset>205105</wp:posOffset>
                  </wp:positionV>
                  <wp:extent cx="1871980" cy="1259840"/>
                  <wp:effectExtent l="0" t="0" r="13970" b="16510"/>
                  <wp:wrapNone/>
                  <wp:docPr id="28" name="图片 1" descr="IMG_256"/>
                  <wp:cNvGraphicFramePr/>
                  <a:graphic xmlns:a="http://schemas.openxmlformats.org/drawingml/2006/main">
                    <a:graphicData uri="http://schemas.openxmlformats.org/drawingml/2006/picture">
                      <pic:pic xmlns:pic="http://schemas.openxmlformats.org/drawingml/2006/picture">
                        <pic:nvPicPr>
                          <pic:cNvPr id="28" name="图片 1" descr="IMG_256"/>
                          <pic:cNvPicPr/>
                        </pic:nvPicPr>
                        <pic:blipFill>
                          <a:blip r:embed="rId30"/>
                          <a:stretch>
                            <a:fillRect/>
                          </a:stretch>
                        </pic:blipFill>
                        <pic:spPr>
                          <a:xfrm>
                            <a:off x="0" y="0"/>
                            <a:ext cx="1871980" cy="1259840"/>
                          </a:xfrm>
                          <a:prstGeom prst="rect">
                            <a:avLst/>
                          </a:prstGeom>
                          <a:noFill/>
                          <a:ln w="9525">
                            <a:noFill/>
                          </a:ln>
                        </pic:spPr>
                      </pic:pic>
                    </a:graphicData>
                  </a:graphic>
                </wp:anchor>
              </w:drawing>
            </w:r>
          </w:p>
        </w:tc>
      </w:tr>
      <w:tr w14:paraId="2D51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trPr>
        <w:tc>
          <w:tcPr>
            <w:tcW w:w="2392" w:type="dxa"/>
            <w:vAlign w:val="center"/>
          </w:tcPr>
          <w:p w14:paraId="5F4924B1">
            <w:pPr>
              <w:pStyle w:val="6"/>
              <w:widowControl w:val="0"/>
              <w:spacing w:before="24"/>
              <w:jc w:val="center"/>
              <w:outlineLvl w:val="9"/>
              <w:rPr>
                <w:rFonts w:hint="default"/>
                <w:vertAlign w:val="baseline"/>
                <w:lang w:val="en-US" w:eastAsia="zh-CN"/>
              </w:rPr>
            </w:pPr>
            <w:bookmarkStart w:id="523" w:name="_Toc5892"/>
            <w:bookmarkStart w:id="524" w:name="_Toc8548"/>
            <w:r>
              <w:rPr>
                <w:rFonts w:hint="eastAsia"/>
                <w:vertAlign w:val="baseline"/>
                <w:lang w:val="en-US" w:eastAsia="zh-CN"/>
              </w:rPr>
              <w:t>漆作</w:t>
            </w:r>
            <w:bookmarkEnd w:id="523"/>
            <w:bookmarkEnd w:id="524"/>
          </w:p>
        </w:tc>
        <w:tc>
          <w:tcPr>
            <w:tcW w:w="3235" w:type="dxa"/>
          </w:tcPr>
          <w:p w14:paraId="2C81B695">
            <w:pPr>
              <w:pStyle w:val="6"/>
              <w:widowControl w:val="0"/>
              <w:spacing w:before="24"/>
              <w:jc w:val="center"/>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76672" behindDoc="0" locked="0" layoutInCell="1" allowOverlap="1">
                  <wp:simplePos x="0" y="0"/>
                  <wp:positionH relativeFrom="column">
                    <wp:posOffset>12065</wp:posOffset>
                  </wp:positionH>
                  <wp:positionV relativeFrom="paragraph">
                    <wp:posOffset>183515</wp:posOffset>
                  </wp:positionV>
                  <wp:extent cx="1871980" cy="1259840"/>
                  <wp:effectExtent l="0" t="0" r="13970" b="16510"/>
                  <wp:wrapNone/>
                  <wp:docPr id="7" name="图片 7" descr="IMG_4897"/>
                  <wp:cNvGraphicFramePr/>
                  <a:graphic xmlns:a="http://schemas.openxmlformats.org/drawingml/2006/main">
                    <a:graphicData uri="http://schemas.openxmlformats.org/drawingml/2006/picture">
                      <pic:pic xmlns:pic="http://schemas.openxmlformats.org/drawingml/2006/picture">
                        <pic:nvPicPr>
                          <pic:cNvPr id="7" name="图片 7" descr="IMG_4897"/>
                          <pic:cNvPicPr/>
                        </pic:nvPicPr>
                        <pic:blipFill>
                          <a:blip r:embed="rId31"/>
                          <a:stretch>
                            <a:fillRect/>
                          </a:stretch>
                        </pic:blipFill>
                        <pic:spPr>
                          <a:xfrm>
                            <a:off x="0" y="0"/>
                            <a:ext cx="1871980" cy="1259840"/>
                          </a:xfrm>
                          <a:prstGeom prst="rect">
                            <a:avLst/>
                          </a:prstGeom>
                        </pic:spPr>
                      </pic:pic>
                    </a:graphicData>
                  </a:graphic>
                </wp:anchor>
              </w:drawing>
            </w:r>
          </w:p>
        </w:tc>
        <w:tc>
          <w:tcPr>
            <w:tcW w:w="3456" w:type="dxa"/>
          </w:tcPr>
          <w:p w14:paraId="442690B7">
            <w:pPr>
              <w:pStyle w:val="6"/>
              <w:widowControl w:val="0"/>
              <w:spacing w:before="24"/>
              <w:jc w:val="center"/>
              <w:outlineLvl w:val="9"/>
              <w:rPr>
                <w:rFonts w:ascii="宋体" w:hAnsi="宋体" w:eastAsia="宋体" w:cs="宋体"/>
                <w:sz w:val="24"/>
                <w:szCs w:val="24"/>
              </w:rPr>
            </w:pPr>
            <w:r>
              <w:rPr>
                <w:rFonts w:hint="eastAsia" w:eastAsiaTheme="minorEastAsia"/>
                <w:vertAlign w:val="baseline"/>
                <w:lang w:eastAsia="zh-CN"/>
              </w:rPr>
              <w:drawing>
                <wp:anchor distT="0" distB="0" distL="114300" distR="114300" simplePos="0" relativeHeight="251677696" behindDoc="0" locked="0" layoutInCell="1" allowOverlap="1">
                  <wp:simplePos x="0" y="0"/>
                  <wp:positionH relativeFrom="column">
                    <wp:posOffset>123825</wp:posOffset>
                  </wp:positionH>
                  <wp:positionV relativeFrom="paragraph">
                    <wp:posOffset>183515</wp:posOffset>
                  </wp:positionV>
                  <wp:extent cx="1871980" cy="1259840"/>
                  <wp:effectExtent l="0" t="0" r="13970" b="16510"/>
                  <wp:wrapNone/>
                  <wp:docPr id="24" name="图片 24" descr="IMG_7838"/>
                  <wp:cNvGraphicFramePr/>
                  <a:graphic xmlns:a="http://schemas.openxmlformats.org/drawingml/2006/main">
                    <a:graphicData uri="http://schemas.openxmlformats.org/drawingml/2006/picture">
                      <pic:pic xmlns:pic="http://schemas.openxmlformats.org/drawingml/2006/picture">
                        <pic:nvPicPr>
                          <pic:cNvPr id="24" name="图片 24" descr="IMG_7838"/>
                          <pic:cNvPicPr/>
                        </pic:nvPicPr>
                        <pic:blipFill>
                          <a:blip r:embed="rId32"/>
                          <a:stretch>
                            <a:fillRect/>
                          </a:stretch>
                        </pic:blipFill>
                        <pic:spPr>
                          <a:xfrm>
                            <a:off x="0" y="0"/>
                            <a:ext cx="1871980" cy="1259840"/>
                          </a:xfrm>
                          <a:prstGeom prst="rect">
                            <a:avLst/>
                          </a:prstGeom>
                        </pic:spPr>
                      </pic:pic>
                    </a:graphicData>
                  </a:graphic>
                </wp:anchor>
              </w:drawing>
            </w:r>
          </w:p>
        </w:tc>
      </w:tr>
      <w:tr w14:paraId="5B9E5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trPr>
        <w:tc>
          <w:tcPr>
            <w:tcW w:w="2392" w:type="dxa"/>
            <w:vAlign w:val="center"/>
          </w:tcPr>
          <w:p w14:paraId="5B06CF2D">
            <w:pPr>
              <w:pStyle w:val="6"/>
              <w:widowControl w:val="0"/>
              <w:spacing w:before="24"/>
              <w:jc w:val="center"/>
              <w:outlineLvl w:val="9"/>
              <w:rPr>
                <w:rFonts w:hint="default"/>
                <w:vertAlign w:val="baseline"/>
                <w:lang w:val="en-US" w:eastAsia="zh-CN"/>
              </w:rPr>
            </w:pPr>
            <w:bookmarkStart w:id="525" w:name="_Toc31301"/>
            <w:bookmarkStart w:id="526" w:name="_Toc26493"/>
            <w:r>
              <w:rPr>
                <w:rFonts w:hint="eastAsia"/>
                <w:vertAlign w:val="baseline"/>
                <w:lang w:val="en-US" w:eastAsia="zh-CN"/>
              </w:rPr>
              <w:t>彩画作</w:t>
            </w:r>
            <w:bookmarkEnd w:id="525"/>
            <w:bookmarkEnd w:id="526"/>
          </w:p>
        </w:tc>
        <w:tc>
          <w:tcPr>
            <w:tcW w:w="3235" w:type="dxa"/>
          </w:tcPr>
          <w:p w14:paraId="62F21F62">
            <w:pPr>
              <w:pStyle w:val="6"/>
              <w:widowControl w:val="0"/>
              <w:spacing w:before="24"/>
              <w:jc w:val="center"/>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78720" behindDoc="0" locked="0" layoutInCell="1" allowOverlap="1">
                  <wp:simplePos x="0" y="0"/>
                  <wp:positionH relativeFrom="column">
                    <wp:posOffset>12065</wp:posOffset>
                  </wp:positionH>
                  <wp:positionV relativeFrom="paragraph">
                    <wp:posOffset>215265</wp:posOffset>
                  </wp:positionV>
                  <wp:extent cx="1871980" cy="1259840"/>
                  <wp:effectExtent l="0" t="0" r="13970" b="16510"/>
                  <wp:wrapNone/>
                  <wp:docPr id="29" name="图片 29" descr="IMG_4911"/>
                  <wp:cNvGraphicFramePr/>
                  <a:graphic xmlns:a="http://schemas.openxmlformats.org/drawingml/2006/main">
                    <a:graphicData uri="http://schemas.openxmlformats.org/drawingml/2006/picture">
                      <pic:pic xmlns:pic="http://schemas.openxmlformats.org/drawingml/2006/picture">
                        <pic:nvPicPr>
                          <pic:cNvPr id="29" name="图片 29" descr="IMG_4911"/>
                          <pic:cNvPicPr/>
                        </pic:nvPicPr>
                        <pic:blipFill>
                          <a:blip r:embed="rId33"/>
                          <a:stretch>
                            <a:fillRect/>
                          </a:stretch>
                        </pic:blipFill>
                        <pic:spPr>
                          <a:xfrm>
                            <a:off x="0" y="0"/>
                            <a:ext cx="1871980" cy="1259840"/>
                          </a:xfrm>
                          <a:prstGeom prst="rect">
                            <a:avLst/>
                          </a:prstGeom>
                        </pic:spPr>
                      </pic:pic>
                    </a:graphicData>
                  </a:graphic>
                </wp:anchor>
              </w:drawing>
            </w:r>
          </w:p>
        </w:tc>
        <w:tc>
          <w:tcPr>
            <w:tcW w:w="3456" w:type="dxa"/>
          </w:tcPr>
          <w:p w14:paraId="3B922950">
            <w:pPr>
              <w:pStyle w:val="6"/>
              <w:widowControl w:val="0"/>
              <w:spacing w:before="24"/>
              <w:jc w:val="both"/>
              <w:outlineLvl w:val="9"/>
              <w:rPr>
                <w:rFonts w:hint="default" w:eastAsiaTheme="minorEastAsia"/>
                <w:vertAlign w:val="baseline"/>
                <w:lang w:val="en-US" w:eastAsia="zh-CN"/>
              </w:rPr>
            </w:pPr>
            <w:r>
              <w:rPr>
                <w:rFonts w:hint="eastAsia" w:eastAsiaTheme="minorEastAsia"/>
                <w:vertAlign w:val="baseline"/>
                <w:lang w:val="en-US" w:eastAsia="zh-CN"/>
              </w:rPr>
              <w:drawing>
                <wp:anchor distT="0" distB="0" distL="114300" distR="114300" simplePos="0" relativeHeight="251689984" behindDoc="0" locked="0" layoutInCell="1" allowOverlap="1">
                  <wp:simplePos x="0" y="0"/>
                  <wp:positionH relativeFrom="column">
                    <wp:posOffset>123825</wp:posOffset>
                  </wp:positionH>
                  <wp:positionV relativeFrom="paragraph">
                    <wp:posOffset>205740</wp:posOffset>
                  </wp:positionV>
                  <wp:extent cx="1871980" cy="1259840"/>
                  <wp:effectExtent l="0" t="0" r="13970" b="16510"/>
                  <wp:wrapNone/>
                  <wp:docPr id="23" name="图片 23" descr="1746498179966"/>
                  <wp:cNvGraphicFramePr/>
                  <a:graphic xmlns:a="http://schemas.openxmlformats.org/drawingml/2006/main">
                    <a:graphicData uri="http://schemas.openxmlformats.org/drawingml/2006/picture">
                      <pic:pic xmlns:pic="http://schemas.openxmlformats.org/drawingml/2006/picture">
                        <pic:nvPicPr>
                          <pic:cNvPr id="23" name="图片 23" descr="1746498179966"/>
                          <pic:cNvPicPr/>
                        </pic:nvPicPr>
                        <pic:blipFill>
                          <a:blip r:embed="rId34"/>
                          <a:stretch>
                            <a:fillRect/>
                          </a:stretch>
                        </pic:blipFill>
                        <pic:spPr>
                          <a:xfrm>
                            <a:off x="0" y="0"/>
                            <a:ext cx="1871980" cy="1259840"/>
                          </a:xfrm>
                          <a:prstGeom prst="rect">
                            <a:avLst/>
                          </a:prstGeom>
                        </pic:spPr>
                      </pic:pic>
                    </a:graphicData>
                  </a:graphic>
                </wp:anchor>
              </w:drawing>
            </w:r>
          </w:p>
        </w:tc>
      </w:tr>
      <w:tr w14:paraId="1E412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trPr>
        <w:tc>
          <w:tcPr>
            <w:tcW w:w="2392" w:type="dxa"/>
            <w:vAlign w:val="center"/>
          </w:tcPr>
          <w:p w14:paraId="5B9BA4D0">
            <w:pPr>
              <w:pStyle w:val="6"/>
              <w:widowControl w:val="0"/>
              <w:spacing w:before="24"/>
              <w:jc w:val="center"/>
              <w:outlineLvl w:val="9"/>
              <w:rPr>
                <w:rFonts w:hint="default"/>
                <w:vertAlign w:val="baseline"/>
                <w:lang w:val="en-US" w:eastAsia="zh-CN"/>
              </w:rPr>
            </w:pPr>
            <w:bookmarkStart w:id="527" w:name="_Toc12682"/>
            <w:bookmarkStart w:id="528" w:name="_Toc6168"/>
            <w:r>
              <w:rPr>
                <w:rFonts w:hint="eastAsia"/>
                <w:vertAlign w:val="baseline"/>
                <w:lang w:val="en-US" w:eastAsia="zh-CN"/>
              </w:rPr>
              <w:t>匾对作</w:t>
            </w:r>
            <w:bookmarkEnd w:id="527"/>
            <w:bookmarkEnd w:id="528"/>
          </w:p>
        </w:tc>
        <w:tc>
          <w:tcPr>
            <w:tcW w:w="3235" w:type="dxa"/>
          </w:tcPr>
          <w:p w14:paraId="546B35EA">
            <w:pPr>
              <w:pStyle w:val="6"/>
              <w:widowControl w:val="0"/>
              <w:spacing w:before="24"/>
              <w:jc w:val="center"/>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79744" behindDoc="0" locked="0" layoutInCell="1" allowOverlap="1">
                  <wp:simplePos x="0" y="0"/>
                  <wp:positionH relativeFrom="column">
                    <wp:posOffset>12065</wp:posOffset>
                  </wp:positionH>
                  <wp:positionV relativeFrom="paragraph">
                    <wp:posOffset>179705</wp:posOffset>
                  </wp:positionV>
                  <wp:extent cx="1871980" cy="1259840"/>
                  <wp:effectExtent l="0" t="0" r="13970" b="16510"/>
                  <wp:wrapNone/>
                  <wp:docPr id="31" name="图片 31" descr="IMG_4156"/>
                  <wp:cNvGraphicFramePr/>
                  <a:graphic xmlns:a="http://schemas.openxmlformats.org/drawingml/2006/main">
                    <a:graphicData uri="http://schemas.openxmlformats.org/drawingml/2006/picture">
                      <pic:pic xmlns:pic="http://schemas.openxmlformats.org/drawingml/2006/picture">
                        <pic:nvPicPr>
                          <pic:cNvPr id="31" name="图片 31" descr="IMG_4156"/>
                          <pic:cNvPicPr/>
                        </pic:nvPicPr>
                        <pic:blipFill>
                          <a:blip r:embed="rId35"/>
                          <a:stretch>
                            <a:fillRect/>
                          </a:stretch>
                        </pic:blipFill>
                        <pic:spPr>
                          <a:xfrm>
                            <a:off x="0" y="0"/>
                            <a:ext cx="1871980" cy="1259840"/>
                          </a:xfrm>
                          <a:prstGeom prst="rect">
                            <a:avLst/>
                          </a:prstGeom>
                        </pic:spPr>
                      </pic:pic>
                    </a:graphicData>
                  </a:graphic>
                </wp:anchor>
              </w:drawing>
            </w:r>
          </w:p>
        </w:tc>
        <w:tc>
          <w:tcPr>
            <w:tcW w:w="3456" w:type="dxa"/>
          </w:tcPr>
          <w:p w14:paraId="79F97C8D">
            <w:pPr>
              <w:pStyle w:val="6"/>
              <w:widowControl w:val="0"/>
              <w:spacing w:before="24"/>
              <w:jc w:val="center"/>
              <w:outlineLvl w:val="9"/>
              <w:rPr>
                <w:rFonts w:hint="default" w:ascii="宋体" w:hAnsi="宋体" w:eastAsia="宋体" w:cs="宋体"/>
                <w:sz w:val="24"/>
                <w:szCs w:val="24"/>
                <w:lang w:val="en-US"/>
              </w:rPr>
            </w:pPr>
            <w:r>
              <w:rPr>
                <w:rFonts w:hint="eastAsia" w:ascii="宋体" w:hAnsi="宋体" w:eastAsia="宋体" w:cs="宋体"/>
                <w:sz w:val="24"/>
                <w:szCs w:val="24"/>
                <w:lang w:val="en-US" w:eastAsia="zh-CN"/>
              </w:rPr>
              <w:drawing>
                <wp:anchor distT="0" distB="0" distL="114300" distR="114300" simplePos="0" relativeHeight="251688960" behindDoc="0" locked="0" layoutInCell="1" allowOverlap="1">
                  <wp:simplePos x="0" y="0"/>
                  <wp:positionH relativeFrom="column">
                    <wp:posOffset>123825</wp:posOffset>
                  </wp:positionH>
                  <wp:positionV relativeFrom="paragraph">
                    <wp:posOffset>179705</wp:posOffset>
                  </wp:positionV>
                  <wp:extent cx="1871980" cy="1259840"/>
                  <wp:effectExtent l="0" t="0" r="13970" b="16510"/>
                  <wp:wrapNone/>
                  <wp:docPr id="21" name="图片 21" descr="1746498148443"/>
                  <wp:cNvGraphicFramePr/>
                  <a:graphic xmlns:a="http://schemas.openxmlformats.org/drawingml/2006/main">
                    <a:graphicData uri="http://schemas.openxmlformats.org/drawingml/2006/picture">
                      <pic:pic xmlns:pic="http://schemas.openxmlformats.org/drawingml/2006/picture">
                        <pic:nvPicPr>
                          <pic:cNvPr id="21" name="图片 21" descr="1746498148443"/>
                          <pic:cNvPicPr/>
                        </pic:nvPicPr>
                        <pic:blipFill>
                          <a:blip r:embed="rId36"/>
                          <a:stretch>
                            <a:fillRect/>
                          </a:stretch>
                        </pic:blipFill>
                        <pic:spPr>
                          <a:xfrm>
                            <a:off x="0" y="0"/>
                            <a:ext cx="1871980" cy="1259840"/>
                          </a:xfrm>
                          <a:prstGeom prst="rect">
                            <a:avLst/>
                          </a:prstGeom>
                        </pic:spPr>
                      </pic:pic>
                    </a:graphicData>
                  </a:graphic>
                </wp:anchor>
              </w:drawing>
            </w:r>
          </w:p>
        </w:tc>
      </w:tr>
      <w:tr w14:paraId="1F55C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trPr>
        <w:tc>
          <w:tcPr>
            <w:tcW w:w="2392" w:type="dxa"/>
            <w:vAlign w:val="center"/>
          </w:tcPr>
          <w:p w14:paraId="42EDC9B7">
            <w:pPr>
              <w:pStyle w:val="6"/>
              <w:widowControl w:val="0"/>
              <w:spacing w:before="24"/>
              <w:jc w:val="center"/>
              <w:outlineLvl w:val="9"/>
              <w:rPr>
                <w:rFonts w:hint="default"/>
                <w:vertAlign w:val="baseline"/>
                <w:lang w:val="en-US" w:eastAsia="zh-CN"/>
              </w:rPr>
            </w:pPr>
            <w:bookmarkStart w:id="529" w:name="_Toc4668"/>
            <w:bookmarkStart w:id="530" w:name="_Toc22039"/>
            <w:r>
              <w:rPr>
                <w:rFonts w:hint="eastAsia"/>
                <w:vertAlign w:val="baseline"/>
                <w:lang w:val="en-US" w:eastAsia="zh-CN"/>
              </w:rPr>
              <w:t>砌街作</w:t>
            </w:r>
            <w:bookmarkEnd w:id="529"/>
            <w:bookmarkEnd w:id="530"/>
          </w:p>
        </w:tc>
        <w:tc>
          <w:tcPr>
            <w:tcW w:w="3235" w:type="dxa"/>
          </w:tcPr>
          <w:p w14:paraId="38557631">
            <w:pPr>
              <w:pStyle w:val="6"/>
              <w:widowControl w:val="0"/>
              <w:spacing w:before="24"/>
              <w:jc w:val="center"/>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80768" behindDoc="0" locked="0" layoutInCell="1" allowOverlap="1">
                  <wp:simplePos x="0" y="0"/>
                  <wp:positionH relativeFrom="column">
                    <wp:posOffset>12065</wp:posOffset>
                  </wp:positionH>
                  <wp:positionV relativeFrom="paragraph">
                    <wp:posOffset>177800</wp:posOffset>
                  </wp:positionV>
                  <wp:extent cx="1871980" cy="1259840"/>
                  <wp:effectExtent l="0" t="0" r="13970" b="16510"/>
                  <wp:wrapNone/>
                  <wp:docPr id="33" name="图片 33" descr="⑦铺砌作"/>
                  <wp:cNvGraphicFramePr/>
                  <a:graphic xmlns:a="http://schemas.openxmlformats.org/drawingml/2006/main">
                    <a:graphicData uri="http://schemas.openxmlformats.org/drawingml/2006/picture">
                      <pic:pic xmlns:pic="http://schemas.openxmlformats.org/drawingml/2006/picture">
                        <pic:nvPicPr>
                          <pic:cNvPr id="33" name="图片 33" descr="⑦铺砌作"/>
                          <pic:cNvPicPr/>
                        </pic:nvPicPr>
                        <pic:blipFill>
                          <a:blip r:embed="rId37"/>
                          <a:stretch>
                            <a:fillRect/>
                          </a:stretch>
                        </pic:blipFill>
                        <pic:spPr>
                          <a:xfrm>
                            <a:off x="0" y="0"/>
                            <a:ext cx="1871980" cy="1259840"/>
                          </a:xfrm>
                          <a:prstGeom prst="rect">
                            <a:avLst/>
                          </a:prstGeom>
                        </pic:spPr>
                      </pic:pic>
                    </a:graphicData>
                  </a:graphic>
                </wp:anchor>
              </w:drawing>
            </w:r>
          </w:p>
        </w:tc>
        <w:tc>
          <w:tcPr>
            <w:tcW w:w="3456" w:type="dxa"/>
          </w:tcPr>
          <w:p w14:paraId="41B6B3C3">
            <w:pPr>
              <w:pStyle w:val="6"/>
              <w:widowControl w:val="0"/>
              <w:spacing w:before="24"/>
              <w:jc w:val="center"/>
              <w:outlineLvl w:val="9"/>
              <w:rPr>
                <w:rFonts w:hint="default" w:ascii="黑体" w:hAnsi="黑体" w:eastAsia="黑体"/>
                <w:sz w:val="28"/>
                <w:szCs w:val="28"/>
                <w:lang w:val="en-US"/>
              </w:rPr>
            </w:pPr>
            <w:r>
              <w:rPr>
                <w:rFonts w:hint="eastAsia"/>
                <w:sz w:val="28"/>
                <w:szCs w:val="28"/>
                <w:lang w:val="en-US" w:eastAsia="zh-CN"/>
              </w:rPr>
              <w:drawing>
                <wp:anchor distT="0" distB="0" distL="114300" distR="114300" simplePos="0" relativeHeight="251687936" behindDoc="0" locked="0" layoutInCell="1" allowOverlap="1">
                  <wp:simplePos x="0" y="0"/>
                  <wp:positionH relativeFrom="column">
                    <wp:posOffset>123825</wp:posOffset>
                  </wp:positionH>
                  <wp:positionV relativeFrom="paragraph">
                    <wp:posOffset>177800</wp:posOffset>
                  </wp:positionV>
                  <wp:extent cx="1871980" cy="1259840"/>
                  <wp:effectExtent l="0" t="0" r="13970" b="16510"/>
                  <wp:wrapNone/>
                  <wp:docPr id="20" name="图片 20" descr="1746498106861"/>
                  <wp:cNvGraphicFramePr/>
                  <a:graphic xmlns:a="http://schemas.openxmlformats.org/drawingml/2006/main">
                    <a:graphicData uri="http://schemas.openxmlformats.org/drawingml/2006/picture">
                      <pic:pic xmlns:pic="http://schemas.openxmlformats.org/drawingml/2006/picture">
                        <pic:nvPicPr>
                          <pic:cNvPr id="20" name="图片 20" descr="1746498106861"/>
                          <pic:cNvPicPr/>
                        </pic:nvPicPr>
                        <pic:blipFill>
                          <a:blip r:embed="rId38"/>
                          <a:stretch>
                            <a:fillRect/>
                          </a:stretch>
                        </pic:blipFill>
                        <pic:spPr>
                          <a:xfrm>
                            <a:off x="0" y="0"/>
                            <a:ext cx="1871980" cy="1259840"/>
                          </a:xfrm>
                          <a:prstGeom prst="rect">
                            <a:avLst/>
                          </a:prstGeom>
                        </pic:spPr>
                      </pic:pic>
                    </a:graphicData>
                  </a:graphic>
                </wp:anchor>
              </w:drawing>
            </w:r>
          </w:p>
        </w:tc>
      </w:tr>
      <w:tr w14:paraId="27F76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trPr>
        <w:tc>
          <w:tcPr>
            <w:tcW w:w="2392" w:type="dxa"/>
            <w:vAlign w:val="center"/>
          </w:tcPr>
          <w:p w14:paraId="2BC0D425">
            <w:pPr>
              <w:pStyle w:val="6"/>
              <w:widowControl w:val="0"/>
              <w:spacing w:before="24"/>
              <w:jc w:val="center"/>
              <w:outlineLvl w:val="9"/>
              <w:rPr>
                <w:rFonts w:hint="default"/>
                <w:vertAlign w:val="baseline"/>
                <w:lang w:val="en-US" w:eastAsia="zh-CN"/>
              </w:rPr>
            </w:pPr>
            <w:bookmarkStart w:id="531" w:name="_Toc32208"/>
            <w:bookmarkStart w:id="532" w:name="_Toc31038"/>
            <w:r>
              <w:rPr>
                <w:rFonts w:hint="eastAsia"/>
                <w:vertAlign w:val="baseline"/>
                <w:lang w:val="en-US" w:eastAsia="zh-CN"/>
              </w:rPr>
              <w:t>假山作</w:t>
            </w:r>
            <w:bookmarkEnd w:id="531"/>
            <w:bookmarkEnd w:id="532"/>
          </w:p>
        </w:tc>
        <w:tc>
          <w:tcPr>
            <w:tcW w:w="3235" w:type="dxa"/>
          </w:tcPr>
          <w:p w14:paraId="5994D3AD">
            <w:pPr>
              <w:pStyle w:val="6"/>
              <w:widowControl w:val="0"/>
              <w:spacing w:before="24"/>
              <w:jc w:val="center"/>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81792" behindDoc="0" locked="0" layoutInCell="1" allowOverlap="1">
                  <wp:simplePos x="0" y="0"/>
                  <wp:positionH relativeFrom="column">
                    <wp:posOffset>12065</wp:posOffset>
                  </wp:positionH>
                  <wp:positionV relativeFrom="paragraph">
                    <wp:posOffset>175895</wp:posOffset>
                  </wp:positionV>
                  <wp:extent cx="1871980" cy="1259840"/>
                  <wp:effectExtent l="0" t="0" r="13970" b="16510"/>
                  <wp:wrapNone/>
                  <wp:docPr id="14" name="图片 14" descr="IMG_7410"/>
                  <wp:cNvGraphicFramePr/>
                  <a:graphic xmlns:a="http://schemas.openxmlformats.org/drawingml/2006/main">
                    <a:graphicData uri="http://schemas.openxmlformats.org/drawingml/2006/picture">
                      <pic:pic xmlns:pic="http://schemas.openxmlformats.org/drawingml/2006/picture">
                        <pic:nvPicPr>
                          <pic:cNvPr id="14" name="图片 14" descr="IMG_7410"/>
                          <pic:cNvPicPr/>
                        </pic:nvPicPr>
                        <pic:blipFill>
                          <a:blip r:embed="rId39"/>
                          <a:stretch>
                            <a:fillRect/>
                          </a:stretch>
                        </pic:blipFill>
                        <pic:spPr>
                          <a:xfrm>
                            <a:off x="0" y="0"/>
                            <a:ext cx="1871980" cy="1259840"/>
                          </a:xfrm>
                          <a:prstGeom prst="rect">
                            <a:avLst/>
                          </a:prstGeom>
                        </pic:spPr>
                      </pic:pic>
                    </a:graphicData>
                  </a:graphic>
                </wp:anchor>
              </w:drawing>
            </w:r>
          </w:p>
        </w:tc>
        <w:tc>
          <w:tcPr>
            <w:tcW w:w="3456" w:type="dxa"/>
          </w:tcPr>
          <w:p w14:paraId="7031288A">
            <w:pPr>
              <w:pStyle w:val="6"/>
              <w:widowControl w:val="0"/>
              <w:spacing w:before="24"/>
              <w:jc w:val="center"/>
              <w:outlineLvl w:val="9"/>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82816" behindDoc="0" locked="0" layoutInCell="1" allowOverlap="1">
                  <wp:simplePos x="0" y="0"/>
                  <wp:positionH relativeFrom="column">
                    <wp:posOffset>123825</wp:posOffset>
                  </wp:positionH>
                  <wp:positionV relativeFrom="paragraph">
                    <wp:posOffset>175895</wp:posOffset>
                  </wp:positionV>
                  <wp:extent cx="1871980" cy="1259840"/>
                  <wp:effectExtent l="0" t="0" r="13970" b="16510"/>
                  <wp:wrapNone/>
                  <wp:docPr id="15" name="图片 15" descr="IMG_7337"/>
                  <wp:cNvGraphicFramePr/>
                  <a:graphic xmlns:a="http://schemas.openxmlformats.org/drawingml/2006/main">
                    <a:graphicData uri="http://schemas.openxmlformats.org/drawingml/2006/picture">
                      <pic:pic xmlns:pic="http://schemas.openxmlformats.org/drawingml/2006/picture">
                        <pic:nvPicPr>
                          <pic:cNvPr id="15" name="图片 15" descr="IMG_7337"/>
                          <pic:cNvPicPr/>
                        </pic:nvPicPr>
                        <pic:blipFill>
                          <a:blip r:embed="rId40"/>
                          <a:stretch>
                            <a:fillRect/>
                          </a:stretch>
                        </pic:blipFill>
                        <pic:spPr>
                          <a:xfrm>
                            <a:off x="0" y="0"/>
                            <a:ext cx="1871980" cy="1259840"/>
                          </a:xfrm>
                          <a:prstGeom prst="rect">
                            <a:avLst/>
                          </a:prstGeom>
                        </pic:spPr>
                      </pic:pic>
                    </a:graphicData>
                  </a:graphic>
                </wp:anchor>
              </w:drawing>
            </w:r>
          </w:p>
        </w:tc>
      </w:tr>
    </w:tbl>
    <w:p w14:paraId="648EC736">
      <w:pPr>
        <w:pStyle w:val="6"/>
        <w:spacing w:before="24"/>
        <w:ind w:left="303" w:leftChars="0"/>
        <w:jc w:val="center"/>
        <w:outlineLvl w:val="9"/>
        <w:rPr>
          <w:rFonts w:hint="eastAsia" w:ascii="黑体" w:eastAsia="黑体"/>
        </w:rPr>
      </w:pPr>
    </w:p>
    <w:p w14:paraId="5F719697">
      <w:pPr>
        <w:pStyle w:val="6"/>
        <w:rPr>
          <w:rFonts w:ascii="黑体"/>
          <w:sz w:val="20"/>
        </w:rPr>
      </w:pPr>
    </w:p>
    <w:p w14:paraId="679233D7">
      <w:pPr>
        <w:spacing w:before="57" w:line="9" w:lineRule="exact"/>
        <w:ind w:left="3552"/>
        <w:rPr>
          <w:rFonts w:ascii="宋体" w:hAnsi="宋体" w:eastAsia="宋体" w:cs="宋体"/>
          <w:lang w:eastAsia="zh-CN"/>
        </w:rPr>
      </w:pPr>
    </w:p>
    <w:p w14:paraId="1F160746">
      <w:pPr>
        <w:spacing w:before="57" w:line="9" w:lineRule="exact"/>
        <w:ind w:left="3552"/>
        <w:rPr>
          <w:rFonts w:ascii="宋体" w:hAnsi="宋体" w:eastAsia="宋体" w:cs="宋体"/>
          <w:lang w:eastAsia="zh-CN"/>
        </w:rPr>
      </w:pPr>
    </w:p>
    <w:p w14:paraId="4D798EB8">
      <w:pPr>
        <w:spacing w:before="57" w:line="9" w:lineRule="exact"/>
        <w:ind w:left="3552"/>
        <w:rPr>
          <w:rFonts w:ascii="宋体" w:hAnsi="宋体" w:eastAsia="宋体" w:cs="宋体"/>
          <w:lang w:eastAsia="zh-CN"/>
        </w:rPr>
      </w:pPr>
    </w:p>
    <w:p w14:paraId="33C95F1A">
      <w:pPr>
        <w:spacing w:before="57" w:line="9" w:lineRule="exact"/>
        <w:ind w:left="3552"/>
        <w:rPr>
          <w:rFonts w:ascii="宋体" w:hAnsi="宋体" w:eastAsia="宋体" w:cs="宋体"/>
          <w:lang w:eastAsia="zh-CN"/>
        </w:rPr>
      </w:pPr>
    </w:p>
    <w:p w14:paraId="560962AF">
      <w:pPr>
        <w:spacing w:before="57" w:line="9" w:lineRule="exact"/>
        <w:ind w:left="3552"/>
        <w:rPr>
          <w:rFonts w:ascii="宋体" w:hAnsi="宋体" w:eastAsia="宋体" w:cs="宋体"/>
          <w:lang w:eastAsia="zh-CN"/>
        </w:rPr>
      </w:pPr>
    </w:p>
    <w:p w14:paraId="1B304AE8">
      <w:pPr>
        <w:spacing w:before="57" w:line="9" w:lineRule="exact"/>
        <w:ind w:left="3552"/>
        <w:rPr>
          <w:rFonts w:ascii="宋体" w:hAnsi="宋体" w:eastAsia="宋体" w:cs="宋体"/>
          <w:lang w:eastAsia="zh-CN"/>
        </w:rPr>
      </w:pPr>
    </w:p>
    <w:p w14:paraId="52547AB7">
      <w:pPr>
        <w:spacing w:before="57" w:line="9" w:lineRule="exact"/>
        <w:ind w:left="3552"/>
        <w:rPr>
          <w:rFonts w:ascii="宋体" w:hAnsi="宋体" w:eastAsia="宋体" w:cs="宋体"/>
          <w:lang w:eastAsia="zh-CN"/>
        </w:rPr>
      </w:pPr>
    </w:p>
    <w:p w14:paraId="6AC39FFF">
      <w:pPr>
        <w:spacing w:before="57" w:line="9" w:lineRule="exact"/>
        <w:ind w:left="0"/>
        <w:rPr>
          <w:rFonts w:ascii="宋体" w:hAnsi="宋体" w:eastAsia="宋体" w:cs="宋体"/>
          <w:lang w:eastAsia="zh-CN"/>
        </w:rPr>
      </w:pPr>
    </w:p>
    <w:sectPr>
      <w:headerReference r:id="rId7" w:type="default"/>
      <w:footerReference r:id="rId8" w:type="default"/>
      <w:pgSz w:w="11906" w:h="16839"/>
      <w:pgMar w:top="1440" w:right="1134" w:bottom="1440" w:left="1417" w:header="1134" w:footer="1134" w:gutter="0"/>
      <w:pgNumType w:fmt="decimal" w:start="1"/>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0000000000000000000"/>
    <w:charset w:val="86"/>
    <w:family w:val="swiss"/>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ABB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E92A0">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8B21E">
    <w:pPr>
      <w:spacing w:line="171" w:lineRule="auto"/>
      <w:jc w:val="right"/>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270B50">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D270B50">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E6566">
    <w:pPr>
      <w:spacing w:line="171" w:lineRule="auto"/>
      <w:jc w:val="right"/>
      <w:rPr>
        <w:rFonts w:ascii="宋体" w:hAnsi="宋体" w:eastAsia="宋体" w:cs="宋体"/>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819387">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6C819387">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EC188">
    <w:pPr>
      <w:pBdr>
        <w:bottom w:val="none" w:color="auto" w:sz="0" w:space="0"/>
      </w:pBdr>
      <w:spacing w:line="14" w:lineRule="auto"/>
      <w:rPr>
        <w:rFonts w:hint="default" w:eastAsia="宋体"/>
        <w:sz w:val="2"/>
        <w:lang w:val="en-US" w:eastAsia="zh-CN"/>
      </w:rPr>
    </w:pPr>
    <w:r>
      <w:rPr>
        <w:rFonts w:hint="eastAsia" w:eastAsia="宋体"/>
        <w:sz w:val="2"/>
        <w:lang w:val="en-US" w:eastAsia="zh-CN"/>
      </w:rPr>
      <w:t>DB</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015A3">
    <w:pPr>
      <w:pBdr>
        <w:bottom w:val="none" w:color="auto" w:sz="0" w:space="0"/>
      </w:pBdr>
      <w:spacing w:line="14" w:lineRule="auto"/>
      <w:rPr>
        <w:rFonts w:hint="default" w:eastAsia="宋体"/>
        <w:sz w:val="2"/>
        <w:lang w:val="en-US" w:eastAsia="zh-CN"/>
      </w:rPr>
    </w:pPr>
    <w:r>
      <w:rPr>
        <w:sz w:val="2"/>
      </w:rPr>
      <mc:AlternateContent>
        <mc:Choice Requires="wps">
          <w:drawing>
            <wp:anchor distT="0" distB="0" distL="114300" distR="114300" simplePos="0" relativeHeight="251670528" behindDoc="0" locked="0" layoutInCell="1" allowOverlap="1">
              <wp:simplePos x="0" y="0"/>
              <wp:positionH relativeFrom="margin">
                <wp:posOffset>4318635</wp:posOffset>
              </wp:positionH>
              <wp:positionV relativeFrom="paragraph">
                <wp:posOffset>0</wp:posOffset>
              </wp:positionV>
              <wp:extent cx="1621155" cy="16637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62115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B5E224">
                          <w:pPr>
                            <w:pStyle w:val="12"/>
                            <w:pBdr>
                              <w:top w:val="none" w:color="auto" w:sz="0" w:space="0"/>
                              <w:left w:val="none" w:color="auto" w:sz="0" w:space="0"/>
                              <w:bottom w:val="none" w:color="auto" w:sz="0" w:space="1"/>
                              <w:right w:val="none" w:color="auto" w:sz="0" w:space="0"/>
                              <w:between w:val="none" w:color="auto" w:sz="0" w:space="0"/>
                            </w:pBdr>
                            <w:shd w:val="clear"/>
                            <w:wordWrap w:val="0"/>
                            <w:bidi w:val="0"/>
                            <w:jc w:val="righ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DB3205/T XXX-2025</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40.05pt;margin-top:0pt;height:13.1pt;width:127.65pt;mso-position-horizontal-relative:margin;z-index:251670528;mso-width-relative:page;mso-height-relative:page;" filled="f" stroked="f" coordsize="21600,21600" o:gfxdata="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1clyA1gAAAAcBAAAPAAAAAAAAAAEAIAAAACIAAABkcnMvZG93bnJl&#10;di54bWxQSwECFAAUAAAACACHTuJAKyFWjjgCAABkBAAADgAAAAAAAAABACAAAAAlAQAAZHJzL2Uy&#10;b0RvYy54bWxQSwUGAAAAAAYABgBZAQAAzwUAAAAA&#10;">
              <v:fill on="f" focussize="0,0"/>
              <v:stroke on="f" weight="0.5pt"/>
              <v:imagedata o:title=""/>
              <o:lock v:ext="edit" aspectratio="f"/>
              <v:textbox inset="0mm,0mm,0mm,0mm">
                <w:txbxContent>
                  <w:p w14:paraId="16B5E224">
                    <w:pPr>
                      <w:pStyle w:val="12"/>
                      <w:pBdr>
                        <w:top w:val="none" w:color="auto" w:sz="0" w:space="0"/>
                        <w:left w:val="none" w:color="auto" w:sz="0" w:space="0"/>
                        <w:bottom w:val="none" w:color="auto" w:sz="0" w:space="1"/>
                        <w:right w:val="none" w:color="auto" w:sz="0" w:space="0"/>
                        <w:between w:val="none" w:color="auto" w:sz="0" w:space="0"/>
                      </w:pBdr>
                      <w:shd w:val="clear"/>
                      <w:wordWrap w:val="0"/>
                      <w:bidi w:val="0"/>
                      <w:jc w:val="righ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DB3205/T XXX-2025</w:t>
                    </w:r>
                  </w:p>
                </w:txbxContent>
              </v:textbox>
            </v:shape>
          </w:pict>
        </mc:Fallback>
      </mc:AlternateContent>
    </w:r>
    <w:r>
      <w:rPr>
        <w:rFonts w:hint="eastAsia" w:eastAsia="宋体"/>
        <w:sz w:val="2"/>
        <w:lang w:val="en-US" w:eastAsia="zh-CN"/>
      </w:rPr>
      <w:t>DB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C50F90"/>
    <w:multiLevelType w:val="multilevel"/>
    <w:tmpl w:val="44C50F90"/>
    <w:lvl w:ilvl="0" w:tentative="0">
      <w:start w:val="1"/>
      <w:numFmt w:val="lowerLetter"/>
      <w:pStyle w:val="46"/>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47EC2951"/>
    <w:multiLevelType w:val="singleLevel"/>
    <w:tmpl w:val="47EC2951"/>
    <w:lvl w:ilvl="0" w:tentative="0">
      <w:start w:val="1"/>
      <w:numFmt w:val="lowerLetter"/>
      <w:suff w:val="space"/>
      <w:lvlText w:val="%1)"/>
      <w:lvlJc w:val="left"/>
    </w:lvl>
  </w:abstractNum>
  <w:abstractNum w:abstractNumId="2">
    <w:nsid w:val="66AA3452"/>
    <w:multiLevelType w:val="singleLevel"/>
    <w:tmpl w:val="66AA3452"/>
    <w:lvl w:ilvl="0" w:tentative="0">
      <w:start w:val="1"/>
      <w:numFmt w:val="lowerLetter"/>
      <w:suff w:val="space"/>
      <w:lvlText w:val="%1)"/>
      <w:lvlJc w:val="left"/>
    </w:lvl>
  </w:abstractNum>
  <w:abstractNum w:abstractNumId="3">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43"/>
      <w:suff w:val="nothing"/>
      <w:lvlText w:val="%1%2　"/>
      <w:lvlJc w:val="left"/>
      <w:pPr>
        <w:ind w:left="0" w:firstLine="0"/>
      </w:pPr>
      <w:rPr>
        <w:rFonts w:hint="eastAsia" w:ascii="黑体" w:eastAsia="黑体"/>
        <w:b w:val="0"/>
        <w:i w:val="0"/>
        <w:sz w:val="21"/>
      </w:rPr>
    </w:lvl>
    <w:lvl w:ilvl="2" w:tentative="0">
      <w:start w:val="1"/>
      <w:numFmt w:val="decimal"/>
      <w:pStyle w:val="42"/>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45"/>
      <w:suff w:val="nothing"/>
      <w:lvlText w:val="%1%2.%3.%4　"/>
      <w:lvlJc w:val="left"/>
      <w:pPr>
        <w:ind w:left="142"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revisionView w:markup="0"/>
  <w:trackRevisions w:val="1"/>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0NmQ4OWUxNDQ3ZWJkOTEwOTQ3MGY0NDAzN2IzNzkifQ=="/>
  </w:docVars>
  <w:rsids>
    <w:rsidRoot w:val="00DB25E4"/>
    <w:rsid w:val="00031463"/>
    <w:rsid w:val="0004764C"/>
    <w:rsid w:val="00065E44"/>
    <w:rsid w:val="000764E9"/>
    <w:rsid w:val="000829A8"/>
    <w:rsid w:val="00083124"/>
    <w:rsid w:val="000E02F7"/>
    <w:rsid w:val="00117451"/>
    <w:rsid w:val="00123860"/>
    <w:rsid w:val="00156DEF"/>
    <w:rsid w:val="001A191F"/>
    <w:rsid w:val="001A62C6"/>
    <w:rsid w:val="001C0A2F"/>
    <w:rsid w:val="001E3C10"/>
    <w:rsid w:val="00203E52"/>
    <w:rsid w:val="002061CA"/>
    <w:rsid w:val="002145E6"/>
    <w:rsid w:val="00223211"/>
    <w:rsid w:val="0024739E"/>
    <w:rsid w:val="002478C6"/>
    <w:rsid w:val="00260949"/>
    <w:rsid w:val="00291AE1"/>
    <w:rsid w:val="002A30A9"/>
    <w:rsid w:val="002A629D"/>
    <w:rsid w:val="002B7E6D"/>
    <w:rsid w:val="002D3BAE"/>
    <w:rsid w:val="002E5513"/>
    <w:rsid w:val="00325BD7"/>
    <w:rsid w:val="0033204D"/>
    <w:rsid w:val="00357AB1"/>
    <w:rsid w:val="00384277"/>
    <w:rsid w:val="003C4235"/>
    <w:rsid w:val="004026DE"/>
    <w:rsid w:val="00402F87"/>
    <w:rsid w:val="00406D8A"/>
    <w:rsid w:val="00411693"/>
    <w:rsid w:val="00415F6A"/>
    <w:rsid w:val="00442AEC"/>
    <w:rsid w:val="0044413C"/>
    <w:rsid w:val="004617F0"/>
    <w:rsid w:val="00463B9E"/>
    <w:rsid w:val="0047432C"/>
    <w:rsid w:val="00487AAD"/>
    <w:rsid w:val="004A714C"/>
    <w:rsid w:val="004B07FE"/>
    <w:rsid w:val="004F12ED"/>
    <w:rsid w:val="004F6429"/>
    <w:rsid w:val="00526423"/>
    <w:rsid w:val="00534A0B"/>
    <w:rsid w:val="00540161"/>
    <w:rsid w:val="005620CB"/>
    <w:rsid w:val="0058255E"/>
    <w:rsid w:val="00591129"/>
    <w:rsid w:val="0059724C"/>
    <w:rsid w:val="005A1C76"/>
    <w:rsid w:val="005D3E28"/>
    <w:rsid w:val="005F5006"/>
    <w:rsid w:val="006242E3"/>
    <w:rsid w:val="006A2A1C"/>
    <w:rsid w:val="006B567E"/>
    <w:rsid w:val="006D5025"/>
    <w:rsid w:val="006F2A5D"/>
    <w:rsid w:val="00720007"/>
    <w:rsid w:val="007270C2"/>
    <w:rsid w:val="0073754F"/>
    <w:rsid w:val="00751BCF"/>
    <w:rsid w:val="00754D57"/>
    <w:rsid w:val="007749C9"/>
    <w:rsid w:val="00794CCC"/>
    <w:rsid w:val="007A3C38"/>
    <w:rsid w:val="007B43E7"/>
    <w:rsid w:val="007E0330"/>
    <w:rsid w:val="007F075D"/>
    <w:rsid w:val="007F217E"/>
    <w:rsid w:val="00817E32"/>
    <w:rsid w:val="0082380B"/>
    <w:rsid w:val="00824924"/>
    <w:rsid w:val="008340F9"/>
    <w:rsid w:val="0083418F"/>
    <w:rsid w:val="00837568"/>
    <w:rsid w:val="00850A91"/>
    <w:rsid w:val="008544FD"/>
    <w:rsid w:val="0086703D"/>
    <w:rsid w:val="00870864"/>
    <w:rsid w:val="00881B68"/>
    <w:rsid w:val="00882838"/>
    <w:rsid w:val="00896337"/>
    <w:rsid w:val="008B28C0"/>
    <w:rsid w:val="008B7A69"/>
    <w:rsid w:val="008B7B67"/>
    <w:rsid w:val="008F2A98"/>
    <w:rsid w:val="00916DFC"/>
    <w:rsid w:val="00953ACB"/>
    <w:rsid w:val="009650D6"/>
    <w:rsid w:val="00971D09"/>
    <w:rsid w:val="0099102F"/>
    <w:rsid w:val="00992FD6"/>
    <w:rsid w:val="009A5BAE"/>
    <w:rsid w:val="009B0D45"/>
    <w:rsid w:val="00A02121"/>
    <w:rsid w:val="00A276CF"/>
    <w:rsid w:val="00A3029F"/>
    <w:rsid w:val="00A40CF2"/>
    <w:rsid w:val="00A56A8E"/>
    <w:rsid w:val="00A82D50"/>
    <w:rsid w:val="00A9072D"/>
    <w:rsid w:val="00AA0CB7"/>
    <w:rsid w:val="00AA36FD"/>
    <w:rsid w:val="00AB255F"/>
    <w:rsid w:val="00AB569D"/>
    <w:rsid w:val="00AC5EEB"/>
    <w:rsid w:val="00AE60AA"/>
    <w:rsid w:val="00B059AD"/>
    <w:rsid w:val="00B14FDA"/>
    <w:rsid w:val="00B1797A"/>
    <w:rsid w:val="00B4075C"/>
    <w:rsid w:val="00B6210E"/>
    <w:rsid w:val="00BA26C4"/>
    <w:rsid w:val="00BC2ABD"/>
    <w:rsid w:val="00C21D6C"/>
    <w:rsid w:val="00C41E70"/>
    <w:rsid w:val="00C57E5F"/>
    <w:rsid w:val="00C60888"/>
    <w:rsid w:val="00C7715E"/>
    <w:rsid w:val="00C851B9"/>
    <w:rsid w:val="00C87A11"/>
    <w:rsid w:val="00D2712C"/>
    <w:rsid w:val="00D656A2"/>
    <w:rsid w:val="00D66A50"/>
    <w:rsid w:val="00D72389"/>
    <w:rsid w:val="00DB25E4"/>
    <w:rsid w:val="00DF2E40"/>
    <w:rsid w:val="00E0722E"/>
    <w:rsid w:val="00E21AE4"/>
    <w:rsid w:val="00E571CD"/>
    <w:rsid w:val="00E810E0"/>
    <w:rsid w:val="00E81EEC"/>
    <w:rsid w:val="00E856DF"/>
    <w:rsid w:val="00ED1A7C"/>
    <w:rsid w:val="00ED5F35"/>
    <w:rsid w:val="00EE604A"/>
    <w:rsid w:val="00EF6C36"/>
    <w:rsid w:val="00F27973"/>
    <w:rsid w:val="00F355CC"/>
    <w:rsid w:val="00F54FF1"/>
    <w:rsid w:val="00F622EB"/>
    <w:rsid w:val="00F746DF"/>
    <w:rsid w:val="00F80C66"/>
    <w:rsid w:val="00F92DE5"/>
    <w:rsid w:val="00FA7FDD"/>
    <w:rsid w:val="00FB6C7F"/>
    <w:rsid w:val="00FE5750"/>
    <w:rsid w:val="00FE63E1"/>
    <w:rsid w:val="020E2058"/>
    <w:rsid w:val="022C25E9"/>
    <w:rsid w:val="0241186A"/>
    <w:rsid w:val="032B6A30"/>
    <w:rsid w:val="03875CFA"/>
    <w:rsid w:val="03E25973"/>
    <w:rsid w:val="06E25862"/>
    <w:rsid w:val="073F2CB4"/>
    <w:rsid w:val="079E3E7E"/>
    <w:rsid w:val="0AB66FEF"/>
    <w:rsid w:val="0AC76C4E"/>
    <w:rsid w:val="0BBB5B81"/>
    <w:rsid w:val="0D0F3544"/>
    <w:rsid w:val="0D304438"/>
    <w:rsid w:val="0E0013EF"/>
    <w:rsid w:val="106F0166"/>
    <w:rsid w:val="10713F18"/>
    <w:rsid w:val="1324792E"/>
    <w:rsid w:val="14EF1875"/>
    <w:rsid w:val="158C4BF0"/>
    <w:rsid w:val="160A21BD"/>
    <w:rsid w:val="16804B9C"/>
    <w:rsid w:val="17B606F4"/>
    <w:rsid w:val="197A0135"/>
    <w:rsid w:val="1BD23C9F"/>
    <w:rsid w:val="1CB7672A"/>
    <w:rsid w:val="1CE96879"/>
    <w:rsid w:val="1E900FAB"/>
    <w:rsid w:val="20712990"/>
    <w:rsid w:val="20CD7F4A"/>
    <w:rsid w:val="211022F0"/>
    <w:rsid w:val="22984A3E"/>
    <w:rsid w:val="23D33F5C"/>
    <w:rsid w:val="23E70530"/>
    <w:rsid w:val="248F612C"/>
    <w:rsid w:val="249661B1"/>
    <w:rsid w:val="2558506A"/>
    <w:rsid w:val="255D00B6"/>
    <w:rsid w:val="28EA087A"/>
    <w:rsid w:val="2959517A"/>
    <w:rsid w:val="29CE3CF8"/>
    <w:rsid w:val="2A9F5694"/>
    <w:rsid w:val="2AB95F85"/>
    <w:rsid w:val="2B891CF3"/>
    <w:rsid w:val="2B931F2B"/>
    <w:rsid w:val="2C1A3C72"/>
    <w:rsid w:val="2D03414B"/>
    <w:rsid w:val="2E254102"/>
    <w:rsid w:val="2F176141"/>
    <w:rsid w:val="2FBD48E2"/>
    <w:rsid w:val="306730ED"/>
    <w:rsid w:val="30CC07FD"/>
    <w:rsid w:val="31091AB9"/>
    <w:rsid w:val="317C7BCE"/>
    <w:rsid w:val="339A1366"/>
    <w:rsid w:val="33BC1065"/>
    <w:rsid w:val="34A83397"/>
    <w:rsid w:val="36DA0180"/>
    <w:rsid w:val="383C4522"/>
    <w:rsid w:val="395F22A3"/>
    <w:rsid w:val="3BDF2A96"/>
    <w:rsid w:val="3C8D359E"/>
    <w:rsid w:val="3D8A0366"/>
    <w:rsid w:val="40333E91"/>
    <w:rsid w:val="40F005A0"/>
    <w:rsid w:val="41510A56"/>
    <w:rsid w:val="418D1300"/>
    <w:rsid w:val="42BB7D47"/>
    <w:rsid w:val="439E353F"/>
    <w:rsid w:val="43A87017"/>
    <w:rsid w:val="450E7246"/>
    <w:rsid w:val="462151CE"/>
    <w:rsid w:val="46DD36BF"/>
    <w:rsid w:val="48253225"/>
    <w:rsid w:val="484F56FD"/>
    <w:rsid w:val="490B241B"/>
    <w:rsid w:val="491B512D"/>
    <w:rsid w:val="4A641BF6"/>
    <w:rsid w:val="4B3774F7"/>
    <w:rsid w:val="4C4D4AF8"/>
    <w:rsid w:val="4D692538"/>
    <w:rsid w:val="4E522680"/>
    <w:rsid w:val="4F0516BA"/>
    <w:rsid w:val="51622832"/>
    <w:rsid w:val="52211219"/>
    <w:rsid w:val="5327119A"/>
    <w:rsid w:val="550B72FE"/>
    <w:rsid w:val="56542F27"/>
    <w:rsid w:val="56D62120"/>
    <w:rsid w:val="589955AC"/>
    <w:rsid w:val="58E477B8"/>
    <w:rsid w:val="58E93FE6"/>
    <w:rsid w:val="594F3C5E"/>
    <w:rsid w:val="59C26B25"/>
    <w:rsid w:val="5A701953"/>
    <w:rsid w:val="5AE40D1D"/>
    <w:rsid w:val="5BBB710D"/>
    <w:rsid w:val="5BDB7A2A"/>
    <w:rsid w:val="5C630D81"/>
    <w:rsid w:val="5CA33A64"/>
    <w:rsid w:val="5CA50038"/>
    <w:rsid w:val="5D13370B"/>
    <w:rsid w:val="5D390CCF"/>
    <w:rsid w:val="5DB669A1"/>
    <w:rsid w:val="5DB923BE"/>
    <w:rsid w:val="5DF23751"/>
    <w:rsid w:val="5E8048B9"/>
    <w:rsid w:val="5F7F1015"/>
    <w:rsid w:val="608A7C71"/>
    <w:rsid w:val="60D348B6"/>
    <w:rsid w:val="610077ED"/>
    <w:rsid w:val="61DC0469"/>
    <w:rsid w:val="62797F9D"/>
    <w:rsid w:val="6401115F"/>
    <w:rsid w:val="6424218B"/>
    <w:rsid w:val="64B21544"/>
    <w:rsid w:val="64E106D3"/>
    <w:rsid w:val="66CF4630"/>
    <w:rsid w:val="67C256A1"/>
    <w:rsid w:val="68A65832"/>
    <w:rsid w:val="69C60DBA"/>
    <w:rsid w:val="6B8B2077"/>
    <w:rsid w:val="6E1374F8"/>
    <w:rsid w:val="6FCE0E31"/>
    <w:rsid w:val="6FE4552B"/>
    <w:rsid w:val="700C2451"/>
    <w:rsid w:val="701A4964"/>
    <w:rsid w:val="702E2F9A"/>
    <w:rsid w:val="706E4252"/>
    <w:rsid w:val="71E40E90"/>
    <w:rsid w:val="73004332"/>
    <w:rsid w:val="73BC23E0"/>
    <w:rsid w:val="73D94B45"/>
    <w:rsid w:val="744F4048"/>
    <w:rsid w:val="7475742B"/>
    <w:rsid w:val="74FF2584"/>
    <w:rsid w:val="7592164A"/>
    <w:rsid w:val="75CB76CB"/>
    <w:rsid w:val="77132161"/>
    <w:rsid w:val="772D28E1"/>
    <w:rsid w:val="7778661E"/>
    <w:rsid w:val="77A30F56"/>
    <w:rsid w:val="78541FB3"/>
    <w:rsid w:val="785C2564"/>
    <w:rsid w:val="78D4100B"/>
    <w:rsid w:val="78E20A03"/>
    <w:rsid w:val="7B604D0F"/>
    <w:rsid w:val="7B6D167F"/>
    <w:rsid w:val="7C6D7B3F"/>
    <w:rsid w:val="7CF051BC"/>
    <w:rsid w:val="7D0E2993"/>
    <w:rsid w:val="7D691176"/>
    <w:rsid w:val="7D85621F"/>
    <w:rsid w:val="7DD02D0F"/>
    <w:rsid w:val="7E863B43"/>
    <w:rsid w:val="7F43282F"/>
    <w:rsid w:val="7FBD40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link w:val="47"/>
    <w:qFormat/>
    <w:uiPriority w:val="0"/>
    <w:pPr>
      <w:keepNext/>
      <w:keepLines/>
      <w:spacing w:before="156" w:after="156" w:line="240" w:lineRule="auto"/>
      <w:jc w:val="both"/>
      <w:outlineLvl w:val="1"/>
    </w:pPr>
    <w:rPr>
      <w:rFonts w:ascii="黑体" w:hAnsi="黑体" w:eastAsia="黑体" w:cs="Times New Roman"/>
      <w:color w:val="000000"/>
      <w:sz w:val="21"/>
      <w:szCs w:val="22"/>
    </w:rPr>
  </w:style>
  <w:style w:type="paragraph" w:styleId="3">
    <w:name w:val="heading 4"/>
    <w:basedOn w:val="1"/>
    <w:next w:val="4"/>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customStyle="1" w:styleId="4">
    <w:name w:val="段"/>
    <w:link w:val="37"/>
    <w:autoRedefine/>
    <w:qFormat/>
    <w:uiPriority w:val="0"/>
    <w:pPr>
      <w:ind w:firstLine="420"/>
      <w:jc w:val="both"/>
    </w:pPr>
    <w:rPr>
      <w:rFonts w:ascii="Times New Roman" w:hAnsi="Times New Roman" w:eastAsia="宋体" w:cstheme="minorBidi"/>
      <w:color w:val="000000"/>
      <w:sz w:val="21"/>
      <w:szCs w:val="22"/>
      <w:lang w:val="en-US" w:eastAsia="en-US" w:bidi="ar-SA"/>
    </w:rPr>
  </w:style>
  <w:style w:type="paragraph" w:styleId="5">
    <w:name w:val="annotation text"/>
    <w:basedOn w:val="1"/>
    <w:link w:val="21"/>
    <w:autoRedefine/>
    <w:qFormat/>
    <w:uiPriority w:val="0"/>
  </w:style>
  <w:style w:type="paragraph" w:styleId="6">
    <w:name w:val="Body Text"/>
    <w:basedOn w:val="1"/>
    <w:autoRedefine/>
    <w:semiHidden/>
    <w:qFormat/>
    <w:uiPriority w:val="0"/>
    <w:rPr>
      <w:rFonts w:ascii="黑体" w:hAnsi="黑体" w:eastAsia="黑体" w:cs="黑体"/>
      <w:sz w:val="28"/>
      <w:szCs w:val="28"/>
    </w:rPr>
  </w:style>
  <w:style w:type="paragraph" w:styleId="7">
    <w:name w:val="toc 3"/>
    <w:basedOn w:val="1"/>
    <w:next w:val="1"/>
    <w:qFormat/>
    <w:uiPriority w:val="0"/>
    <w:pPr>
      <w:ind w:left="840" w:leftChars="400"/>
    </w:pPr>
  </w:style>
  <w:style w:type="paragraph" w:styleId="8">
    <w:name w:val="Date"/>
    <w:basedOn w:val="1"/>
    <w:next w:val="1"/>
    <w:link w:val="25"/>
    <w:autoRedefine/>
    <w:qFormat/>
    <w:uiPriority w:val="0"/>
    <w:pPr>
      <w:ind w:left="100" w:leftChars="2500"/>
    </w:pPr>
  </w:style>
  <w:style w:type="paragraph" w:styleId="9">
    <w:name w:val="Body Text Indent 2"/>
    <w:basedOn w:val="1"/>
    <w:qFormat/>
    <w:uiPriority w:val="0"/>
    <w:pPr>
      <w:spacing w:line="276" w:lineRule="auto"/>
      <w:ind w:firstLine="420" w:firstLineChars="200"/>
    </w:pPr>
    <w:rPr>
      <w:rFonts w:ascii="宋体" w:hAnsi="宋体" w:eastAsia="宋体" w:cs="Times New Roman"/>
      <w:snapToGrid w:val="0"/>
      <w:kern w:val="0"/>
      <w:szCs w:val="24"/>
    </w:rPr>
  </w:style>
  <w:style w:type="paragraph" w:styleId="10">
    <w:name w:val="Balloon Text"/>
    <w:basedOn w:val="1"/>
    <w:link w:val="22"/>
    <w:autoRedefine/>
    <w:qFormat/>
    <w:uiPriority w:val="0"/>
    <w:rPr>
      <w:sz w:val="18"/>
      <w:szCs w:val="18"/>
    </w:rPr>
  </w:style>
  <w:style w:type="paragraph" w:styleId="11">
    <w:name w:val="footer"/>
    <w:basedOn w:val="1"/>
    <w:link w:val="24"/>
    <w:autoRedefine/>
    <w:qFormat/>
    <w:uiPriority w:val="0"/>
    <w:pPr>
      <w:tabs>
        <w:tab w:val="center" w:pos="4153"/>
        <w:tab w:val="right" w:pos="8306"/>
      </w:tabs>
    </w:pPr>
    <w:rPr>
      <w:sz w:val="18"/>
      <w:szCs w:val="18"/>
    </w:rPr>
  </w:style>
  <w:style w:type="paragraph" w:styleId="12">
    <w:name w:val="header"/>
    <w:basedOn w:val="1"/>
    <w:link w:val="23"/>
    <w:autoRedefine/>
    <w:qFormat/>
    <w:uiPriority w:val="0"/>
    <w:pPr>
      <w:pBdr>
        <w:bottom w:val="single" w:color="auto" w:sz="6" w:space="1"/>
      </w:pBdr>
      <w:tabs>
        <w:tab w:val="center" w:pos="4153"/>
        <w:tab w:val="right" w:pos="8306"/>
      </w:tabs>
      <w:jc w:val="center"/>
    </w:pPr>
    <w:rPr>
      <w:rFonts w:ascii="Arial" w:hAnsi="Arial" w:eastAsia="Arial"/>
      <w:sz w:val="18"/>
      <w:szCs w:val="18"/>
    </w:rPr>
  </w:style>
  <w:style w:type="paragraph" w:styleId="13">
    <w:name w:val="toc 1"/>
    <w:basedOn w:val="1"/>
    <w:next w:val="4"/>
    <w:autoRedefine/>
    <w:unhideWhenUsed/>
    <w:qFormat/>
    <w:uiPriority w:val="39"/>
    <w:pPr>
      <w:spacing w:after="0"/>
      <w:jc w:val="both"/>
    </w:pPr>
    <w:rPr>
      <w:rFonts w:eastAsia="宋体"/>
      <w:sz w:val="21"/>
    </w:rPr>
  </w:style>
  <w:style w:type="paragraph" w:styleId="14">
    <w:name w:val="toc 2"/>
    <w:basedOn w:val="1"/>
    <w:next w:val="1"/>
    <w:qFormat/>
    <w:uiPriority w:val="0"/>
    <w:pPr>
      <w:ind w:left="420" w:leftChars="200"/>
    </w:pPr>
  </w:style>
  <w:style w:type="paragraph" w:styleId="15">
    <w:name w:val="annotation subject"/>
    <w:basedOn w:val="5"/>
    <w:next w:val="5"/>
    <w:link w:val="27"/>
    <w:autoRedefine/>
    <w:qFormat/>
    <w:uiPriority w:val="0"/>
    <w:rPr>
      <w:b/>
      <w:bCs/>
    </w:r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annotation reference"/>
    <w:basedOn w:val="18"/>
    <w:autoRedefine/>
    <w:qFormat/>
    <w:uiPriority w:val="0"/>
    <w:rPr>
      <w:sz w:val="21"/>
      <w:szCs w:val="21"/>
    </w:rPr>
  </w:style>
  <w:style w:type="table" w:customStyle="1" w:styleId="20">
    <w:name w:val="Table Normal"/>
    <w:autoRedefine/>
    <w:semiHidden/>
    <w:unhideWhenUsed/>
    <w:qFormat/>
    <w:uiPriority w:val="0"/>
    <w:tblPr>
      <w:tblCellMar>
        <w:top w:w="0" w:type="dxa"/>
        <w:left w:w="0" w:type="dxa"/>
        <w:bottom w:w="0" w:type="dxa"/>
        <w:right w:w="0" w:type="dxa"/>
      </w:tblCellMar>
    </w:tblPr>
  </w:style>
  <w:style w:type="character" w:customStyle="1" w:styleId="21">
    <w:name w:val="批注文字 Char"/>
    <w:basedOn w:val="18"/>
    <w:link w:val="5"/>
    <w:autoRedefine/>
    <w:qFormat/>
    <w:uiPriority w:val="0"/>
    <w:rPr>
      <w:snapToGrid w:val="0"/>
      <w:color w:val="000000"/>
      <w:sz w:val="21"/>
      <w:szCs w:val="21"/>
      <w:lang w:eastAsia="en-US"/>
    </w:rPr>
  </w:style>
  <w:style w:type="character" w:customStyle="1" w:styleId="22">
    <w:name w:val="批注框文本 Char"/>
    <w:basedOn w:val="18"/>
    <w:link w:val="10"/>
    <w:autoRedefine/>
    <w:qFormat/>
    <w:uiPriority w:val="0"/>
    <w:rPr>
      <w:rFonts w:eastAsia="Arial"/>
      <w:snapToGrid w:val="0"/>
      <w:color w:val="000000"/>
      <w:sz w:val="18"/>
      <w:szCs w:val="18"/>
      <w:lang w:eastAsia="en-US"/>
    </w:rPr>
  </w:style>
  <w:style w:type="character" w:customStyle="1" w:styleId="23">
    <w:name w:val="页眉 Char"/>
    <w:basedOn w:val="18"/>
    <w:link w:val="12"/>
    <w:autoRedefine/>
    <w:qFormat/>
    <w:uiPriority w:val="0"/>
    <w:rPr>
      <w:rFonts w:ascii="Arial" w:hAnsi="Arial" w:eastAsia="Arial"/>
      <w:snapToGrid w:val="0"/>
      <w:color w:val="000000"/>
      <w:sz w:val="18"/>
      <w:szCs w:val="18"/>
      <w:lang w:eastAsia="en-US"/>
    </w:rPr>
  </w:style>
  <w:style w:type="character" w:customStyle="1" w:styleId="24">
    <w:name w:val="页脚 Char"/>
    <w:basedOn w:val="18"/>
    <w:link w:val="11"/>
    <w:autoRedefine/>
    <w:qFormat/>
    <w:uiPriority w:val="0"/>
    <w:rPr>
      <w:rFonts w:eastAsia="Arial"/>
      <w:snapToGrid w:val="0"/>
      <w:color w:val="000000"/>
      <w:sz w:val="18"/>
      <w:szCs w:val="18"/>
      <w:lang w:eastAsia="en-US"/>
    </w:rPr>
  </w:style>
  <w:style w:type="character" w:customStyle="1" w:styleId="25">
    <w:name w:val="日期 Char"/>
    <w:basedOn w:val="18"/>
    <w:link w:val="8"/>
    <w:autoRedefine/>
    <w:qFormat/>
    <w:uiPriority w:val="0"/>
    <w:rPr>
      <w:rFonts w:eastAsia="Arial"/>
      <w:snapToGrid w:val="0"/>
      <w:color w:val="000000"/>
      <w:sz w:val="21"/>
      <w:szCs w:val="21"/>
      <w:lang w:eastAsia="en-US"/>
    </w:rPr>
  </w:style>
  <w:style w:type="paragraph" w:styleId="26">
    <w:name w:val="List Paragraph"/>
    <w:basedOn w:val="1"/>
    <w:autoRedefine/>
    <w:unhideWhenUsed/>
    <w:qFormat/>
    <w:uiPriority w:val="99"/>
    <w:pPr>
      <w:ind w:firstLine="420" w:firstLineChars="200"/>
    </w:pPr>
  </w:style>
  <w:style w:type="character" w:customStyle="1" w:styleId="27">
    <w:name w:val="批注主题 Char"/>
    <w:basedOn w:val="21"/>
    <w:link w:val="15"/>
    <w:autoRedefine/>
    <w:qFormat/>
    <w:uiPriority w:val="0"/>
    <w:rPr>
      <w:rFonts w:eastAsia="Arial"/>
      <w:b/>
      <w:bCs/>
      <w:snapToGrid w:val="0"/>
      <w:color w:val="000000"/>
      <w:sz w:val="21"/>
      <w:szCs w:val="21"/>
      <w:lang w:eastAsia="en-US"/>
    </w:rPr>
  </w:style>
  <w:style w:type="paragraph" w:customStyle="1" w:styleId="28">
    <w:name w:val="章标题"/>
    <w:next w:val="4"/>
    <w:autoRedefine/>
    <w:qFormat/>
    <w:uiPriority w:val="0"/>
    <w:pPr>
      <w:keepNext/>
      <w:spacing w:before="312" w:after="312"/>
      <w:jc w:val="both"/>
    </w:pPr>
    <w:rPr>
      <w:rFonts w:ascii="黑体" w:hAnsi="黑体" w:eastAsia="黑体" w:cstheme="minorBidi"/>
      <w:color w:val="000000"/>
      <w:sz w:val="21"/>
      <w:szCs w:val="22"/>
      <w:lang w:val="en-US" w:eastAsia="en-US" w:bidi="ar-SA"/>
    </w:rPr>
  </w:style>
  <w:style w:type="paragraph" w:customStyle="1" w:styleId="29">
    <w:name w:val="终结线"/>
    <w:basedOn w:val="30"/>
    <w:autoRedefine/>
    <w:qFormat/>
    <w:uiPriority w:val="0"/>
    <w:pPr>
      <w:framePr w:w="2552" w:vAnchor="text" w:hAnchor="text" w:xAlign="center" w:y="1" w:anchorLock="0"/>
    </w:pPr>
    <w:rPr>
      <w:b w:val="0"/>
    </w:rPr>
  </w:style>
  <w:style w:type="paragraph" w:customStyle="1" w:styleId="30">
    <w:name w:val="sep_line_bottom"/>
    <w:basedOn w:val="31"/>
    <w:autoRedefine/>
    <w:qFormat/>
    <w:uiPriority w:val="0"/>
    <w:pPr>
      <w:framePr w:y="14289"/>
    </w:pPr>
  </w:style>
  <w:style w:type="paragraph" w:customStyle="1" w:styleId="31">
    <w:name w:val="sep_line"/>
    <w:autoRedefine/>
    <w:qFormat/>
    <w:uiPriority w:val="0"/>
    <w:pPr>
      <w:framePr w:w="9639" w:h="284" w:hRule="exact" w:wrap="notBeside" w:vAnchor="page" w:hAnchor="page" w:x="1419" w:y="3970" w:anchorLock="1"/>
      <w:jc w:val="center"/>
    </w:pPr>
    <w:rPr>
      <w:rFonts w:ascii="Times New Roman" w:hAnsi="Times New Roman" w:eastAsia="宋体" w:cstheme="minorBidi"/>
      <w:b/>
      <w:color w:val="000000"/>
      <w:sz w:val="21"/>
      <w:szCs w:val="22"/>
      <w:lang w:val="en-US" w:eastAsia="en-US" w:bidi="ar-SA"/>
    </w:rPr>
  </w:style>
  <w:style w:type="paragraph" w:customStyle="1" w:styleId="32">
    <w:name w:val="WPSOffice手动目录 1"/>
    <w:qFormat/>
    <w:uiPriority w:val="0"/>
    <w:pPr>
      <w:ind w:leftChars="0"/>
    </w:pPr>
    <w:rPr>
      <w:rFonts w:ascii="Arial" w:hAnsi="Arial" w:cs="Arial" w:eastAsiaTheme="minorEastAsia"/>
      <w:sz w:val="20"/>
      <w:szCs w:val="20"/>
    </w:rPr>
  </w:style>
  <w:style w:type="paragraph" w:customStyle="1" w:styleId="33">
    <w:name w:val="WPSOffice手动目录 2"/>
    <w:qFormat/>
    <w:uiPriority w:val="0"/>
    <w:pPr>
      <w:ind w:leftChars="200"/>
    </w:pPr>
    <w:rPr>
      <w:rFonts w:ascii="Arial" w:hAnsi="Arial" w:cs="Arial" w:eastAsiaTheme="minorEastAsia"/>
      <w:sz w:val="20"/>
      <w:szCs w:val="20"/>
    </w:rPr>
  </w:style>
  <w:style w:type="paragraph" w:customStyle="1" w:styleId="34">
    <w:name w:val="WPSOffice手动目录 3"/>
    <w:qFormat/>
    <w:uiPriority w:val="0"/>
    <w:pPr>
      <w:ind w:leftChars="400"/>
    </w:pPr>
    <w:rPr>
      <w:rFonts w:ascii="Arial" w:hAnsi="Arial" w:cs="Arial" w:eastAsiaTheme="minorEastAsia"/>
      <w:sz w:val="20"/>
      <w:szCs w:val="20"/>
    </w:rPr>
  </w:style>
  <w:style w:type="paragraph" w:customStyle="1" w:styleId="35">
    <w:name w:val="1级条标题"/>
    <w:next w:val="4"/>
    <w:autoRedefine/>
    <w:qFormat/>
    <w:uiPriority w:val="0"/>
    <w:pPr>
      <w:keepNext/>
      <w:spacing w:before="156" w:after="156"/>
      <w:jc w:val="both"/>
    </w:pPr>
    <w:rPr>
      <w:rFonts w:ascii="黑体" w:hAnsi="黑体" w:eastAsia="黑体" w:cstheme="minorBidi"/>
      <w:color w:val="000000"/>
      <w:sz w:val="21"/>
      <w:szCs w:val="22"/>
      <w:lang w:val="en-US" w:eastAsia="en-US" w:bidi="ar-SA"/>
    </w:rPr>
  </w:style>
  <w:style w:type="paragraph" w:customStyle="1" w:styleId="36">
    <w:name w:val="2-5级条标题"/>
    <w:basedOn w:val="35"/>
    <w:next w:val="4"/>
    <w:autoRedefine/>
    <w:qFormat/>
    <w:uiPriority w:val="0"/>
  </w:style>
  <w:style w:type="character" w:customStyle="1" w:styleId="37">
    <w:name w:val="段 Char"/>
    <w:link w:val="4"/>
    <w:qFormat/>
    <w:uiPriority w:val="0"/>
    <w:rPr>
      <w:rFonts w:ascii="Times New Roman" w:hAnsi="Times New Roman" w:eastAsia="宋体" w:cstheme="minorBidi"/>
      <w:color w:val="000000"/>
      <w:sz w:val="21"/>
      <w:szCs w:val="22"/>
      <w:lang w:val="en-US" w:eastAsia="en-US" w:bidi="ar-SA"/>
    </w:rPr>
  </w:style>
  <w:style w:type="paragraph" w:customStyle="1" w:styleId="38">
    <w:name w:val="条文"/>
    <w:next w:val="4"/>
    <w:link w:val="41"/>
    <w:autoRedefine/>
    <w:qFormat/>
    <w:uiPriority w:val="0"/>
    <w:pPr>
      <w:jc w:val="both"/>
    </w:pPr>
    <w:rPr>
      <w:rFonts w:ascii="Times New Roman" w:hAnsi="Times New Roman" w:eastAsia="宋体" w:cstheme="minorBidi"/>
      <w:color w:val="000000"/>
      <w:sz w:val="21"/>
      <w:szCs w:val="22"/>
      <w:lang w:val="en-US" w:eastAsia="en-US" w:bidi="ar-SA"/>
    </w:rPr>
  </w:style>
  <w:style w:type="character" w:customStyle="1" w:styleId="39">
    <w:name w:val="条编号"/>
    <w:autoRedefine/>
    <w:qFormat/>
    <w:uiPriority w:val="0"/>
    <w:rPr>
      <w:rFonts w:ascii="黑体" w:hAnsi="黑体" w:eastAsia="黑体"/>
      <w:color w:val="000000"/>
      <w:sz w:val="21"/>
    </w:rPr>
  </w:style>
  <w:style w:type="character" w:customStyle="1" w:styleId="40">
    <w:name w:val="列项符号"/>
    <w:autoRedefine/>
    <w:qFormat/>
    <w:uiPriority w:val="0"/>
    <w:rPr>
      <w:rFonts w:ascii="Times New Roman" w:hAnsi="Times New Roman" w:eastAsia="宋体" w:cs="Times New Roman"/>
      <w:sz w:val="21"/>
      <w:lang w:eastAsia="zh-CN"/>
    </w:rPr>
  </w:style>
  <w:style w:type="character" w:customStyle="1" w:styleId="41">
    <w:name w:val="条文 Char"/>
    <w:link w:val="38"/>
    <w:qFormat/>
    <w:uiPriority w:val="0"/>
    <w:rPr>
      <w:rFonts w:ascii="Times New Roman" w:hAnsi="Times New Roman" w:eastAsia="宋体" w:cstheme="minorBidi"/>
      <w:color w:val="000000"/>
      <w:sz w:val="21"/>
      <w:szCs w:val="22"/>
      <w:lang w:val="en-US" w:eastAsia="en-US" w:bidi="ar-SA"/>
    </w:rPr>
  </w:style>
  <w:style w:type="paragraph" w:customStyle="1" w:styleId="42">
    <w:name w:val="标准文件_一级条标题"/>
    <w:basedOn w:val="43"/>
    <w:next w:val="44"/>
    <w:qFormat/>
    <w:uiPriority w:val="0"/>
    <w:pPr>
      <w:numPr>
        <w:ilvl w:val="2"/>
      </w:numPr>
      <w:spacing w:before="50" w:beforeLines="50" w:after="50" w:afterLines="50"/>
      <w:outlineLvl w:val="1"/>
    </w:pPr>
  </w:style>
  <w:style w:type="paragraph" w:customStyle="1" w:styleId="43">
    <w:name w:val="标准文件_章标题"/>
    <w:next w:val="44"/>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44">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5">
    <w:name w:val="标准文件_二级条标题"/>
    <w:next w:val="44"/>
    <w:qFormat/>
    <w:uiPriority w:val="0"/>
    <w:pPr>
      <w:widowControl w:val="0"/>
      <w:numPr>
        <w:ilvl w:val="3"/>
        <w:numId w:val="1"/>
      </w:numPr>
      <w:spacing w:before="50" w:beforeLines="50" w:after="50" w:afterLines="50"/>
      <w:ind w:left="0"/>
      <w:jc w:val="both"/>
      <w:outlineLvl w:val="2"/>
    </w:pPr>
    <w:rPr>
      <w:rFonts w:ascii="黑体" w:hAnsi="Times New Roman" w:eastAsia="黑体" w:cs="Times New Roman"/>
      <w:sz w:val="21"/>
      <w:lang w:val="en-US" w:eastAsia="zh-CN" w:bidi="ar-SA"/>
    </w:rPr>
  </w:style>
  <w:style w:type="paragraph" w:customStyle="1" w:styleId="46">
    <w:name w:val="标准文件_字母编号列项（一级）"/>
    <w:qFormat/>
    <w:uiPriority w:val="0"/>
    <w:pPr>
      <w:numPr>
        <w:ilvl w:val="0"/>
        <w:numId w:val="2"/>
      </w:numPr>
      <w:jc w:val="both"/>
    </w:pPr>
    <w:rPr>
      <w:rFonts w:ascii="宋体" w:hAnsi="Times New Roman" w:eastAsia="宋体" w:cs="Times New Roman"/>
      <w:sz w:val="21"/>
      <w:lang w:val="en-US" w:eastAsia="zh-CN" w:bidi="ar-SA"/>
    </w:rPr>
  </w:style>
  <w:style w:type="character" w:customStyle="1" w:styleId="47">
    <w:name w:val="标题 2 字符"/>
    <w:link w:val="2"/>
    <w:qFormat/>
    <w:uiPriority w:val="0"/>
    <w:rPr>
      <w:rFonts w:ascii="黑体" w:hAnsi="黑体" w:eastAsia="黑体" w:cs="Times New Roman"/>
      <w:color w:val="000000"/>
      <w:sz w:val="21"/>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4" Type="http://schemas.openxmlformats.org/officeDocument/2006/relationships/glossaryDocument" Target="glossary/document.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31.jpeg"/><Relationship Id="rId4" Type="http://schemas.openxmlformats.org/officeDocument/2006/relationships/footer" Target="footer1.xml"/><Relationship Id="rId39" Type="http://schemas.openxmlformats.org/officeDocument/2006/relationships/image" Target="media/image30.jpeg"/><Relationship Id="rId38" Type="http://schemas.openxmlformats.org/officeDocument/2006/relationships/image" Target="media/image29.png"/><Relationship Id="rId37" Type="http://schemas.openxmlformats.org/officeDocument/2006/relationships/image" Target="media/image28.jpeg"/><Relationship Id="rId36" Type="http://schemas.openxmlformats.org/officeDocument/2006/relationships/image" Target="media/image27.png"/><Relationship Id="rId35" Type="http://schemas.openxmlformats.org/officeDocument/2006/relationships/image" Target="media/image26.jpeg"/><Relationship Id="rId34" Type="http://schemas.openxmlformats.org/officeDocument/2006/relationships/image" Target="media/image25.png"/><Relationship Id="rId33" Type="http://schemas.openxmlformats.org/officeDocument/2006/relationships/image" Target="media/image24.jpeg"/><Relationship Id="rId32" Type="http://schemas.openxmlformats.org/officeDocument/2006/relationships/image" Target="media/image23.jpeg"/><Relationship Id="rId31" Type="http://schemas.openxmlformats.org/officeDocument/2006/relationships/image" Target="media/image22.jpeg"/><Relationship Id="rId30" Type="http://schemas.openxmlformats.org/officeDocument/2006/relationships/image" Target="media/image21.jpe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jpeg"/><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0f6e595-7262-4d6f-ae2e-2439efa5c680}"/>
        <w:style w:val=""/>
        <w:category>
          <w:name w:val="常规"/>
          <w:gallery w:val="placeholder"/>
        </w:category>
        <w:types>
          <w:type w:val="bbPlcHdr"/>
        </w:types>
        <w:behaviors>
          <w:behavior w:val="content"/>
        </w:behaviors>
        <w:description w:val=""/>
        <w:guid w:val="{40f6e595-7262-4d6f-ae2e-2439efa5c680}"/>
      </w:docPartPr>
      <w:docPartBody>
        <w:p w14:paraId="2A0FDDEF">
          <w:pPr>
            <w:pStyle w:val="2"/>
          </w:pPr>
          <w:r>
            <w:rPr>
              <w:rStyle w:val="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autoRedefine/>
    <w:semiHidden/>
    <w:unhideWhenUsed/>
    <w:qFormat/>
    <w:uiPriority w:val="1"/>
  </w:style>
  <w:style w:type="paragraph" w:customStyle="1" w:styleId="2">
    <w:name w:val="0EFFB6BB55A749CE8FE4F2D27611CB00"/>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3">
    <w:name w:val="Placeholder Text"/>
    <w:basedOn w:val="1"/>
    <w:autoRedefine/>
    <w:semiHidden/>
    <w:qFormat/>
    <w:uiPriority w:val="99"/>
    <w:rPr>
      <w:color w:val="808080"/>
    </w:rPr>
  </w:style>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11036</Words>
  <Characters>12144</Characters>
  <Lines>57</Lines>
  <Paragraphs>16</Paragraphs>
  <TotalTime>4</TotalTime>
  <ScaleCrop>false</ScaleCrop>
  <LinksUpToDate>false</LinksUpToDate>
  <CharactersWithSpaces>12433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2024-02-22T06:08:00Z</dcterms:created>
  <dc:creator>LD-Standard</dc:creator>
  <cp:lastModifiedBy>chunyan</cp:lastModifiedBy>
  <cp:lastPrinted>2025-02-14T07:31:00Z</cp:lastPrinted>
  <dcterms:modified xsi:type="dcterms:W3CDTF">2025-05-12T02:48:10Z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2023-12-06T15:11:21Z</vt:filetime>
  </property>
  <property fmtid="{D5CDD505-2E9C-101B-9397-08002B2CF9AE}" pid="4" name="KSOProductBuildVer">
    <vt:lpwstr>2052-12.1.0.20784</vt:lpwstr>
  </property>
  <property fmtid="{D5CDD505-2E9C-101B-9397-08002B2CF9AE}" pid="5" name="ICV">
    <vt:lpwstr>4C9889CBA9234D2AA1249B1097FC9A3B_13</vt:lpwstr>
  </property>
  <property fmtid="{D5CDD505-2E9C-101B-9397-08002B2CF9AE}" pid="6" name="KSOTemplateDocerSaveRecord">
    <vt:lpwstr>eyJoZGlkIjoiNzE1MDEyMzhlZTg0MWNjMTVkOTY5ZTkyMWU1ODc0OTkiLCJ1c2VySWQiOiI4NDUwMjI2MzAifQ==</vt:lpwstr>
  </property>
</Properties>
</file>