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verflowPunct w:val="0"/>
        <w:autoSpaceDE w:val="0"/>
        <w:autoSpaceDN w:val="0"/>
        <w:spacing w:line="580" w:lineRule="exact"/>
        <w:rPr>
          <w:rFonts w:ascii="仿宋_GB2312" w:eastAsia="仿宋_GB2312" w:hAnsi="仿宋"/>
          <w:bCs/>
          <w:color w:val="000000"/>
          <w:sz w:val="32"/>
          <w:szCs w:val="32"/>
        </w:rPr>
      </w:pPr>
      <w:r>
        <w:rPr>
          <w:rFonts w:ascii="仿宋_GB2312" w:eastAsia="仿宋_GB2312" w:hAnsi="仿宋" w:hint="eastAsia"/>
          <w:bCs/>
          <w:color w:val="000000"/>
          <w:sz w:val="32"/>
          <w:szCs w:val="32"/>
        </w:rPr>
        <w:t>附件：</w:t>
      </w:r>
    </w:p>
    <w:p>
      <w:pPr>
        <w:overflowPunct w:val="0"/>
        <w:autoSpaceDE w:val="0"/>
        <w:autoSpaceDN w:val="0"/>
        <w:spacing w:line="580" w:lineRule="exact"/>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疫情防控期间出台的“减”“免”“缓”缴费等收费政策</w:t>
      </w:r>
    </w:p>
    <w:p>
      <w:pPr>
        <w:overflowPunct w:val="0"/>
        <w:autoSpaceDE w:val="0"/>
        <w:autoSpaceDN w:val="0"/>
        <w:spacing w:line="580" w:lineRule="exact"/>
        <w:jc w:val="center"/>
        <w:rPr>
          <w:rFonts w:asciiTheme="majorEastAsia" w:eastAsiaTheme="majorEastAsia" w:hAnsiTheme="majorEastAsia" w:cstheme="majorEastAsia"/>
          <w:b/>
          <w:bCs/>
          <w:color w:val="000000"/>
          <w:sz w:val="44"/>
          <w:szCs w:val="44"/>
        </w:rPr>
      </w:pPr>
    </w:p>
    <w:tbl>
      <w:tblPr>
        <w:tblStyle w:val="a7"/>
        <w:tblW w:w="0" w:type="auto"/>
        <w:jc w:val="center"/>
        <w:tblLook w:val="04A0" w:firstRow="1" w:lastRow="0" w:firstColumn="1" w:lastColumn="0" w:noHBand="0" w:noVBand="1"/>
      </w:tblPr>
      <w:tblGrid>
        <w:gridCol w:w="704"/>
        <w:gridCol w:w="4737"/>
        <w:gridCol w:w="8507"/>
      </w:tblGrid>
      <w:tr>
        <w:trPr>
          <w:jc w:val="center"/>
        </w:trPr>
        <w:tc>
          <w:tcPr>
            <w:tcW w:w="704" w:type="dxa"/>
            <w:vAlign w:val="center"/>
          </w:tcPr>
          <w:p>
            <w:pPr>
              <w:overflowPunct w:val="0"/>
              <w:autoSpaceDE w:val="0"/>
              <w:autoSpaceDN w:val="0"/>
              <w:spacing w:line="580" w:lineRule="exact"/>
              <w:jc w:val="center"/>
              <w:rPr>
                <w:rFonts w:asciiTheme="majorEastAsia" w:eastAsiaTheme="majorEastAsia" w:hAnsiTheme="majorEastAsia" w:cstheme="majorEastAsia"/>
                <w:b/>
                <w:bCs/>
                <w:color w:val="000000"/>
                <w:sz w:val="44"/>
                <w:szCs w:val="44"/>
              </w:rPr>
            </w:pPr>
            <w:r>
              <w:rPr>
                <w:rFonts w:ascii="仿宋_GB2312" w:eastAsia="仿宋_GB2312" w:hAnsi="仿宋_GB2312" w:cs="仿宋_GB2312" w:hint="eastAsia"/>
                <w:b/>
                <w:bCs/>
                <w:color w:val="000000"/>
                <w:sz w:val="32"/>
                <w:szCs w:val="32"/>
              </w:rPr>
              <w:t>序号</w:t>
            </w:r>
          </w:p>
        </w:tc>
        <w:tc>
          <w:tcPr>
            <w:tcW w:w="4737" w:type="dxa"/>
            <w:vAlign w:val="center"/>
          </w:tcPr>
          <w:p>
            <w:pPr>
              <w:overflowPunct w:val="0"/>
              <w:autoSpaceDE w:val="0"/>
              <w:autoSpaceDN w:val="0"/>
              <w:spacing w:line="580" w:lineRule="exact"/>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文件名</w:t>
            </w:r>
          </w:p>
        </w:tc>
        <w:tc>
          <w:tcPr>
            <w:tcW w:w="0" w:type="auto"/>
            <w:vAlign w:val="center"/>
          </w:tcPr>
          <w:p>
            <w:pPr>
              <w:overflowPunct w:val="0"/>
              <w:autoSpaceDE w:val="0"/>
              <w:autoSpaceDN w:val="0"/>
              <w:spacing w:line="580" w:lineRule="exact"/>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相关政策</w:t>
            </w:r>
          </w:p>
        </w:tc>
      </w:tr>
      <w:tr>
        <w:trPr>
          <w:trHeight w:val="3400"/>
          <w:jc w:val="center"/>
        </w:trPr>
        <w:tc>
          <w:tcPr>
            <w:tcW w:w="704" w:type="dxa"/>
            <w:vAlign w:val="center"/>
          </w:tcPr>
          <w:p>
            <w:pPr>
              <w:overflowPunct w:val="0"/>
              <w:autoSpaceDE w:val="0"/>
              <w:autoSpaceDN w:val="0"/>
              <w:spacing w:line="580" w:lineRule="exact"/>
              <w:jc w:val="center"/>
              <w:rPr>
                <w:rFonts w:ascii="仿宋_GB2312" w:eastAsia="仿宋_GB2312"/>
                <w:color w:val="000000"/>
                <w:sz w:val="30"/>
                <w:szCs w:val="30"/>
              </w:rPr>
            </w:pPr>
            <w:r>
              <w:rPr>
                <w:rFonts w:ascii="仿宋_GB2312" w:eastAsia="仿宋_GB2312" w:hint="eastAsia"/>
                <w:color w:val="000000"/>
                <w:sz w:val="30"/>
                <w:szCs w:val="30"/>
              </w:rPr>
              <w:t>1</w:t>
            </w:r>
          </w:p>
        </w:tc>
        <w:tc>
          <w:tcPr>
            <w:tcW w:w="4737" w:type="dxa"/>
            <w:vAlign w:val="center"/>
          </w:tcPr>
          <w:p>
            <w:pPr>
              <w:overflowPunct w:val="0"/>
              <w:autoSpaceDE w:val="0"/>
              <w:autoSpaceDN w:val="0"/>
              <w:spacing w:line="580" w:lineRule="exact"/>
              <w:jc w:val="left"/>
              <w:rPr>
                <w:rFonts w:ascii="仿宋_GB2312" w:eastAsia="仿宋_GB2312" w:hAnsiTheme="majorEastAsia" w:cstheme="majorEastAsia"/>
                <w:b/>
                <w:bCs/>
                <w:color w:val="000000"/>
                <w:sz w:val="30"/>
                <w:szCs w:val="30"/>
              </w:rPr>
            </w:pPr>
            <w:r>
              <w:rPr>
                <w:rFonts w:ascii="仿宋_GB2312" w:eastAsia="仿宋_GB2312" w:hAnsi="仿宋_GB2312" w:cs="仿宋_GB2312" w:hint="eastAsia"/>
                <w:color w:val="000000"/>
                <w:sz w:val="30"/>
                <w:szCs w:val="30"/>
              </w:rPr>
              <w:t>《省政府印发关于进一步帮助市场主体纾困解难着力稳定经济增长若干政策措施的通知》（苏政发〔2022〕1号）</w:t>
            </w:r>
          </w:p>
        </w:tc>
        <w:tc>
          <w:tcPr>
            <w:tcW w:w="0" w:type="auto"/>
            <w:vAlign w:val="center"/>
          </w:tcPr>
          <w:p>
            <w:pPr>
              <w:overflowPunct w:val="0"/>
              <w:autoSpaceDE w:val="0"/>
              <w:autoSpaceDN w:val="0"/>
              <w:spacing w:line="580" w:lineRule="exact"/>
              <w:jc w:val="left"/>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22．对每月通行次数在30次（含）以上的 ETC 公路客运班线客车，给予通行费八五折优惠。延续实施“运政苏通卡”货运车辆通行费八五折优惠政策。对进出南京港、连云港港、太仓港的集装箱运输车辆及中欧班列集装箱主要装车点和集货点的运输车辆，继续在全省所有高速公路、普通公路收费站全免车辆通行费。（责任单位：省交通运输厅、省发展改革委、省财政厅、江苏交通控股公司）</w:t>
            </w:r>
            <w:bookmarkStart w:id="0" w:name="_GoBack"/>
            <w:bookmarkEnd w:id="0"/>
          </w:p>
        </w:tc>
      </w:tr>
      <w:tr>
        <w:trPr>
          <w:jc w:val="center"/>
        </w:trPr>
        <w:tc>
          <w:tcPr>
            <w:tcW w:w="704" w:type="dxa"/>
            <w:vAlign w:val="center"/>
          </w:tcPr>
          <w:p>
            <w:pPr>
              <w:overflowPunct w:val="0"/>
              <w:autoSpaceDE w:val="0"/>
              <w:autoSpaceDN w:val="0"/>
              <w:spacing w:line="580" w:lineRule="exact"/>
              <w:jc w:val="center"/>
              <w:rPr>
                <w:rFonts w:ascii="仿宋_GB2312" w:eastAsia="仿宋_GB2312"/>
                <w:color w:val="000000"/>
                <w:sz w:val="30"/>
                <w:szCs w:val="30"/>
              </w:rPr>
            </w:pPr>
            <w:r>
              <w:rPr>
                <w:rFonts w:ascii="仿宋_GB2312" w:eastAsia="仿宋_GB2312" w:hint="eastAsia"/>
                <w:color w:val="000000"/>
                <w:sz w:val="30"/>
                <w:szCs w:val="30"/>
              </w:rPr>
              <w:t>2</w:t>
            </w:r>
          </w:p>
        </w:tc>
        <w:tc>
          <w:tcPr>
            <w:tcW w:w="4737" w:type="dxa"/>
            <w:vMerge w:val="restart"/>
            <w:vAlign w:val="center"/>
          </w:tcPr>
          <w:p>
            <w:pPr>
              <w:overflowPunct w:val="0"/>
              <w:autoSpaceDE w:val="0"/>
              <w:autoSpaceDN w:val="0"/>
              <w:spacing w:line="580" w:lineRule="exact"/>
              <w:jc w:val="left"/>
              <w:rPr>
                <w:rFonts w:ascii="仿宋_GB2312" w:eastAsia="仿宋_GB2312" w:hAnsiTheme="majorEastAsia" w:cstheme="majorEastAsia"/>
                <w:b/>
                <w:bCs/>
                <w:color w:val="000000"/>
                <w:sz w:val="30"/>
                <w:szCs w:val="30"/>
              </w:rPr>
            </w:pPr>
            <w:r>
              <w:rPr>
                <w:rFonts w:ascii="仿宋_GB2312" w:eastAsia="仿宋_GB2312" w:hAnsi="仿宋_GB2312" w:cs="仿宋_GB2312" w:hint="eastAsia"/>
                <w:color w:val="000000"/>
                <w:sz w:val="30"/>
                <w:szCs w:val="30"/>
              </w:rPr>
              <w:t>《省政府办公厅印发关于有效应对疫情新变化新冲击进一步助企纾困</w:t>
            </w:r>
            <w:r>
              <w:rPr>
                <w:rFonts w:ascii="仿宋_GB2312" w:eastAsia="仿宋_GB2312" w:hAnsi="仿宋_GB2312" w:cs="仿宋_GB2312" w:hint="eastAsia"/>
                <w:color w:val="000000"/>
                <w:sz w:val="30"/>
                <w:szCs w:val="30"/>
              </w:rPr>
              <w:lastRenderedPageBreak/>
              <w:t>的政策措施的通知》（苏政办发〔2022〕25号）</w:t>
            </w:r>
          </w:p>
        </w:tc>
        <w:tc>
          <w:tcPr>
            <w:tcW w:w="0" w:type="auto"/>
            <w:vAlign w:val="center"/>
          </w:tcPr>
          <w:p>
            <w:pPr>
              <w:overflowPunct w:val="0"/>
              <w:autoSpaceDE w:val="0"/>
              <w:autoSpaceDN w:val="0"/>
              <w:spacing w:line="580" w:lineRule="exact"/>
              <w:jc w:val="left"/>
              <w:rPr>
                <w:rFonts w:ascii="仿宋_GB2312" w:eastAsia="仿宋_GB2312" w:hAnsiTheme="majorEastAsia" w:cstheme="majorEastAsia"/>
                <w:b/>
                <w:bCs/>
                <w:color w:val="000000"/>
                <w:sz w:val="30"/>
                <w:szCs w:val="30"/>
              </w:rPr>
            </w:pPr>
            <w:r>
              <w:rPr>
                <w:rFonts w:ascii="仿宋_GB2312" w:eastAsia="仿宋_GB2312" w:hAnsi="仿宋_GB2312" w:cs="仿宋_GB2312" w:hint="eastAsia"/>
                <w:color w:val="000000"/>
                <w:sz w:val="30"/>
                <w:szCs w:val="30"/>
              </w:rPr>
              <w:lastRenderedPageBreak/>
              <w:t>5.减半收取餐饮住宿业的电梯、锅炉、压力容器定期检验和监督检验费用，实施期限自2022年4月1日至2022年12月31日。</w:t>
            </w:r>
          </w:p>
        </w:tc>
      </w:tr>
      <w:tr>
        <w:trPr>
          <w:jc w:val="center"/>
        </w:trPr>
        <w:tc>
          <w:tcPr>
            <w:tcW w:w="704" w:type="dxa"/>
            <w:vAlign w:val="center"/>
          </w:tcPr>
          <w:p>
            <w:pPr>
              <w:overflowPunct w:val="0"/>
              <w:autoSpaceDE w:val="0"/>
              <w:autoSpaceDN w:val="0"/>
              <w:spacing w:line="580" w:lineRule="exact"/>
              <w:jc w:val="center"/>
              <w:rPr>
                <w:rFonts w:ascii="仿宋_GB2312" w:eastAsia="仿宋_GB2312"/>
                <w:color w:val="000000"/>
                <w:sz w:val="30"/>
                <w:szCs w:val="30"/>
              </w:rPr>
            </w:pPr>
            <w:r>
              <w:rPr>
                <w:rFonts w:ascii="仿宋_GB2312" w:eastAsia="仿宋_GB2312" w:hint="eastAsia"/>
                <w:color w:val="000000"/>
                <w:sz w:val="30"/>
                <w:szCs w:val="30"/>
              </w:rPr>
              <w:lastRenderedPageBreak/>
              <w:t>3</w:t>
            </w:r>
          </w:p>
        </w:tc>
        <w:tc>
          <w:tcPr>
            <w:tcW w:w="4737" w:type="dxa"/>
            <w:vMerge/>
            <w:vAlign w:val="center"/>
          </w:tcPr>
          <w:p>
            <w:pPr>
              <w:overflowPunct w:val="0"/>
              <w:autoSpaceDE w:val="0"/>
              <w:autoSpaceDN w:val="0"/>
              <w:spacing w:line="580" w:lineRule="exact"/>
              <w:jc w:val="left"/>
              <w:rPr>
                <w:rFonts w:ascii="仿宋_GB2312" w:eastAsia="仿宋_GB2312" w:hAnsiTheme="majorEastAsia" w:cstheme="majorEastAsia"/>
                <w:b/>
                <w:bCs/>
                <w:color w:val="000000"/>
                <w:sz w:val="30"/>
                <w:szCs w:val="30"/>
              </w:rPr>
            </w:pPr>
          </w:p>
        </w:tc>
        <w:tc>
          <w:tcPr>
            <w:tcW w:w="0" w:type="auto"/>
            <w:vAlign w:val="center"/>
          </w:tcPr>
          <w:p>
            <w:pPr>
              <w:overflowPunct w:val="0"/>
              <w:autoSpaceDE w:val="0"/>
              <w:autoSpaceDN w:val="0"/>
              <w:spacing w:line="580" w:lineRule="exact"/>
              <w:jc w:val="left"/>
              <w:rPr>
                <w:rFonts w:ascii="仿宋_GB2312" w:eastAsia="仿宋_GB2312" w:hAnsiTheme="majorEastAsia" w:cstheme="majorEastAsia"/>
                <w:b/>
                <w:bCs/>
                <w:color w:val="000000"/>
                <w:sz w:val="30"/>
                <w:szCs w:val="30"/>
              </w:rPr>
            </w:pPr>
            <w:r>
              <w:rPr>
                <w:rFonts w:ascii="仿宋_GB2312" w:eastAsia="仿宋_GB2312" w:hAnsi="仿宋_GB2312" w:cs="仿宋_GB2312" w:hint="eastAsia"/>
                <w:color w:val="000000"/>
                <w:sz w:val="30"/>
                <w:szCs w:val="30"/>
              </w:rPr>
              <w:t>6.按现行标准的80%收取水土保持补偿费、药品再注册费、医疗器械产品变更注册和延续注册费，对水资源费省级部分减按80%收取，将防空地下室易地建设费标准下调20%，实施期限自2022年4月1日至2022年12月31日。</w:t>
            </w:r>
          </w:p>
        </w:tc>
      </w:tr>
      <w:tr>
        <w:trPr>
          <w:jc w:val="center"/>
        </w:trPr>
        <w:tc>
          <w:tcPr>
            <w:tcW w:w="704" w:type="dxa"/>
            <w:vAlign w:val="center"/>
          </w:tcPr>
          <w:p>
            <w:pPr>
              <w:overflowPunct w:val="0"/>
              <w:autoSpaceDE w:val="0"/>
              <w:autoSpaceDN w:val="0"/>
              <w:spacing w:line="580" w:lineRule="exact"/>
              <w:jc w:val="center"/>
              <w:rPr>
                <w:rFonts w:ascii="仿宋_GB2312" w:eastAsia="仿宋_GB2312"/>
                <w:color w:val="000000"/>
                <w:sz w:val="30"/>
                <w:szCs w:val="30"/>
              </w:rPr>
            </w:pPr>
            <w:r>
              <w:rPr>
                <w:rFonts w:ascii="仿宋_GB2312" w:eastAsia="仿宋_GB2312" w:hint="eastAsia"/>
                <w:color w:val="000000"/>
                <w:sz w:val="30"/>
                <w:szCs w:val="30"/>
              </w:rPr>
              <w:lastRenderedPageBreak/>
              <w:t>4</w:t>
            </w:r>
          </w:p>
        </w:tc>
        <w:tc>
          <w:tcPr>
            <w:tcW w:w="4737" w:type="dxa"/>
            <w:vMerge/>
            <w:vAlign w:val="center"/>
          </w:tcPr>
          <w:p>
            <w:pPr>
              <w:overflowPunct w:val="0"/>
              <w:autoSpaceDE w:val="0"/>
              <w:autoSpaceDN w:val="0"/>
              <w:spacing w:line="580" w:lineRule="exact"/>
              <w:jc w:val="left"/>
              <w:rPr>
                <w:rFonts w:ascii="仿宋_GB2312" w:eastAsia="仿宋_GB2312" w:hAnsiTheme="majorEastAsia" w:cstheme="majorEastAsia"/>
                <w:b/>
                <w:bCs/>
                <w:color w:val="000000"/>
                <w:sz w:val="30"/>
                <w:szCs w:val="30"/>
              </w:rPr>
            </w:pPr>
          </w:p>
        </w:tc>
        <w:tc>
          <w:tcPr>
            <w:tcW w:w="0" w:type="auto"/>
            <w:vAlign w:val="center"/>
          </w:tcPr>
          <w:p>
            <w:pPr>
              <w:overflowPunct w:val="0"/>
              <w:autoSpaceDE w:val="0"/>
              <w:autoSpaceDN w:val="0"/>
              <w:spacing w:line="580" w:lineRule="exact"/>
              <w:jc w:val="left"/>
              <w:rPr>
                <w:rFonts w:ascii="仿宋_GB2312" w:eastAsia="仿宋_GB2312" w:hAnsiTheme="majorEastAsia" w:cstheme="majorEastAsia"/>
                <w:b/>
                <w:bCs/>
                <w:color w:val="000000"/>
                <w:sz w:val="30"/>
                <w:szCs w:val="30"/>
              </w:rPr>
            </w:pPr>
            <w:r>
              <w:rPr>
                <w:rFonts w:ascii="仿宋_GB2312" w:eastAsia="仿宋_GB2312" w:hAnsi="仿宋_GB2312" w:cs="仿宋_GB2312" w:hint="eastAsia"/>
                <w:color w:val="000000"/>
                <w:sz w:val="30"/>
                <w:szCs w:val="30"/>
              </w:rPr>
              <w:t>9.对受疫情影响的市场主体欠费不停水、不停电、不停气，经申请审核通过后减免在此期间产生的欠费违约金。</w:t>
            </w:r>
          </w:p>
        </w:tc>
      </w:tr>
      <w:tr>
        <w:trPr>
          <w:jc w:val="center"/>
        </w:trPr>
        <w:tc>
          <w:tcPr>
            <w:tcW w:w="704" w:type="dxa"/>
            <w:vAlign w:val="center"/>
          </w:tcPr>
          <w:p>
            <w:pPr>
              <w:overflowPunct w:val="0"/>
              <w:autoSpaceDE w:val="0"/>
              <w:autoSpaceDN w:val="0"/>
              <w:spacing w:line="580" w:lineRule="exact"/>
              <w:jc w:val="center"/>
              <w:rPr>
                <w:rFonts w:ascii="仿宋_GB2312" w:eastAsia="仿宋_GB2312"/>
                <w:color w:val="000000"/>
                <w:sz w:val="30"/>
                <w:szCs w:val="30"/>
              </w:rPr>
            </w:pPr>
            <w:r>
              <w:rPr>
                <w:rFonts w:ascii="仿宋_GB2312" w:eastAsia="仿宋_GB2312" w:hint="eastAsia"/>
                <w:color w:val="000000"/>
                <w:sz w:val="30"/>
                <w:szCs w:val="30"/>
              </w:rPr>
              <w:t>5</w:t>
            </w:r>
          </w:p>
        </w:tc>
        <w:tc>
          <w:tcPr>
            <w:tcW w:w="4737" w:type="dxa"/>
            <w:vMerge w:val="restart"/>
            <w:vAlign w:val="center"/>
          </w:tcPr>
          <w:p>
            <w:pPr>
              <w:overflowPunct w:val="0"/>
              <w:autoSpaceDE w:val="0"/>
              <w:autoSpaceDN w:val="0"/>
              <w:spacing w:line="580" w:lineRule="exact"/>
              <w:jc w:val="left"/>
              <w:rPr>
                <w:rFonts w:ascii="仿宋_GB2312" w:eastAsia="仿宋_GB2312" w:hAnsiTheme="majorEastAsia" w:cstheme="majorEastAsia"/>
                <w:b/>
                <w:bCs/>
                <w:color w:val="000000"/>
                <w:sz w:val="30"/>
                <w:szCs w:val="30"/>
              </w:rPr>
            </w:pPr>
            <w:r>
              <w:rPr>
                <w:rFonts w:ascii="仿宋_GB2312" w:eastAsia="仿宋_GB2312" w:hAnsi="仿宋_GB2312" w:cs="仿宋_GB2312" w:hint="eastAsia"/>
                <w:color w:val="000000"/>
                <w:sz w:val="30"/>
                <w:szCs w:val="30"/>
              </w:rPr>
              <w:t>《市政府印发关于进一步帮助市场主体纾困解难着力稳定经济增长若干政策措施的通知》（苏府〔2022〕4号）</w:t>
            </w:r>
          </w:p>
        </w:tc>
        <w:tc>
          <w:tcPr>
            <w:tcW w:w="0" w:type="auto"/>
            <w:vAlign w:val="center"/>
          </w:tcPr>
          <w:p>
            <w:pPr>
              <w:overflowPunct w:val="0"/>
              <w:autoSpaceDE w:val="0"/>
              <w:autoSpaceDN w:val="0"/>
              <w:spacing w:line="580" w:lineRule="exact"/>
              <w:jc w:val="left"/>
              <w:rPr>
                <w:rFonts w:ascii="仿宋_GB2312" w:eastAsia="仿宋_GB2312" w:hAnsiTheme="majorEastAsia" w:cstheme="majorEastAsia"/>
                <w:b/>
                <w:bCs/>
                <w:color w:val="000000"/>
                <w:sz w:val="30"/>
                <w:szCs w:val="30"/>
              </w:rPr>
            </w:pPr>
            <w:r>
              <w:rPr>
                <w:rFonts w:ascii="仿宋_GB2312" w:eastAsia="仿宋_GB2312" w:hAnsi="仿宋_GB2312" w:cs="仿宋_GB2312" w:hint="eastAsia"/>
                <w:color w:val="000000"/>
                <w:sz w:val="30"/>
                <w:szCs w:val="30"/>
              </w:rPr>
              <w:t>（二十）对本市疫情防控相关产品生产企业委托的用于具有抑菌性能的相关产品免除检验检测费用；对本市疫情防控相关的药品、用于疫情防控消毒产品的纯化水、疫情防控相关的医疗器械企业委托的洁净室环境等检测免除检验费用；对疫情防控相关企业的委托业务提供“绿色通道”，第一时间安排检验检测，第一时间发放检验报告书；对直接服务于疫情防控的 CT 机、呼吸机、多参数监护仪、红外体温筛查仪、红外体温计等计量设备免除检测费用；对疫情期间中小企业送检计量设备免</w:t>
            </w:r>
            <w:r>
              <w:rPr>
                <w:rFonts w:ascii="仿宋_GB2312" w:eastAsia="仿宋_GB2312" w:hAnsi="仿宋_GB2312" w:cs="仿宋_GB2312" w:hint="eastAsia"/>
                <w:color w:val="000000"/>
                <w:sz w:val="30"/>
                <w:szCs w:val="30"/>
              </w:rPr>
              <w:lastRenderedPageBreak/>
              <w:t>收加急费。</w:t>
            </w:r>
          </w:p>
        </w:tc>
      </w:tr>
      <w:tr>
        <w:trPr>
          <w:jc w:val="center"/>
        </w:trPr>
        <w:tc>
          <w:tcPr>
            <w:tcW w:w="704" w:type="dxa"/>
            <w:vAlign w:val="center"/>
          </w:tcPr>
          <w:p>
            <w:pPr>
              <w:overflowPunct w:val="0"/>
              <w:autoSpaceDE w:val="0"/>
              <w:autoSpaceDN w:val="0"/>
              <w:spacing w:line="580" w:lineRule="exact"/>
              <w:jc w:val="center"/>
              <w:rPr>
                <w:rFonts w:ascii="仿宋_GB2312" w:eastAsia="仿宋_GB2312"/>
                <w:color w:val="000000"/>
                <w:sz w:val="30"/>
                <w:szCs w:val="30"/>
              </w:rPr>
            </w:pPr>
            <w:r>
              <w:rPr>
                <w:rFonts w:ascii="仿宋_GB2312" w:eastAsia="仿宋_GB2312" w:hint="eastAsia"/>
                <w:color w:val="000000"/>
                <w:sz w:val="30"/>
                <w:szCs w:val="30"/>
              </w:rPr>
              <w:lastRenderedPageBreak/>
              <w:t>6</w:t>
            </w:r>
          </w:p>
        </w:tc>
        <w:tc>
          <w:tcPr>
            <w:tcW w:w="4737" w:type="dxa"/>
            <w:vMerge/>
            <w:vAlign w:val="center"/>
          </w:tcPr>
          <w:p>
            <w:pPr>
              <w:overflowPunct w:val="0"/>
              <w:autoSpaceDE w:val="0"/>
              <w:autoSpaceDN w:val="0"/>
              <w:spacing w:line="580" w:lineRule="exact"/>
              <w:jc w:val="left"/>
              <w:rPr>
                <w:rFonts w:ascii="仿宋_GB2312" w:eastAsia="仿宋_GB2312" w:hAnsiTheme="majorEastAsia" w:cstheme="majorEastAsia"/>
                <w:b/>
                <w:bCs/>
                <w:color w:val="000000"/>
                <w:sz w:val="30"/>
                <w:szCs w:val="30"/>
              </w:rPr>
            </w:pPr>
          </w:p>
        </w:tc>
        <w:tc>
          <w:tcPr>
            <w:tcW w:w="0" w:type="auto"/>
            <w:vAlign w:val="center"/>
          </w:tcPr>
          <w:p>
            <w:pPr>
              <w:overflowPunct w:val="0"/>
              <w:autoSpaceDE w:val="0"/>
              <w:autoSpaceDN w:val="0"/>
              <w:spacing w:line="580" w:lineRule="exact"/>
              <w:jc w:val="left"/>
              <w:rPr>
                <w:rFonts w:ascii="仿宋_GB2312" w:eastAsia="仿宋_GB2312" w:hAnsiTheme="majorEastAsia" w:cstheme="majorEastAsia"/>
                <w:b/>
                <w:bCs/>
                <w:color w:val="000000"/>
                <w:sz w:val="30"/>
                <w:szCs w:val="30"/>
              </w:rPr>
            </w:pPr>
            <w:r>
              <w:rPr>
                <w:rFonts w:ascii="仿宋_GB2312" w:eastAsia="仿宋_GB2312" w:hAnsi="仿宋_GB2312" w:cs="仿宋_GB2312" w:hint="eastAsia"/>
                <w:color w:val="000000"/>
                <w:sz w:val="30"/>
                <w:szCs w:val="30"/>
              </w:rPr>
              <w:t>（二十六）对每月通行次数在 30 次（含）以上的 ETC 公路客运班线客车，给予通行费八五折优惠。延续实施“运政苏通卡”货运车辆通行费八五折优惠政策。对进出南京港、连云港港、太仓港的集装箱运输车辆及中欧班列集装箱主要装车点和集货点的运输车辆，继续在全省所有高速公路、普通公路收费站免收车辆通行费。</w:t>
            </w:r>
          </w:p>
        </w:tc>
      </w:tr>
      <w:tr>
        <w:trPr>
          <w:jc w:val="center"/>
        </w:trPr>
        <w:tc>
          <w:tcPr>
            <w:tcW w:w="704" w:type="dxa"/>
            <w:vAlign w:val="center"/>
          </w:tcPr>
          <w:p>
            <w:pPr>
              <w:overflowPunct w:val="0"/>
              <w:autoSpaceDE w:val="0"/>
              <w:autoSpaceDN w:val="0"/>
              <w:spacing w:line="580" w:lineRule="exact"/>
              <w:jc w:val="center"/>
              <w:rPr>
                <w:rFonts w:ascii="仿宋_GB2312" w:eastAsia="仿宋_GB2312"/>
                <w:color w:val="000000"/>
                <w:sz w:val="30"/>
                <w:szCs w:val="30"/>
              </w:rPr>
            </w:pPr>
            <w:r>
              <w:rPr>
                <w:rFonts w:ascii="仿宋_GB2312" w:eastAsia="仿宋_GB2312" w:hint="eastAsia"/>
                <w:color w:val="000000"/>
                <w:sz w:val="30"/>
                <w:szCs w:val="30"/>
              </w:rPr>
              <w:t>7</w:t>
            </w:r>
          </w:p>
        </w:tc>
        <w:tc>
          <w:tcPr>
            <w:tcW w:w="4737" w:type="dxa"/>
            <w:vAlign w:val="center"/>
          </w:tcPr>
          <w:p>
            <w:pPr>
              <w:overflowPunct w:val="0"/>
              <w:autoSpaceDE w:val="0"/>
              <w:autoSpaceDN w:val="0"/>
              <w:spacing w:line="58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《市政府印发关于支持服务业相关领域纾困和恢复发展政策意见的通知》（苏府〔2022〕19号）</w:t>
            </w:r>
          </w:p>
          <w:p>
            <w:pPr>
              <w:overflowPunct w:val="0"/>
              <w:autoSpaceDE w:val="0"/>
              <w:autoSpaceDN w:val="0"/>
              <w:spacing w:line="580" w:lineRule="exact"/>
              <w:jc w:val="left"/>
              <w:rPr>
                <w:rFonts w:ascii="仿宋_GB2312" w:eastAsia="仿宋_GB2312" w:hAnsiTheme="majorEastAsia" w:cstheme="majorEastAsia"/>
                <w:b/>
                <w:bCs/>
                <w:color w:val="000000"/>
                <w:sz w:val="30"/>
                <w:szCs w:val="30"/>
              </w:rPr>
            </w:pPr>
          </w:p>
        </w:tc>
        <w:tc>
          <w:tcPr>
            <w:tcW w:w="0" w:type="auto"/>
            <w:vAlign w:val="center"/>
          </w:tcPr>
          <w:p>
            <w:pPr>
              <w:overflowPunct w:val="0"/>
              <w:autoSpaceDE w:val="0"/>
              <w:autoSpaceDN w:val="0"/>
              <w:spacing w:line="58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七）缓缴水、电、气费。苏州全域所有用电客户，自2月19日起至6月末执行延长电费交费期政策，期间不收取违约金，未交清的电费在政策期内不新增计算违约金。4月1日至7月末，对申请办理自来水、管道天然气延期缴费的困难非居民用户不停止供水、供气，免收滞纳金。</w:t>
            </w:r>
          </w:p>
        </w:tc>
      </w:tr>
    </w:tbl>
    <w:p/>
    <w:p/>
    <w:sectPr>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60259-0744-4A00-9995-98067EF6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Pr>
      <w:sz w:val="18"/>
      <w:szCs w:val="18"/>
    </w:rPr>
  </w:style>
  <w:style w:type="table" w:styleId="a7">
    <w:name w:val="Table Grid"/>
    <w:basedOn w:val="a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589</Characters>
  <Application>Microsoft Office Word</Application>
  <DocSecurity>0</DocSecurity>
  <Lines>24</Lines>
  <Paragraphs>8</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钱铮</dc:creator>
  <cp:keywords/>
  <dc:description/>
  <cp:lastModifiedBy>钱铮</cp:lastModifiedBy>
  <cp:revision>2</cp:revision>
  <dcterms:created xsi:type="dcterms:W3CDTF">2022-06-23T07:41:00Z</dcterms:created>
  <dcterms:modified xsi:type="dcterms:W3CDTF">2022-06-23T07:42:00Z</dcterms:modified>
</cp:coreProperties>
</file>