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both"/>
        <w:rPr>
          <w:rFonts w:hint="default" w:ascii="Times New Roman" w:hAnsi="Times New Roman" w:cs="Times New Roman"/>
          <w:b/>
          <w:sz w:val="36"/>
          <w:szCs w:val="36"/>
        </w:rPr>
      </w:pPr>
      <w:r>
        <w:rPr>
          <w:rFonts w:hint="default" w:ascii="Times New Roman" w:hAnsi="Times New Roman" w:eastAsia="黑体" w:cs="Times New Roman"/>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苏州市2022年度知识产权运营引导</w:t>
      </w:r>
      <w:r>
        <w:rPr>
          <w:rFonts w:hint="eastAsia" w:ascii="方正小标宋_GBK" w:hAnsi="方正小标宋_GBK" w:eastAsia="方正小标宋_GBK" w:cs="方正小标宋_GBK"/>
          <w:b w:val="0"/>
          <w:bCs/>
          <w:sz w:val="44"/>
          <w:szCs w:val="44"/>
        </w:rPr>
        <w:t>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项目拟立项名单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排名不分先后</w:t>
      </w:r>
      <w:r>
        <w:rPr>
          <w:rFonts w:hint="eastAsia" w:ascii="宋体" w:hAnsi="宋体" w:eastAsia="宋体" w:cs="宋体"/>
          <w:b w:val="0"/>
          <w:bCs/>
          <w:sz w:val="24"/>
          <w:szCs w:val="24"/>
          <w:lang w:eastAsia="zh-CN"/>
        </w:rPr>
        <w:t>）</w:t>
      </w:r>
    </w:p>
    <w:tbl>
      <w:tblPr>
        <w:tblStyle w:val="2"/>
        <w:tblW w:w="8618" w:type="dxa"/>
        <w:jc w:val="center"/>
        <w:tblLayout w:type="fixed"/>
        <w:tblCellMar>
          <w:top w:w="0" w:type="dxa"/>
          <w:left w:w="108" w:type="dxa"/>
          <w:bottom w:w="0" w:type="dxa"/>
          <w:right w:w="108" w:type="dxa"/>
        </w:tblCellMar>
      </w:tblPr>
      <w:tblGrid>
        <w:gridCol w:w="744"/>
        <w:gridCol w:w="3435"/>
        <w:gridCol w:w="3132"/>
        <w:gridCol w:w="1307"/>
      </w:tblGrid>
      <w:tr>
        <w:tblPrEx>
          <w:tblCellMar>
            <w:top w:w="0" w:type="dxa"/>
            <w:left w:w="108" w:type="dxa"/>
            <w:bottom w:w="0" w:type="dxa"/>
            <w:right w:w="108" w:type="dxa"/>
          </w:tblCellMar>
        </w:tblPrEx>
        <w:trPr>
          <w:trHeight w:val="312" w:hRule="atLeast"/>
          <w:jc w:val="center"/>
        </w:trPr>
        <w:tc>
          <w:tcPr>
            <w:tcW w:w="7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序号</w:t>
            </w:r>
          </w:p>
        </w:tc>
        <w:tc>
          <w:tcPr>
            <w:tcW w:w="34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黑体" w:hAnsi="黑体" w:eastAsia="黑体" w:cs="黑体"/>
                <w:b w:val="0"/>
                <w:bCs/>
                <w:kern w:val="0"/>
                <w:sz w:val="24"/>
                <w:szCs w:val="24"/>
              </w:rPr>
            </w:pPr>
            <w:r>
              <w:rPr>
                <w:rFonts w:hint="eastAsia" w:ascii="黑体" w:hAnsi="黑体" w:eastAsia="黑体" w:cs="黑体"/>
                <w:b w:val="0"/>
                <w:bCs/>
                <w:kern w:val="0"/>
                <w:sz w:val="24"/>
                <w:szCs w:val="24"/>
              </w:rPr>
              <w:t>项目名称</w:t>
            </w:r>
          </w:p>
        </w:tc>
        <w:tc>
          <w:tcPr>
            <w:tcW w:w="31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黑体" w:hAnsi="黑体" w:eastAsia="黑体" w:cs="黑体"/>
                <w:b w:val="0"/>
                <w:bCs/>
                <w:kern w:val="0"/>
                <w:sz w:val="24"/>
                <w:szCs w:val="24"/>
              </w:rPr>
            </w:pPr>
            <w:r>
              <w:rPr>
                <w:rFonts w:hint="eastAsia" w:ascii="黑体" w:hAnsi="黑体" w:eastAsia="黑体" w:cs="黑体"/>
                <w:b w:val="0"/>
                <w:bCs/>
                <w:kern w:val="0"/>
                <w:sz w:val="24"/>
                <w:szCs w:val="24"/>
              </w:rPr>
              <w:t>申报单位</w:t>
            </w:r>
          </w:p>
        </w:tc>
        <w:tc>
          <w:tcPr>
            <w:tcW w:w="13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黑体" w:hAnsi="黑体" w:eastAsia="黑体" w:cs="黑体"/>
                <w:b w:val="0"/>
                <w:bCs/>
                <w:kern w:val="0"/>
                <w:sz w:val="24"/>
                <w:szCs w:val="24"/>
              </w:rPr>
            </w:pPr>
            <w:r>
              <w:rPr>
                <w:rFonts w:hint="eastAsia" w:ascii="黑体" w:hAnsi="黑体" w:eastAsia="黑体" w:cs="黑体"/>
                <w:b w:val="0"/>
                <w:bCs/>
                <w:kern w:val="0"/>
                <w:sz w:val="24"/>
                <w:szCs w:val="24"/>
              </w:rPr>
              <w:t>申报团队</w:t>
            </w:r>
          </w:p>
        </w:tc>
      </w:tr>
      <w:tr>
        <w:tblPrEx>
          <w:tblCellMar>
            <w:top w:w="0" w:type="dxa"/>
            <w:left w:w="108" w:type="dxa"/>
            <w:bottom w:w="0" w:type="dxa"/>
            <w:right w:w="108" w:type="dxa"/>
          </w:tblCellMar>
        </w:tblPrEx>
        <w:trPr>
          <w:trHeight w:val="312" w:hRule="atLeast"/>
          <w:jc w:val="center"/>
        </w:trPr>
        <w:tc>
          <w:tcPr>
            <w:tcW w:w="7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b/>
                <w:bCs/>
                <w:kern w:val="0"/>
                <w:sz w:val="20"/>
                <w:szCs w:val="20"/>
              </w:rPr>
            </w:pPr>
          </w:p>
        </w:tc>
        <w:tc>
          <w:tcPr>
            <w:tcW w:w="3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b/>
                <w:bCs/>
                <w:kern w:val="0"/>
                <w:sz w:val="20"/>
                <w:szCs w:val="20"/>
              </w:rPr>
            </w:pPr>
          </w:p>
        </w:tc>
        <w:tc>
          <w:tcPr>
            <w:tcW w:w="31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b/>
                <w:bCs/>
                <w:kern w:val="0"/>
                <w:sz w:val="20"/>
                <w:szCs w:val="20"/>
              </w:rPr>
            </w:pPr>
          </w:p>
        </w:tc>
        <w:tc>
          <w:tcPr>
            <w:tcW w:w="13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b/>
                <w:bCs/>
                <w:kern w:val="0"/>
                <w:sz w:val="20"/>
                <w:szCs w:val="20"/>
              </w:rPr>
            </w:pP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单离子复合固态电解质知识产权运营引导计划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中国科学院苏州纳米技术与纳米仿生研究所</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陈立桅</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新型生殖道组织再生功能生物材料产品研发知识产权运营引导计划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中国科学院苏州纳米技术与纳米仿生研究所</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戴建武</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3</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生物医学仪器装备技术知识产权运营引导计划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中国科学院苏州生物医学工程技术研究所</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王昇</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4</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“吸附催化功能纳米材料”知识产权运营引导计划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苏州大学</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路建美</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5</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“先进光通信核心技术”知识产权运营引导计划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苏州大学</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沈纲祥</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6</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微纳信息光子技术知识产权运</w:t>
            </w:r>
            <w:r>
              <w:rPr>
                <w:rFonts w:hint="default" w:ascii="Times New Roman" w:hAnsi="Times New Roman" w:eastAsia="宋体" w:cs="Times New Roman"/>
                <w:color w:val="000000"/>
                <w:kern w:val="0"/>
                <w:sz w:val="21"/>
                <w:szCs w:val="21"/>
              </w:rPr>
              <w:t>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苏州大学</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乔文</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7</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超构光学材料知识产权运营引导计划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苏州城市学院</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高雷</w:t>
            </w:r>
          </w:p>
        </w:tc>
      </w:tr>
      <w:tr>
        <w:tblPrEx>
          <w:tblCellMar>
            <w:top w:w="0" w:type="dxa"/>
            <w:left w:w="108" w:type="dxa"/>
            <w:bottom w:w="0" w:type="dxa"/>
            <w:right w:w="108" w:type="dxa"/>
          </w:tblCellMar>
        </w:tblPrEx>
        <w:trPr>
          <w:trHeight w:val="540" w:hRule="atLeast"/>
          <w:jc w:val="center"/>
        </w:trPr>
        <w:tc>
          <w:tcPr>
            <w:tcW w:w="7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8</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AlGaN 基大功率高效深紫外 LED 项目知识产权运营引导计划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材料科学姑苏实验室</w:t>
            </w:r>
          </w:p>
        </w:tc>
        <w:tc>
          <w:tcPr>
            <w:tcW w:w="13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王鹏飞</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9</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内镜手术机器人知识产权运营引导计划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苏州中科先进技术研究院有限公司</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辜嘉</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10</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智能感知与生物医学信息检测技术知识产权运营引导计划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常熟理工学院</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鲁明丽</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11</w:t>
            </w:r>
          </w:p>
        </w:tc>
        <w:tc>
          <w:tcPr>
            <w:tcW w:w="3435" w:type="dxa"/>
            <w:tcBorders>
              <w:top w:val="nil"/>
              <w:left w:val="nil"/>
              <w:bottom w:val="nil"/>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基于第四代半导体金属氧化物的新型神经形态器件知识产权运营引导计划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西交利物浦大学</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林永义</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12</w:t>
            </w:r>
          </w:p>
        </w:tc>
        <w:tc>
          <w:tcPr>
            <w:tcW w:w="343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基于深度学习的农业遥感大数据处理知识产权运营引导计划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苏州市职业大学</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鲜学丰</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13</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高性能压电材料及高端超声换能器知识产权运营引导计划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江苏省声学产业技术创</w:t>
            </w:r>
            <w:bookmarkStart w:id="0" w:name="_GoBack"/>
            <w:bookmarkEnd w:id="0"/>
            <w:r>
              <w:rPr>
                <w:rFonts w:hint="default" w:ascii="Times New Roman" w:hAnsi="Times New Roman" w:eastAsia="宋体" w:cs="Times New Roman"/>
                <w:kern w:val="0"/>
                <w:sz w:val="21"/>
                <w:szCs w:val="21"/>
              </w:rPr>
              <w:t>新中心</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曹文武</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14</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生物医药--基于器官芯片评价的可降解先进功能材料的制备应用知识产权运营引导计划</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东南大学苏州医疗器械研究院</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葛健军</w:t>
            </w:r>
          </w:p>
        </w:tc>
      </w:tr>
      <w:tr>
        <w:tblPrEx>
          <w:tblCellMar>
            <w:top w:w="0" w:type="dxa"/>
            <w:left w:w="108" w:type="dxa"/>
            <w:bottom w:w="0" w:type="dxa"/>
            <w:right w:w="108" w:type="dxa"/>
          </w:tblCellMar>
        </w:tblPrEx>
        <w:trPr>
          <w:trHeight w:val="249" w:hRule="atLeast"/>
          <w:jc w:val="center"/>
        </w:trPr>
        <w:tc>
          <w:tcPr>
            <w:tcW w:w="74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15</w:t>
            </w:r>
          </w:p>
        </w:tc>
        <w:tc>
          <w:tcPr>
            <w:tcW w:w="34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医用高值耗材成本效益大数据分析与人工智能决策系统知识产权运营引导计划项目</w:t>
            </w:r>
          </w:p>
        </w:tc>
        <w:tc>
          <w:tcPr>
            <w:tcW w:w="3132" w:type="dxa"/>
            <w:tcBorders>
              <w:top w:val="nil"/>
              <w:left w:val="nil"/>
              <w:bottom w:val="single" w:color="auto" w:sz="4" w:space="0"/>
              <w:right w:val="nil"/>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江苏省产业技术研究院生物医学工程技术研究所</w:t>
            </w:r>
          </w:p>
        </w:tc>
        <w:tc>
          <w:tcPr>
            <w:tcW w:w="130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kern w:val="0"/>
                <w:sz w:val="21"/>
                <w:szCs w:val="21"/>
              </w:rPr>
              <w:t>陈勇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jEzOTQxYjQzODRmYzUwYjMyN2Q5ZTA1ZmY1NjAifQ=="/>
  </w:docVars>
  <w:rsids>
    <w:rsidRoot w:val="27467F40"/>
    <w:rsid w:val="27467F40"/>
    <w:rsid w:val="27C7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644</Characters>
  <Lines>0</Lines>
  <Paragraphs>0</Paragraphs>
  <TotalTime>2</TotalTime>
  <ScaleCrop>false</ScaleCrop>
  <LinksUpToDate>false</LinksUpToDate>
  <CharactersWithSpaces>647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2022-06-23T03:59:00Z</dcterms:created>
  <dc:creator>huang</dc:creator>
  <cp:lastModifiedBy>huang</cp:lastModifiedBy>
  <dcterms:modified xsi:type="dcterms:W3CDTF">2022-06-23T04:21:59Z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11AF81B9301342789AFA62EFDF4CCB92</vt:lpwstr>
  </property>
</Properties>
</file>